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673FF449" w:rsidR="00396655" w:rsidRDefault="00100B8E" w:rsidP="00687F06">
      <w:bookmarkStart w:id="0" w:name="_Hlk82529123"/>
      <w:bookmarkEnd w:id="0"/>
      <w:r>
        <w:softHyphen/>
      </w:r>
      <w:r>
        <w:softHyphen/>
      </w:r>
      <w:r>
        <w:softHyphen/>
      </w:r>
      <w:r w:rsidR="00396655">
        <w:rPr>
          <w:noProof/>
        </w:rPr>
        <w:drawing>
          <wp:inline distT="0" distB="0" distL="0" distR="0" wp14:anchorId="19A04C93" wp14:editId="3984D5EF">
            <wp:extent cx="2889504" cy="1325880"/>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1">
                      <a:extLst>
                        <a:ext uri="{28A0092B-C50C-407E-A947-70E740481C1C}">
                          <a14:useLocalDpi xmlns:a14="http://schemas.microsoft.com/office/drawing/2010/main" val="0"/>
                        </a:ext>
                      </a:extLst>
                    </a:blip>
                    <a:stretch>
                      <a:fillRect/>
                    </a:stretch>
                  </pic:blipFill>
                  <pic:spPr>
                    <a:xfrm>
                      <a:off x="0" y="0"/>
                      <a:ext cx="2889504" cy="1325880"/>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2515A6DD" w:rsidR="00A07487" w:rsidRDefault="00DF51FA" w:rsidP="00687F06">
          <w:pPr>
            <w:pStyle w:val="Heading1"/>
          </w:pPr>
          <w:fldSimple w:instr="TITLE   \* MERGEFORMAT">
            <w:r>
              <w:t>Chapter 1: Introduction to OTCnet</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E50D0D" w:rsidRPr="00DA13FD" w:rsidRDefault="00E50D0D"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E50D0D" w:rsidRPr="00DA13FD" w:rsidRDefault="00E50D0D"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1E788F86" w:rsidR="00E65F58" w:rsidRPr="005779E2" w:rsidRDefault="00E65F58" w:rsidP="00E65F58">
      <w:pPr>
        <w:pStyle w:val="TOCHeading"/>
        <w:rPr>
          <w:rFonts w:eastAsiaTheme="minorHAnsi" w:cs="Univers LT Std 55"/>
          <w:sz w:val="22"/>
          <w:szCs w:val="22"/>
        </w:rPr>
      </w:pPr>
      <w:r>
        <w:lastRenderedPageBreak/>
        <w:t>Table of Contents</w:t>
      </w:r>
    </w:p>
    <w:p w14:paraId="7CB4D83B" w14:textId="1D2C3FFC" w:rsidR="00A57E30"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26644027" w:history="1">
        <w:r w:rsidR="00A57E30" w:rsidRPr="00B70CDE">
          <w:rPr>
            <w:rStyle w:val="Hyperlink"/>
            <w:noProof/>
          </w:rPr>
          <w:t>Overview, Topics, and Audience</w:t>
        </w:r>
        <w:r w:rsidR="00A57E30">
          <w:rPr>
            <w:noProof/>
            <w:webHidden/>
          </w:rPr>
          <w:tab/>
        </w:r>
        <w:r w:rsidR="00A57E30">
          <w:rPr>
            <w:noProof/>
            <w:webHidden/>
          </w:rPr>
          <w:fldChar w:fldCharType="begin"/>
        </w:r>
        <w:r w:rsidR="00A57E30">
          <w:rPr>
            <w:noProof/>
            <w:webHidden/>
          </w:rPr>
          <w:instrText xml:space="preserve"> PAGEREF _Toc226644027 \h </w:instrText>
        </w:r>
        <w:r w:rsidR="00A57E30">
          <w:rPr>
            <w:noProof/>
            <w:webHidden/>
          </w:rPr>
        </w:r>
        <w:r w:rsidR="00A57E30">
          <w:rPr>
            <w:noProof/>
            <w:webHidden/>
          </w:rPr>
          <w:fldChar w:fldCharType="separate"/>
        </w:r>
        <w:r w:rsidR="00A57E30">
          <w:rPr>
            <w:noProof/>
            <w:webHidden/>
          </w:rPr>
          <w:t>1</w:t>
        </w:r>
        <w:r w:rsidR="00A57E30">
          <w:rPr>
            <w:noProof/>
            <w:webHidden/>
          </w:rPr>
          <w:fldChar w:fldCharType="end"/>
        </w:r>
      </w:hyperlink>
    </w:p>
    <w:p w14:paraId="40D8405A" w14:textId="0FF98B13" w:rsidR="00A57E30" w:rsidRDefault="00A57E30">
      <w:pPr>
        <w:pStyle w:val="TOC2"/>
        <w:rPr>
          <w:rFonts w:eastAsiaTheme="minorEastAsia" w:cstheme="minorBidi"/>
          <w:kern w:val="2"/>
          <w:sz w:val="24"/>
          <w:szCs w:val="24"/>
          <w14:ligatures w14:val="standardContextual"/>
        </w:rPr>
      </w:pPr>
      <w:hyperlink w:anchor="_Toc226644028" w:history="1">
        <w:r w:rsidRPr="00B70CDE">
          <w:rPr>
            <w:rStyle w:val="Hyperlink"/>
          </w:rPr>
          <w:t>Overview</w:t>
        </w:r>
        <w:r>
          <w:rPr>
            <w:webHidden/>
          </w:rPr>
          <w:tab/>
        </w:r>
        <w:r>
          <w:rPr>
            <w:webHidden/>
          </w:rPr>
          <w:fldChar w:fldCharType="begin"/>
        </w:r>
        <w:r>
          <w:rPr>
            <w:webHidden/>
          </w:rPr>
          <w:instrText xml:space="preserve"> PAGEREF _Toc226644028 \h </w:instrText>
        </w:r>
        <w:r>
          <w:rPr>
            <w:webHidden/>
          </w:rPr>
        </w:r>
        <w:r>
          <w:rPr>
            <w:webHidden/>
          </w:rPr>
          <w:fldChar w:fldCharType="separate"/>
        </w:r>
        <w:r>
          <w:rPr>
            <w:webHidden/>
          </w:rPr>
          <w:t>1</w:t>
        </w:r>
        <w:r>
          <w:rPr>
            <w:webHidden/>
          </w:rPr>
          <w:fldChar w:fldCharType="end"/>
        </w:r>
      </w:hyperlink>
    </w:p>
    <w:p w14:paraId="43298C58" w14:textId="3C833DFA" w:rsidR="00A57E30" w:rsidRDefault="00A57E30">
      <w:pPr>
        <w:pStyle w:val="TOC2"/>
        <w:rPr>
          <w:rFonts w:eastAsiaTheme="minorEastAsia" w:cstheme="minorBidi"/>
          <w:kern w:val="2"/>
          <w:sz w:val="24"/>
          <w:szCs w:val="24"/>
          <w14:ligatures w14:val="standardContextual"/>
        </w:rPr>
      </w:pPr>
      <w:hyperlink w:anchor="_Toc226644029" w:history="1">
        <w:r w:rsidRPr="00B70CDE">
          <w:rPr>
            <w:rStyle w:val="Hyperlink"/>
          </w:rPr>
          <w:t>Topics</w:t>
        </w:r>
        <w:r>
          <w:rPr>
            <w:webHidden/>
          </w:rPr>
          <w:tab/>
        </w:r>
        <w:r>
          <w:rPr>
            <w:webHidden/>
          </w:rPr>
          <w:fldChar w:fldCharType="begin"/>
        </w:r>
        <w:r>
          <w:rPr>
            <w:webHidden/>
          </w:rPr>
          <w:instrText xml:space="preserve"> PAGEREF _Toc226644029 \h </w:instrText>
        </w:r>
        <w:r>
          <w:rPr>
            <w:webHidden/>
          </w:rPr>
        </w:r>
        <w:r>
          <w:rPr>
            <w:webHidden/>
          </w:rPr>
          <w:fldChar w:fldCharType="separate"/>
        </w:r>
        <w:r>
          <w:rPr>
            <w:webHidden/>
          </w:rPr>
          <w:t>1</w:t>
        </w:r>
        <w:r>
          <w:rPr>
            <w:webHidden/>
          </w:rPr>
          <w:fldChar w:fldCharType="end"/>
        </w:r>
      </w:hyperlink>
    </w:p>
    <w:p w14:paraId="2BF9E908" w14:textId="5D2AA808" w:rsidR="00A57E30" w:rsidRDefault="00A57E30">
      <w:pPr>
        <w:pStyle w:val="TOC2"/>
        <w:rPr>
          <w:rFonts w:eastAsiaTheme="minorEastAsia" w:cstheme="minorBidi"/>
          <w:kern w:val="2"/>
          <w:sz w:val="24"/>
          <w:szCs w:val="24"/>
          <w14:ligatures w14:val="standardContextual"/>
        </w:rPr>
      </w:pPr>
      <w:hyperlink w:anchor="_Toc226644030" w:history="1">
        <w:r w:rsidRPr="00B70CDE">
          <w:rPr>
            <w:rStyle w:val="Hyperlink"/>
          </w:rPr>
          <w:t>Audience</w:t>
        </w:r>
        <w:r>
          <w:rPr>
            <w:webHidden/>
          </w:rPr>
          <w:tab/>
        </w:r>
        <w:r>
          <w:rPr>
            <w:webHidden/>
          </w:rPr>
          <w:fldChar w:fldCharType="begin"/>
        </w:r>
        <w:r>
          <w:rPr>
            <w:webHidden/>
          </w:rPr>
          <w:instrText xml:space="preserve"> PAGEREF _Toc226644030 \h </w:instrText>
        </w:r>
        <w:r>
          <w:rPr>
            <w:webHidden/>
          </w:rPr>
        </w:r>
        <w:r>
          <w:rPr>
            <w:webHidden/>
          </w:rPr>
          <w:fldChar w:fldCharType="separate"/>
        </w:r>
        <w:r>
          <w:rPr>
            <w:webHidden/>
          </w:rPr>
          <w:t>1</w:t>
        </w:r>
        <w:r>
          <w:rPr>
            <w:webHidden/>
          </w:rPr>
          <w:fldChar w:fldCharType="end"/>
        </w:r>
      </w:hyperlink>
    </w:p>
    <w:p w14:paraId="2D6DA250" w14:textId="04F5CE02" w:rsidR="00A57E30" w:rsidRDefault="00A57E30">
      <w:pPr>
        <w:pStyle w:val="TOC1"/>
        <w:rPr>
          <w:rFonts w:eastAsiaTheme="minorEastAsia" w:cstheme="minorBidi"/>
          <w:b w:val="0"/>
          <w:bCs w:val="0"/>
          <w:iCs w:val="0"/>
          <w:noProof/>
          <w:color w:val="auto"/>
          <w:kern w:val="2"/>
          <w14:ligatures w14:val="standardContextual"/>
        </w:rPr>
      </w:pPr>
      <w:hyperlink w:anchor="_Toc226644031" w:history="1">
        <w:r w:rsidRPr="00B70CDE">
          <w:rPr>
            <w:rStyle w:val="Hyperlink"/>
            <w:noProof/>
          </w:rPr>
          <w:t>Topic 1. Introduction to OTCnet</w:t>
        </w:r>
        <w:r>
          <w:rPr>
            <w:noProof/>
            <w:webHidden/>
          </w:rPr>
          <w:tab/>
        </w:r>
        <w:r>
          <w:rPr>
            <w:noProof/>
            <w:webHidden/>
          </w:rPr>
          <w:fldChar w:fldCharType="begin"/>
        </w:r>
        <w:r>
          <w:rPr>
            <w:noProof/>
            <w:webHidden/>
          </w:rPr>
          <w:instrText xml:space="preserve"> PAGEREF _Toc226644031 \h </w:instrText>
        </w:r>
        <w:r>
          <w:rPr>
            <w:noProof/>
            <w:webHidden/>
          </w:rPr>
        </w:r>
        <w:r>
          <w:rPr>
            <w:noProof/>
            <w:webHidden/>
          </w:rPr>
          <w:fldChar w:fldCharType="separate"/>
        </w:r>
        <w:r>
          <w:rPr>
            <w:noProof/>
            <w:webHidden/>
          </w:rPr>
          <w:t>2</w:t>
        </w:r>
        <w:r>
          <w:rPr>
            <w:noProof/>
            <w:webHidden/>
          </w:rPr>
          <w:fldChar w:fldCharType="end"/>
        </w:r>
      </w:hyperlink>
    </w:p>
    <w:p w14:paraId="61F898B3" w14:textId="6A477890" w:rsidR="00A57E30" w:rsidRDefault="00A57E30">
      <w:pPr>
        <w:pStyle w:val="TOC2"/>
        <w:rPr>
          <w:rFonts w:eastAsiaTheme="minorEastAsia" w:cstheme="minorBidi"/>
          <w:kern w:val="2"/>
          <w:sz w:val="24"/>
          <w:szCs w:val="24"/>
          <w14:ligatures w14:val="standardContextual"/>
        </w:rPr>
      </w:pPr>
      <w:hyperlink w:anchor="_Toc226644032" w:history="1">
        <w:r w:rsidRPr="00B70CDE">
          <w:rPr>
            <w:rStyle w:val="Hyperlink"/>
          </w:rPr>
          <w:t>Overview</w:t>
        </w:r>
        <w:r>
          <w:rPr>
            <w:webHidden/>
          </w:rPr>
          <w:tab/>
        </w:r>
        <w:r>
          <w:rPr>
            <w:webHidden/>
          </w:rPr>
          <w:fldChar w:fldCharType="begin"/>
        </w:r>
        <w:r>
          <w:rPr>
            <w:webHidden/>
          </w:rPr>
          <w:instrText xml:space="preserve"> PAGEREF _Toc226644032 \h </w:instrText>
        </w:r>
        <w:r>
          <w:rPr>
            <w:webHidden/>
          </w:rPr>
        </w:r>
        <w:r>
          <w:rPr>
            <w:webHidden/>
          </w:rPr>
          <w:fldChar w:fldCharType="separate"/>
        </w:r>
        <w:r>
          <w:rPr>
            <w:webHidden/>
          </w:rPr>
          <w:t>2</w:t>
        </w:r>
        <w:r>
          <w:rPr>
            <w:webHidden/>
          </w:rPr>
          <w:fldChar w:fldCharType="end"/>
        </w:r>
      </w:hyperlink>
    </w:p>
    <w:p w14:paraId="1906E95D" w14:textId="55D95B93" w:rsidR="00A57E30" w:rsidRDefault="00A57E30">
      <w:pPr>
        <w:pStyle w:val="TOC2"/>
        <w:rPr>
          <w:rFonts w:eastAsiaTheme="minorEastAsia" w:cstheme="minorBidi"/>
          <w:kern w:val="2"/>
          <w:sz w:val="24"/>
          <w:szCs w:val="24"/>
          <w14:ligatures w14:val="standardContextual"/>
        </w:rPr>
      </w:pPr>
      <w:hyperlink w:anchor="_Toc226644033" w:history="1">
        <w:r w:rsidRPr="00B70CDE">
          <w:rPr>
            <w:rStyle w:val="Hyperlink"/>
          </w:rPr>
          <w:t>OTCnet Elements</w:t>
        </w:r>
        <w:r>
          <w:rPr>
            <w:webHidden/>
          </w:rPr>
          <w:tab/>
        </w:r>
        <w:r>
          <w:rPr>
            <w:webHidden/>
          </w:rPr>
          <w:fldChar w:fldCharType="begin"/>
        </w:r>
        <w:r>
          <w:rPr>
            <w:webHidden/>
          </w:rPr>
          <w:instrText xml:space="preserve"> PAGEREF _Toc226644033 \h </w:instrText>
        </w:r>
        <w:r>
          <w:rPr>
            <w:webHidden/>
          </w:rPr>
        </w:r>
        <w:r>
          <w:rPr>
            <w:webHidden/>
          </w:rPr>
          <w:fldChar w:fldCharType="separate"/>
        </w:r>
        <w:r>
          <w:rPr>
            <w:webHidden/>
          </w:rPr>
          <w:t>2</w:t>
        </w:r>
        <w:r>
          <w:rPr>
            <w:webHidden/>
          </w:rPr>
          <w:fldChar w:fldCharType="end"/>
        </w:r>
      </w:hyperlink>
    </w:p>
    <w:p w14:paraId="39336290" w14:textId="6897D0D9" w:rsidR="00A57E30" w:rsidRDefault="00A57E30">
      <w:pPr>
        <w:pStyle w:val="TOC2"/>
        <w:rPr>
          <w:rFonts w:eastAsiaTheme="minorEastAsia" w:cstheme="minorBidi"/>
          <w:kern w:val="2"/>
          <w:sz w:val="24"/>
          <w:szCs w:val="24"/>
          <w14:ligatures w14:val="standardContextual"/>
        </w:rPr>
      </w:pPr>
      <w:hyperlink w:anchor="_Toc226644034" w:history="1">
        <w:r w:rsidRPr="00B70CDE">
          <w:rPr>
            <w:rStyle w:val="Hyperlink"/>
          </w:rPr>
          <w:t>OTCnet Process Flow: Check Capture, Check Processing and Reporting</w:t>
        </w:r>
        <w:r>
          <w:rPr>
            <w:webHidden/>
          </w:rPr>
          <w:tab/>
        </w:r>
        <w:r>
          <w:rPr>
            <w:webHidden/>
          </w:rPr>
          <w:fldChar w:fldCharType="begin"/>
        </w:r>
        <w:r>
          <w:rPr>
            <w:webHidden/>
          </w:rPr>
          <w:instrText xml:space="preserve"> PAGEREF _Toc226644034 \h </w:instrText>
        </w:r>
        <w:r>
          <w:rPr>
            <w:webHidden/>
          </w:rPr>
        </w:r>
        <w:r>
          <w:rPr>
            <w:webHidden/>
          </w:rPr>
          <w:fldChar w:fldCharType="separate"/>
        </w:r>
        <w:r>
          <w:rPr>
            <w:webHidden/>
          </w:rPr>
          <w:t>4</w:t>
        </w:r>
        <w:r>
          <w:rPr>
            <w:webHidden/>
          </w:rPr>
          <w:fldChar w:fldCharType="end"/>
        </w:r>
      </w:hyperlink>
    </w:p>
    <w:p w14:paraId="0358F69F" w14:textId="1F431584" w:rsidR="00A57E30" w:rsidRDefault="00A57E30">
      <w:pPr>
        <w:pStyle w:val="TOC2"/>
        <w:rPr>
          <w:rFonts w:eastAsiaTheme="minorEastAsia" w:cstheme="minorBidi"/>
          <w:kern w:val="2"/>
          <w:sz w:val="24"/>
          <w:szCs w:val="24"/>
          <w14:ligatures w14:val="standardContextual"/>
        </w:rPr>
      </w:pPr>
      <w:hyperlink w:anchor="_Toc226644035" w:history="1">
        <w:r w:rsidRPr="00B70CDE">
          <w:rPr>
            <w:rStyle w:val="Hyperlink"/>
          </w:rPr>
          <w:t>What is ACH?</w:t>
        </w:r>
        <w:r>
          <w:rPr>
            <w:webHidden/>
          </w:rPr>
          <w:tab/>
        </w:r>
        <w:r>
          <w:rPr>
            <w:webHidden/>
          </w:rPr>
          <w:fldChar w:fldCharType="begin"/>
        </w:r>
        <w:r>
          <w:rPr>
            <w:webHidden/>
          </w:rPr>
          <w:instrText xml:space="preserve"> PAGEREF _Toc226644035 \h </w:instrText>
        </w:r>
        <w:r>
          <w:rPr>
            <w:webHidden/>
          </w:rPr>
        </w:r>
        <w:r>
          <w:rPr>
            <w:webHidden/>
          </w:rPr>
          <w:fldChar w:fldCharType="separate"/>
        </w:r>
        <w:r>
          <w:rPr>
            <w:webHidden/>
          </w:rPr>
          <w:t>5</w:t>
        </w:r>
        <w:r>
          <w:rPr>
            <w:webHidden/>
          </w:rPr>
          <w:fldChar w:fldCharType="end"/>
        </w:r>
      </w:hyperlink>
    </w:p>
    <w:p w14:paraId="06F9F01B" w14:textId="04FC7DC6" w:rsidR="00A57E30" w:rsidRDefault="00A57E30">
      <w:pPr>
        <w:pStyle w:val="TOC2"/>
        <w:rPr>
          <w:rFonts w:eastAsiaTheme="minorEastAsia" w:cstheme="minorBidi"/>
          <w:kern w:val="2"/>
          <w:sz w:val="24"/>
          <w:szCs w:val="24"/>
          <w14:ligatures w14:val="standardContextual"/>
        </w:rPr>
      </w:pPr>
      <w:hyperlink w:anchor="_Toc226644036" w:history="1">
        <w:r w:rsidRPr="00B70CDE">
          <w:rPr>
            <w:rStyle w:val="Hyperlink"/>
          </w:rPr>
          <w:t>What is Check 21?</w:t>
        </w:r>
        <w:r>
          <w:rPr>
            <w:webHidden/>
          </w:rPr>
          <w:tab/>
        </w:r>
        <w:r>
          <w:rPr>
            <w:webHidden/>
          </w:rPr>
          <w:fldChar w:fldCharType="begin"/>
        </w:r>
        <w:r>
          <w:rPr>
            <w:webHidden/>
          </w:rPr>
          <w:instrText xml:space="preserve"> PAGEREF _Toc226644036 \h </w:instrText>
        </w:r>
        <w:r>
          <w:rPr>
            <w:webHidden/>
          </w:rPr>
        </w:r>
        <w:r>
          <w:rPr>
            <w:webHidden/>
          </w:rPr>
          <w:fldChar w:fldCharType="separate"/>
        </w:r>
        <w:r>
          <w:rPr>
            <w:webHidden/>
          </w:rPr>
          <w:t>5</w:t>
        </w:r>
        <w:r>
          <w:rPr>
            <w:webHidden/>
          </w:rPr>
          <w:fldChar w:fldCharType="end"/>
        </w:r>
      </w:hyperlink>
    </w:p>
    <w:p w14:paraId="3D7CF415" w14:textId="5B9A7300" w:rsidR="00A57E30" w:rsidRDefault="00A57E30">
      <w:pPr>
        <w:pStyle w:val="TOC2"/>
        <w:rPr>
          <w:rFonts w:eastAsiaTheme="minorEastAsia" w:cstheme="minorBidi"/>
          <w:kern w:val="2"/>
          <w:sz w:val="24"/>
          <w:szCs w:val="24"/>
          <w14:ligatures w14:val="standardContextual"/>
        </w:rPr>
      </w:pPr>
      <w:hyperlink w:anchor="_Toc226644037" w:history="1">
        <w:r w:rsidRPr="00B70CDE">
          <w:rPr>
            <w:rStyle w:val="Hyperlink"/>
          </w:rPr>
          <w:t>OTCnet Process Flow: Deposit Reporting</w:t>
        </w:r>
        <w:r>
          <w:rPr>
            <w:webHidden/>
          </w:rPr>
          <w:tab/>
        </w:r>
        <w:r>
          <w:rPr>
            <w:webHidden/>
          </w:rPr>
          <w:fldChar w:fldCharType="begin"/>
        </w:r>
        <w:r>
          <w:rPr>
            <w:webHidden/>
          </w:rPr>
          <w:instrText xml:space="preserve"> PAGEREF _Toc226644037 \h </w:instrText>
        </w:r>
        <w:r>
          <w:rPr>
            <w:webHidden/>
          </w:rPr>
        </w:r>
        <w:r>
          <w:rPr>
            <w:webHidden/>
          </w:rPr>
          <w:fldChar w:fldCharType="separate"/>
        </w:r>
        <w:r>
          <w:rPr>
            <w:webHidden/>
          </w:rPr>
          <w:t>7</w:t>
        </w:r>
        <w:r>
          <w:rPr>
            <w:webHidden/>
          </w:rPr>
          <w:fldChar w:fldCharType="end"/>
        </w:r>
      </w:hyperlink>
    </w:p>
    <w:p w14:paraId="7DAC8CE9" w14:textId="1944523E" w:rsidR="00A57E30" w:rsidRDefault="00A57E30">
      <w:pPr>
        <w:pStyle w:val="TOC2"/>
        <w:rPr>
          <w:rFonts w:eastAsiaTheme="minorEastAsia" w:cstheme="minorBidi"/>
          <w:kern w:val="2"/>
          <w:sz w:val="24"/>
          <w:szCs w:val="24"/>
          <w14:ligatures w14:val="standardContextual"/>
        </w:rPr>
      </w:pPr>
      <w:hyperlink w:anchor="_Toc226644038" w:history="1">
        <w:r w:rsidRPr="00B70CDE">
          <w:rPr>
            <w:rStyle w:val="Hyperlink"/>
          </w:rPr>
          <w:t>OTCnet Process Flow: Card Processing</w:t>
        </w:r>
        <w:r>
          <w:rPr>
            <w:webHidden/>
          </w:rPr>
          <w:tab/>
        </w:r>
        <w:r>
          <w:rPr>
            <w:webHidden/>
          </w:rPr>
          <w:fldChar w:fldCharType="begin"/>
        </w:r>
        <w:r>
          <w:rPr>
            <w:webHidden/>
          </w:rPr>
          <w:instrText xml:space="preserve"> PAGEREF _Toc226644038 \h </w:instrText>
        </w:r>
        <w:r>
          <w:rPr>
            <w:webHidden/>
          </w:rPr>
        </w:r>
        <w:r>
          <w:rPr>
            <w:webHidden/>
          </w:rPr>
          <w:fldChar w:fldCharType="separate"/>
        </w:r>
        <w:r>
          <w:rPr>
            <w:webHidden/>
          </w:rPr>
          <w:t>7</w:t>
        </w:r>
        <w:r>
          <w:rPr>
            <w:webHidden/>
          </w:rPr>
          <w:fldChar w:fldCharType="end"/>
        </w:r>
      </w:hyperlink>
    </w:p>
    <w:p w14:paraId="5FA6CB31" w14:textId="2D705CB4" w:rsidR="00A57E30" w:rsidRDefault="00A57E30">
      <w:pPr>
        <w:pStyle w:val="TOC2"/>
        <w:rPr>
          <w:rFonts w:eastAsiaTheme="minorEastAsia" w:cstheme="minorBidi"/>
          <w:kern w:val="2"/>
          <w:sz w:val="24"/>
          <w:szCs w:val="24"/>
          <w14:ligatures w14:val="standardContextual"/>
        </w:rPr>
      </w:pPr>
      <w:hyperlink w:anchor="_Toc226644039" w:history="1">
        <w:r w:rsidRPr="00B70CDE">
          <w:rPr>
            <w:rStyle w:val="Hyperlink"/>
          </w:rPr>
          <w:t>OTCnet Process Flow: Self-Service Kiosk: Check Payment</w:t>
        </w:r>
        <w:r>
          <w:rPr>
            <w:webHidden/>
          </w:rPr>
          <w:tab/>
        </w:r>
        <w:r>
          <w:rPr>
            <w:webHidden/>
          </w:rPr>
          <w:fldChar w:fldCharType="begin"/>
        </w:r>
        <w:r>
          <w:rPr>
            <w:webHidden/>
          </w:rPr>
          <w:instrText xml:space="preserve"> PAGEREF _Toc226644039 \h </w:instrText>
        </w:r>
        <w:r>
          <w:rPr>
            <w:webHidden/>
          </w:rPr>
        </w:r>
        <w:r>
          <w:rPr>
            <w:webHidden/>
          </w:rPr>
          <w:fldChar w:fldCharType="separate"/>
        </w:r>
        <w:r>
          <w:rPr>
            <w:webHidden/>
          </w:rPr>
          <w:t>8</w:t>
        </w:r>
        <w:r>
          <w:rPr>
            <w:webHidden/>
          </w:rPr>
          <w:fldChar w:fldCharType="end"/>
        </w:r>
      </w:hyperlink>
    </w:p>
    <w:p w14:paraId="1CCDFD15" w14:textId="269C10C3" w:rsidR="00A57E30" w:rsidRDefault="00A57E30">
      <w:pPr>
        <w:pStyle w:val="TOC2"/>
        <w:rPr>
          <w:rFonts w:eastAsiaTheme="minorEastAsia" w:cstheme="minorBidi"/>
          <w:kern w:val="2"/>
          <w:sz w:val="24"/>
          <w:szCs w:val="24"/>
          <w14:ligatures w14:val="standardContextual"/>
        </w:rPr>
      </w:pPr>
      <w:hyperlink w:anchor="_Toc226644040" w:history="1">
        <w:r w:rsidRPr="00B70CDE">
          <w:rPr>
            <w:rStyle w:val="Hyperlink"/>
          </w:rPr>
          <w:t>OTCnet Process Flow: Self-Service Kiosk: Deposit Processing</w:t>
        </w:r>
        <w:r>
          <w:rPr>
            <w:webHidden/>
          </w:rPr>
          <w:tab/>
        </w:r>
        <w:r>
          <w:rPr>
            <w:webHidden/>
          </w:rPr>
          <w:fldChar w:fldCharType="begin"/>
        </w:r>
        <w:r>
          <w:rPr>
            <w:webHidden/>
          </w:rPr>
          <w:instrText xml:space="preserve"> PAGEREF _Toc226644040 \h </w:instrText>
        </w:r>
        <w:r>
          <w:rPr>
            <w:webHidden/>
          </w:rPr>
        </w:r>
        <w:r>
          <w:rPr>
            <w:webHidden/>
          </w:rPr>
          <w:fldChar w:fldCharType="separate"/>
        </w:r>
        <w:r>
          <w:rPr>
            <w:webHidden/>
          </w:rPr>
          <w:t>9</w:t>
        </w:r>
        <w:r>
          <w:rPr>
            <w:webHidden/>
          </w:rPr>
          <w:fldChar w:fldCharType="end"/>
        </w:r>
      </w:hyperlink>
    </w:p>
    <w:p w14:paraId="2572BFC9" w14:textId="2F9F4874" w:rsidR="00A57E30" w:rsidRDefault="00A57E30">
      <w:pPr>
        <w:pStyle w:val="TOC2"/>
        <w:rPr>
          <w:rFonts w:eastAsiaTheme="minorEastAsia" w:cstheme="minorBidi"/>
          <w:kern w:val="2"/>
          <w:sz w:val="24"/>
          <w:szCs w:val="24"/>
          <w14:ligatures w14:val="standardContextual"/>
        </w:rPr>
      </w:pPr>
      <w:hyperlink w:anchor="_Toc226644041" w:history="1">
        <w:r w:rsidRPr="00B70CDE">
          <w:rPr>
            <w:rStyle w:val="Hyperlink"/>
          </w:rPr>
          <w:t>OTCnet Process Flow: Self-Service Kiosk: Card Processing</w:t>
        </w:r>
        <w:r>
          <w:rPr>
            <w:webHidden/>
          </w:rPr>
          <w:tab/>
        </w:r>
        <w:r>
          <w:rPr>
            <w:webHidden/>
          </w:rPr>
          <w:fldChar w:fldCharType="begin"/>
        </w:r>
        <w:r>
          <w:rPr>
            <w:webHidden/>
          </w:rPr>
          <w:instrText xml:space="preserve"> PAGEREF _Toc226644041 \h </w:instrText>
        </w:r>
        <w:r>
          <w:rPr>
            <w:webHidden/>
          </w:rPr>
        </w:r>
        <w:r>
          <w:rPr>
            <w:webHidden/>
          </w:rPr>
          <w:fldChar w:fldCharType="separate"/>
        </w:r>
        <w:r>
          <w:rPr>
            <w:webHidden/>
          </w:rPr>
          <w:t>10</w:t>
        </w:r>
        <w:r>
          <w:rPr>
            <w:webHidden/>
          </w:rPr>
          <w:fldChar w:fldCharType="end"/>
        </w:r>
      </w:hyperlink>
    </w:p>
    <w:p w14:paraId="3E343B7D" w14:textId="25CB69FF" w:rsidR="00A57E30" w:rsidRDefault="00A57E30">
      <w:pPr>
        <w:pStyle w:val="TOC2"/>
        <w:rPr>
          <w:rFonts w:eastAsiaTheme="minorEastAsia" w:cstheme="minorBidi"/>
          <w:kern w:val="2"/>
          <w:sz w:val="24"/>
          <w:szCs w:val="24"/>
          <w14:ligatures w14:val="standardContextual"/>
        </w:rPr>
      </w:pPr>
      <w:hyperlink w:anchor="_Toc226644042" w:history="1">
        <w:r w:rsidRPr="00B70CDE">
          <w:rPr>
            <w:rStyle w:val="Hyperlink"/>
          </w:rPr>
          <w:t>OTCnet End Users</w:t>
        </w:r>
        <w:r>
          <w:rPr>
            <w:webHidden/>
          </w:rPr>
          <w:tab/>
        </w:r>
        <w:r>
          <w:rPr>
            <w:webHidden/>
          </w:rPr>
          <w:fldChar w:fldCharType="begin"/>
        </w:r>
        <w:r>
          <w:rPr>
            <w:webHidden/>
          </w:rPr>
          <w:instrText xml:space="preserve"> PAGEREF _Toc226644042 \h </w:instrText>
        </w:r>
        <w:r>
          <w:rPr>
            <w:webHidden/>
          </w:rPr>
        </w:r>
        <w:r>
          <w:rPr>
            <w:webHidden/>
          </w:rPr>
          <w:fldChar w:fldCharType="separate"/>
        </w:r>
        <w:r>
          <w:rPr>
            <w:webHidden/>
          </w:rPr>
          <w:t>11</w:t>
        </w:r>
        <w:r>
          <w:rPr>
            <w:webHidden/>
          </w:rPr>
          <w:fldChar w:fldCharType="end"/>
        </w:r>
      </w:hyperlink>
    </w:p>
    <w:p w14:paraId="74DB1076" w14:textId="3DF94104" w:rsidR="00A57E30" w:rsidRDefault="00A57E30">
      <w:pPr>
        <w:pStyle w:val="TOC1"/>
        <w:rPr>
          <w:rFonts w:eastAsiaTheme="minorEastAsia" w:cstheme="minorBidi"/>
          <w:b w:val="0"/>
          <w:bCs w:val="0"/>
          <w:iCs w:val="0"/>
          <w:noProof/>
          <w:color w:val="auto"/>
          <w:kern w:val="2"/>
          <w14:ligatures w14:val="standardContextual"/>
        </w:rPr>
      </w:pPr>
      <w:hyperlink w:anchor="_Toc226644043" w:history="1">
        <w:r w:rsidRPr="00B70CDE">
          <w:rPr>
            <w:rStyle w:val="Hyperlink"/>
            <w:noProof/>
          </w:rPr>
          <w:t>Topic 2. OTCnet User Roles</w:t>
        </w:r>
        <w:r>
          <w:rPr>
            <w:noProof/>
            <w:webHidden/>
          </w:rPr>
          <w:tab/>
        </w:r>
        <w:r>
          <w:rPr>
            <w:noProof/>
            <w:webHidden/>
          </w:rPr>
          <w:fldChar w:fldCharType="begin"/>
        </w:r>
        <w:r>
          <w:rPr>
            <w:noProof/>
            <w:webHidden/>
          </w:rPr>
          <w:instrText xml:space="preserve"> PAGEREF _Toc226644043 \h </w:instrText>
        </w:r>
        <w:r>
          <w:rPr>
            <w:noProof/>
            <w:webHidden/>
          </w:rPr>
        </w:r>
        <w:r>
          <w:rPr>
            <w:noProof/>
            <w:webHidden/>
          </w:rPr>
          <w:fldChar w:fldCharType="separate"/>
        </w:r>
        <w:r>
          <w:rPr>
            <w:noProof/>
            <w:webHidden/>
          </w:rPr>
          <w:t>13</w:t>
        </w:r>
        <w:r>
          <w:rPr>
            <w:noProof/>
            <w:webHidden/>
          </w:rPr>
          <w:fldChar w:fldCharType="end"/>
        </w:r>
      </w:hyperlink>
    </w:p>
    <w:p w14:paraId="131367D8" w14:textId="18457B5F" w:rsidR="00A57E30" w:rsidRDefault="00A57E30">
      <w:pPr>
        <w:pStyle w:val="TOC2"/>
        <w:rPr>
          <w:rFonts w:eastAsiaTheme="minorEastAsia" w:cstheme="minorBidi"/>
          <w:kern w:val="2"/>
          <w:sz w:val="24"/>
          <w:szCs w:val="24"/>
          <w14:ligatures w14:val="standardContextual"/>
        </w:rPr>
      </w:pPr>
      <w:hyperlink w:anchor="_Toc226644044" w:history="1">
        <w:r w:rsidRPr="00B70CDE">
          <w:rPr>
            <w:rStyle w:val="Hyperlink"/>
          </w:rPr>
          <w:t>Agency User Role Combinations</w:t>
        </w:r>
        <w:r>
          <w:rPr>
            <w:webHidden/>
          </w:rPr>
          <w:tab/>
        </w:r>
        <w:r>
          <w:rPr>
            <w:webHidden/>
          </w:rPr>
          <w:fldChar w:fldCharType="begin"/>
        </w:r>
        <w:r>
          <w:rPr>
            <w:webHidden/>
          </w:rPr>
          <w:instrText xml:space="preserve"> PAGEREF _Toc226644044 \h </w:instrText>
        </w:r>
        <w:r>
          <w:rPr>
            <w:webHidden/>
          </w:rPr>
        </w:r>
        <w:r>
          <w:rPr>
            <w:webHidden/>
          </w:rPr>
          <w:fldChar w:fldCharType="separate"/>
        </w:r>
        <w:r>
          <w:rPr>
            <w:webHidden/>
          </w:rPr>
          <w:t>18</w:t>
        </w:r>
        <w:r>
          <w:rPr>
            <w:webHidden/>
          </w:rPr>
          <w:fldChar w:fldCharType="end"/>
        </w:r>
      </w:hyperlink>
    </w:p>
    <w:p w14:paraId="6A838F60" w14:textId="16643876" w:rsidR="00A57E30" w:rsidRDefault="00A57E30">
      <w:pPr>
        <w:pStyle w:val="TOC2"/>
        <w:rPr>
          <w:rFonts w:eastAsiaTheme="minorEastAsia" w:cstheme="minorBidi"/>
          <w:kern w:val="2"/>
          <w:sz w:val="24"/>
          <w:szCs w:val="24"/>
          <w14:ligatures w14:val="standardContextual"/>
        </w:rPr>
      </w:pPr>
      <w:hyperlink w:anchor="_Toc226644045" w:history="1">
        <w:r w:rsidRPr="00B70CDE">
          <w:rPr>
            <w:rStyle w:val="Hyperlink"/>
          </w:rPr>
          <w:t>Financial Institution (FI) User Role Combinations</w:t>
        </w:r>
        <w:r>
          <w:rPr>
            <w:webHidden/>
          </w:rPr>
          <w:tab/>
        </w:r>
        <w:r>
          <w:rPr>
            <w:webHidden/>
          </w:rPr>
          <w:fldChar w:fldCharType="begin"/>
        </w:r>
        <w:r>
          <w:rPr>
            <w:webHidden/>
          </w:rPr>
          <w:instrText xml:space="preserve"> PAGEREF _Toc226644045 \h </w:instrText>
        </w:r>
        <w:r>
          <w:rPr>
            <w:webHidden/>
          </w:rPr>
        </w:r>
        <w:r>
          <w:rPr>
            <w:webHidden/>
          </w:rPr>
          <w:fldChar w:fldCharType="separate"/>
        </w:r>
        <w:r>
          <w:rPr>
            <w:webHidden/>
          </w:rPr>
          <w:t>20</w:t>
        </w:r>
        <w:r>
          <w:rPr>
            <w:webHidden/>
          </w:rPr>
          <w:fldChar w:fldCharType="end"/>
        </w:r>
      </w:hyperlink>
    </w:p>
    <w:p w14:paraId="542041C5" w14:textId="50BA9F05" w:rsidR="00A57E30" w:rsidRDefault="00A57E30">
      <w:pPr>
        <w:pStyle w:val="TOC2"/>
        <w:rPr>
          <w:rFonts w:eastAsiaTheme="minorEastAsia" w:cstheme="minorBidi"/>
          <w:kern w:val="2"/>
          <w:sz w:val="24"/>
          <w:szCs w:val="24"/>
          <w14:ligatures w14:val="standardContextual"/>
        </w:rPr>
      </w:pPr>
      <w:hyperlink w:anchor="_Toc226644046" w:history="1">
        <w:r w:rsidRPr="00B70CDE">
          <w:rPr>
            <w:rStyle w:val="Hyperlink"/>
          </w:rPr>
          <w:t>System Tasks by Agency and Financial Institution (FI) Roles</w:t>
        </w:r>
        <w:r>
          <w:rPr>
            <w:webHidden/>
          </w:rPr>
          <w:tab/>
        </w:r>
        <w:r>
          <w:rPr>
            <w:webHidden/>
          </w:rPr>
          <w:fldChar w:fldCharType="begin"/>
        </w:r>
        <w:r>
          <w:rPr>
            <w:webHidden/>
          </w:rPr>
          <w:instrText xml:space="preserve"> PAGEREF _Toc226644046 \h </w:instrText>
        </w:r>
        <w:r>
          <w:rPr>
            <w:webHidden/>
          </w:rPr>
        </w:r>
        <w:r>
          <w:rPr>
            <w:webHidden/>
          </w:rPr>
          <w:fldChar w:fldCharType="separate"/>
        </w:r>
        <w:r>
          <w:rPr>
            <w:webHidden/>
          </w:rPr>
          <w:t>21</w:t>
        </w:r>
        <w:r>
          <w:rPr>
            <w:webHidden/>
          </w:rPr>
          <w:fldChar w:fldCharType="end"/>
        </w:r>
      </w:hyperlink>
    </w:p>
    <w:p w14:paraId="748811FB" w14:textId="41400D7A" w:rsidR="00A57E30" w:rsidRDefault="00A57E30">
      <w:pPr>
        <w:pStyle w:val="TOC1"/>
        <w:rPr>
          <w:rFonts w:eastAsiaTheme="minorEastAsia" w:cstheme="minorBidi"/>
          <w:b w:val="0"/>
          <w:bCs w:val="0"/>
          <w:iCs w:val="0"/>
          <w:noProof/>
          <w:color w:val="auto"/>
          <w:kern w:val="2"/>
          <w14:ligatures w14:val="standardContextual"/>
        </w:rPr>
      </w:pPr>
      <w:hyperlink w:anchor="_Toc226644047" w:history="1">
        <w:r w:rsidRPr="00B70CDE">
          <w:rPr>
            <w:rStyle w:val="Hyperlink"/>
            <w:noProof/>
          </w:rPr>
          <w:t>Summary</w:t>
        </w:r>
        <w:r>
          <w:rPr>
            <w:noProof/>
            <w:webHidden/>
          </w:rPr>
          <w:tab/>
        </w:r>
        <w:r>
          <w:rPr>
            <w:noProof/>
            <w:webHidden/>
          </w:rPr>
          <w:fldChar w:fldCharType="begin"/>
        </w:r>
        <w:r>
          <w:rPr>
            <w:noProof/>
            <w:webHidden/>
          </w:rPr>
          <w:instrText xml:space="preserve"> PAGEREF _Toc226644047 \h </w:instrText>
        </w:r>
        <w:r>
          <w:rPr>
            <w:noProof/>
            <w:webHidden/>
          </w:rPr>
        </w:r>
        <w:r>
          <w:rPr>
            <w:noProof/>
            <w:webHidden/>
          </w:rPr>
          <w:fldChar w:fldCharType="separate"/>
        </w:r>
        <w:r>
          <w:rPr>
            <w:noProof/>
            <w:webHidden/>
          </w:rPr>
          <w:t>27</w:t>
        </w:r>
        <w:r>
          <w:rPr>
            <w:noProof/>
            <w:webHidden/>
          </w:rPr>
          <w:fldChar w:fldCharType="end"/>
        </w:r>
      </w:hyperlink>
    </w:p>
    <w:p w14:paraId="5A97ADB1" w14:textId="2326CE36"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37EEAA88" w14:textId="06F91CFE" w:rsidR="00A57E30"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226644048" w:history="1">
        <w:r w:rsidR="00A57E30" w:rsidRPr="00783977">
          <w:rPr>
            <w:rStyle w:val="Hyperlink"/>
            <w:noProof/>
          </w:rPr>
          <w:t>Figure 1. OTCnet Elements</w:t>
        </w:r>
        <w:r w:rsidR="00A57E30">
          <w:rPr>
            <w:noProof/>
            <w:webHidden/>
          </w:rPr>
          <w:tab/>
        </w:r>
        <w:r w:rsidR="00A57E30">
          <w:rPr>
            <w:noProof/>
            <w:webHidden/>
          </w:rPr>
          <w:fldChar w:fldCharType="begin"/>
        </w:r>
        <w:r w:rsidR="00A57E30">
          <w:rPr>
            <w:noProof/>
            <w:webHidden/>
          </w:rPr>
          <w:instrText xml:space="preserve"> PAGEREF _Toc226644048 \h </w:instrText>
        </w:r>
        <w:r w:rsidR="00A57E30">
          <w:rPr>
            <w:noProof/>
            <w:webHidden/>
          </w:rPr>
        </w:r>
        <w:r w:rsidR="00A57E30">
          <w:rPr>
            <w:noProof/>
            <w:webHidden/>
          </w:rPr>
          <w:fldChar w:fldCharType="separate"/>
        </w:r>
        <w:r w:rsidR="00A57E30">
          <w:rPr>
            <w:noProof/>
            <w:webHidden/>
          </w:rPr>
          <w:t>3</w:t>
        </w:r>
        <w:r w:rsidR="00A57E30">
          <w:rPr>
            <w:noProof/>
            <w:webHidden/>
          </w:rPr>
          <w:fldChar w:fldCharType="end"/>
        </w:r>
      </w:hyperlink>
    </w:p>
    <w:p w14:paraId="5A1104E3" w14:textId="4DE35E02"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49" w:history="1">
        <w:r w:rsidRPr="00783977">
          <w:rPr>
            <w:rStyle w:val="Hyperlink"/>
            <w:noProof/>
          </w:rPr>
          <w:t>Figure 2. Check Capture, Check Processing, and Reporting Process Flow</w:t>
        </w:r>
        <w:r>
          <w:rPr>
            <w:noProof/>
            <w:webHidden/>
          </w:rPr>
          <w:tab/>
        </w:r>
        <w:r>
          <w:rPr>
            <w:noProof/>
            <w:webHidden/>
          </w:rPr>
          <w:fldChar w:fldCharType="begin"/>
        </w:r>
        <w:r>
          <w:rPr>
            <w:noProof/>
            <w:webHidden/>
          </w:rPr>
          <w:instrText xml:space="preserve"> PAGEREF _Toc226644049 \h </w:instrText>
        </w:r>
        <w:r>
          <w:rPr>
            <w:noProof/>
            <w:webHidden/>
          </w:rPr>
        </w:r>
        <w:r>
          <w:rPr>
            <w:noProof/>
            <w:webHidden/>
          </w:rPr>
          <w:fldChar w:fldCharType="separate"/>
        </w:r>
        <w:r>
          <w:rPr>
            <w:noProof/>
            <w:webHidden/>
          </w:rPr>
          <w:t>5</w:t>
        </w:r>
        <w:r>
          <w:rPr>
            <w:noProof/>
            <w:webHidden/>
          </w:rPr>
          <w:fldChar w:fldCharType="end"/>
        </w:r>
      </w:hyperlink>
    </w:p>
    <w:p w14:paraId="59F55E5E" w14:textId="069AFDD2"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0" w:history="1">
        <w:r w:rsidRPr="00783977">
          <w:rPr>
            <w:rStyle w:val="Hyperlink"/>
            <w:noProof/>
          </w:rPr>
          <w:t>Figure 3. Deposit Processing Workflow</w:t>
        </w:r>
        <w:r>
          <w:rPr>
            <w:noProof/>
            <w:webHidden/>
          </w:rPr>
          <w:tab/>
        </w:r>
        <w:r>
          <w:rPr>
            <w:noProof/>
            <w:webHidden/>
          </w:rPr>
          <w:fldChar w:fldCharType="begin"/>
        </w:r>
        <w:r>
          <w:rPr>
            <w:noProof/>
            <w:webHidden/>
          </w:rPr>
          <w:instrText xml:space="preserve"> PAGEREF _Toc226644050 \h </w:instrText>
        </w:r>
        <w:r>
          <w:rPr>
            <w:noProof/>
            <w:webHidden/>
          </w:rPr>
        </w:r>
        <w:r>
          <w:rPr>
            <w:noProof/>
            <w:webHidden/>
          </w:rPr>
          <w:fldChar w:fldCharType="separate"/>
        </w:r>
        <w:r>
          <w:rPr>
            <w:noProof/>
            <w:webHidden/>
          </w:rPr>
          <w:t>7</w:t>
        </w:r>
        <w:r>
          <w:rPr>
            <w:noProof/>
            <w:webHidden/>
          </w:rPr>
          <w:fldChar w:fldCharType="end"/>
        </w:r>
      </w:hyperlink>
    </w:p>
    <w:p w14:paraId="35321730" w14:textId="670900C5"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1" w:history="1">
        <w:r w:rsidRPr="00783977">
          <w:rPr>
            <w:rStyle w:val="Hyperlink"/>
            <w:noProof/>
          </w:rPr>
          <w:t>Figure 4. Card Processing Workflow</w:t>
        </w:r>
        <w:r>
          <w:rPr>
            <w:noProof/>
            <w:webHidden/>
          </w:rPr>
          <w:tab/>
        </w:r>
        <w:r>
          <w:rPr>
            <w:noProof/>
            <w:webHidden/>
          </w:rPr>
          <w:fldChar w:fldCharType="begin"/>
        </w:r>
        <w:r>
          <w:rPr>
            <w:noProof/>
            <w:webHidden/>
          </w:rPr>
          <w:instrText xml:space="preserve"> PAGEREF _Toc226644051 \h </w:instrText>
        </w:r>
        <w:r>
          <w:rPr>
            <w:noProof/>
            <w:webHidden/>
          </w:rPr>
        </w:r>
        <w:r>
          <w:rPr>
            <w:noProof/>
            <w:webHidden/>
          </w:rPr>
          <w:fldChar w:fldCharType="separate"/>
        </w:r>
        <w:r>
          <w:rPr>
            <w:noProof/>
            <w:webHidden/>
          </w:rPr>
          <w:t>8</w:t>
        </w:r>
        <w:r>
          <w:rPr>
            <w:noProof/>
            <w:webHidden/>
          </w:rPr>
          <w:fldChar w:fldCharType="end"/>
        </w:r>
      </w:hyperlink>
    </w:p>
    <w:p w14:paraId="5DB05A83" w14:textId="53AE07C7"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2" w:history="1">
        <w:r w:rsidRPr="00783977">
          <w:rPr>
            <w:rStyle w:val="Hyperlink"/>
            <w:noProof/>
          </w:rPr>
          <w:t>Figure 5. Self-Service Kiosk: Check Payment</w:t>
        </w:r>
        <w:r>
          <w:rPr>
            <w:noProof/>
            <w:webHidden/>
          </w:rPr>
          <w:tab/>
        </w:r>
        <w:r>
          <w:rPr>
            <w:noProof/>
            <w:webHidden/>
          </w:rPr>
          <w:fldChar w:fldCharType="begin"/>
        </w:r>
        <w:r>
          <w:rPr>
            <w:noProof/>
            <w:webHidden/>
          </w:rPr>
          <w:instrText xml:space="preserve"> PAGEREF _Toc226644052 \h </w:instrText>
        </w:r>
        <w:r>
          <w:rPr>
            <w:noProof/>
            <w:webHidden/>
          </w:rPr>
        </w:r>
        <w:r>
          <w:rPr>
            <w:noProof/>
            <w:webHidden/>
          </w:rPr>
          <w:fldChar w:fldCharType="separate"/>
        </w:r>
        <w:r>
          <w:rPr>
            <w:noProof/>
            <w:webHidden/>
          </w:rPr>
          <w:t>9</w:t>
        </w:r>
        <w:r>
          <w:rPr>
            <w:noProof/>
            <w:webHidden/>
          </w:rPr>
          <w:fldChar w:fldCharType="end"/>
        </w:r>
      </w:hyperlink>
    </w:p>
    <w:p w14:paraId="518D37C5" w14:textId="36000F80"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3" w:history="1">
        <w:r w:rsidRPr="00783977">
          <w:rPr>
            <w:rStyle w:val="Hyperlink"/>
            <w:noProof/>
          </w:rPr>
          <w:t>Figure 6. Self-Service Kiosk: Deposit Processing Workflow</w:t>
        </w:r>
        <w:r>
          <w:rPr>
            <w:noProof/>
            <w:webHidden/>
          </w:rPr>
          <w:tab/>
        </w:r>
        <w:r>
          <w:rPr>
            <w:noProof/>
            <w:webHidden/>
          </w:rPr>
          <w:fldChar w:fldCharType="begin"/>
        </w:r>
        <w:r>
          <w:rPr>
            <w:noProof/>
            <w:webHidden/>
          </w:rPr>
          <w:instrText xml:space="preserve"> PAGEREF _Toc226644053 \h </w:instrText>
        </w:r>
        <w:r>
          <w:rPr>
            <w:noProof/>
            <w:webHidden/>
          </w:rPr>
        </w:r>
        <w:r>
          <w:rPr>
            <w:noProof/>
            <w:webHidden/>
          </w:rPr>
          <w:fldChar w:fldCharType="separate"/>
        </w:r>
        <w:r>
          <w:rPr>
            <w:noProof/>
            <w:webHidden/>
          </w:rPr>
          <w:t>10</w:t>
        </w:r>
        <w:r>
          <w:rPr>
            <w:noProof/>
            <w:webHidden/>
          </w:rPr>
          <w:fldChar w:fldCharType="end"/>
        </w:r>
      </w:hyperlink>
    </w:p>
    <w:p w14:paraId="31A154C9" w14:textId="57427ED7"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4" w:history="1">
        <w:r w:rsidRPr="00783977">
          <w:rPr>
            <w:rStyle w:val="Hyperlink"/>
            <w:noProof/>
          </w:rPr>
          <w:t>Figure 7. Self-Service Kiosk: Card Processing Workflow</w:t>
        </w:r>
        <w:r>
          <w:rPr>
            <w:noProof/>
            <w:webHidden/>
          </w:rPr>
          <w:tab/>
        </w:r>
        <w:r>
          <w:rPr>
            <w:noProof/>
            <w:webHidden/>
          </w:rPr>
          <w:fldChar w:fldCharType="begin"/>
        </w:r>
        <w:r>
          <w:rPr>
            <w:noProof/>
            <w:webHidden/>
          </w:rPr>
          <w:instrText xml:space="preserve"> PAGEREF _Toc226644054 \h </w:instrText>
        </w:r>
        <w:r>
          <w:rPr>
            <w:noProof/>
            <w:webHidden/>
          </w:rPr>
        </w:r>
        <w:r>
          <w:rPr>
            <w:noProof/>
            <w:webHidden/>
          </w:rPr>
          <w:fldChar w:fldCharType="separate"/>
        </w:r>
        <w:r>
          <w:rPr>
            <w:noProof/>
            <w:webHidden/>
          </w:rPr>
          <w:t>11</w:t>
        </w:r>
        <w:r>
          <w:rPr>
            <w:noProof/>
            <w:webHidden/>
          </w:rPr>
          <w:fldChar w:fldCharType="end"/>
        </w:r>
      </w:hyperlink>
    </w:p>
    <w:p w14:paraId="54B353BB" w14:textId="153E8328"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7AB6886F" w14:textId="36AF9BBD" w:rsidR="00A57E30" w:rsidRDefault="00AB6E6D">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sidRPr="6EDF86EA">
        <w:fldChar w:fldCharType="begin"/>
      </w:r>
      <w:r w:rsidR="00185D67">
        <w:instrText xml:space="preserve"> TOC \h \z \c "Table" </w:instrText>
      </w:r>
      <w:r w:rsidRPr="6EDF86EA">
        <w:fldChar w:fldCharType="separate"/>
      </w:r>
      <w:hyperlink w:anchor="_Toc226644055" w:history="1">
        <w:r w:rsidR="00A57E30" w:rsidRPr="002713BE">
          <w:rPr>
            <w:rStyle w:val="Hyperlink"/>
            <w:noProof/>
          </w:rPr>
          <w:t>Table 1. FedACH and Check 21 Payment Types</w:t>
        </w:r>
        <w:r w:rsidR="00A57E30">
          <w:rPr>
            <w:noProof/>
            <w:webHidden/>
          </w:rPr>
          <w:tab/>
        </w:r>
        <w:r w:rsidR="00A57E30">
          <w:rPr>
            <w:noProof/>
            <w:webHidden/>
          </w:rPr>
          <w:fldChar w:fldCharType="begin"/>
        </w:r>
        <w:r w:rsidR="00A57E30">
          <w:rPr>
            <w:noProof/>
            <w:webHidden/>
          </w:rPr>
          <w:instrText xml:space="preserve"> PAGEREF _Toc226644055 \h </w:instrText>
        </w:r>
        <w:r w:rsidR="00A57E30">
          <w:rPr>
            <w:noProof/>
            <w:webHidden/>
          </w:rPr>
        </w:r>
        <w:r w:rsidR="00A57E30">
          <w:rPr>
            <w:noProof/>
            <w:webHidden/>
          </w:rPr>
          <w:fldChar w:fldCharType="separate"/>
        </w:r>
        <w:r w:rsidR="00A57E30">
          <w:rPr>
            <w:noProof/>
            <w:webHidden/>
          </w:rPr>
          <w:t>6</w:t>
        </w:r>
        <w:r w:rsidR="00A57E30">
          <w:rPr>
            <w:noProof/>
            <w:webHidden/>
          </w:rPr>
          <w:fldChar w:fldCharType="end"/>
        </w:r>
      </w:hyperlink>
    </w:p>
    <w:p w14:paraId="479D0BE0" w14:textId="5134606E"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6" w:history="1">
        <w:r w:rsidRPr="002713BE">
          <w:rPr>
            <w:rStyle w:val="Hyperlink"/>
            <w:noProof/>
          </w:rPr>
          <w:t>Table 2. End User Roles</w:t>
        </w:r>
        <w:r>
          <w:rPr>
            <w:noProof/>
            <w:webHidden/>
          </w:rPr>
          <w:tab/>
        </w:r>
        <w:r>
          <w:rPr>
            <w:noProof/>
            <w:webHidden/>
          </w:rPr>
          <w:fldChar w:fldCharType="begin"/>
        </w:r>
        <w:r>
          <w:rPr>
            <w:noProof/>
            <w:webHidden/>
          </w:rPr>
          <w:instrText xml:space="preserve"> PAGEREF _Toc226644056 \h </w:instrText>
        </w:r>
        <w:r>
          <w:rPr>
            <w:noProof/>
            <w:webHidden/>
          </w:rPr>
        </w:r>
        <w:r>
          <w:rPr>
            <w:noProof/>
            <w:webHidden/>
          </w:rPr>
          <w:fldChar w:fldCharType="separate"/>
        </w:r>
        <w:r>
          <w:rPr>
            <w:noProof/>
            <w:webHidden/>
          </w:rPr>
          <w:t>12</w:t>
        </w:r>
        <w:r>
          <w:rPr>
            <w:noProof/>
            <w:webHidden/>
          </w:rPr>
          <w:fldChar w:fldCharType="end"/>
        </w:r>
      </w:hyperlink>
    </w:p>
    <w:p w14:paraId="6EDD6C76" w14:textId="5AF55C37"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7" w:history="1">
        <w:r w:rsidRPr="002713BE">
          <w:rPr>
            <w:rStyle w:val="Hyperlink"/>
            <w:noProof/>
          </w:rPr>
          <w:t>Table 3. OTCnet Agency and FI/FRB User Roles</w:t>
        </w:r>
        <w:r>
          <w:rPr>
            <w:noProof/>
            <w:webHidden/>
          </w:rPr>
          <w:tab/>
        </w:r>
        <w:r>
          <w:rPr>
            <w:noProof/>
            <w:webHidden/>
          </w:rPr>
          <w:fldChar w:fldCharType="begin"/>
        </w:r>
        <w:r>
          <w:rPr>
            <w:noProof/>
            <w:webHidden/>
          </w:rPr>
          <w:instrText xml:space="preserve"> PAGEREF _Toc226644057 \h </w:instrText>
        </w:r>
        <w:r>
          <w:rPr>
            <w:noProof/>
            <w:webHidden/>
          </w:rPr>
        </w:r>
        <w:r>
          <w:rPr>
            <w:noProof/>
            <w:webHidden/>
          </w:rPr>
          <w:fldChar w:fldCharType="separate"/>
        </w:r>
        <w:r>
          <w:rPr>
            <w:noProof/>
            <w:webHidden/>
          </w:rPr>
          <w:t>13</w:t>
        </w:r>
        <w:r>
          <w:rPr>
            <w:noProof/>
            <w:webHidden/>
          </w:rPr>
          <w:fldChar w:fldCharType="end"/>
        </w:r>
      </w:hyperlink>
    </w:p>
    <w:p w14:paraId="3F96CDC6" w14:textId="47C815D7"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8" w:history="1">
        <w:r w:rsidRPr="002713BE">
          <w:rPr>
            <w:rStyle w:val="Hyperlink"/>
            <w:noProof/>
          </w:rPr>
          <w:t>Table 4. Combinable Agency Deposit Processing, Check Capture and Card Processing User Roles</w:t>
        </w:r>
        <w:r>
          <w:rPr>
            <w:noProof/>
            <w:webHidden/>
          </w:rPr>
          <w:tab/>
        </w:r>
        <w:r>
          <w:rPr>
            <w:noProof/>
            <w:webHidden/>
          </w:rPr>
          <w:fldChar w:fldCharType="begin"/>
        </w:r>
        <w:r>
          <w:rPr>
            <w:noProof/>
            <w:webHidden/>
          </w:rPr>
          <w:instrText xml:space="preserve"> PAGEREF _Toc226644058 \h </w:instrText>
        </w:r>
        <w:r>
          <w:rPr>
            <w:noProof/>
            <w:webHidden/>
          </w:rPr>
        </w:r>
        <w:r>
          <w:rPr>
            <w:noProof/>
            <w:webHidden/>
          </w:rPr>
          <w:fldChar w:fldCharType="separate"/>
        </w:r>
        <w:r>
          <w:rPr>
            <w:noProof/>
            <w:webHidden/>
          </w:rPr>
          <w:t>18</w:t>
        </w:r>
        <w:r>
          <w:rPr>
            <w:noProof/>
            <w:webHidden/>
          </w:rPr>
          <w:fldChar w:fldCharType="end"/>
        </w:r>
      </w:hyperlink>
    </w:p>
    <w:p w14:paraId="1760F5C8" w14:textId="683FD023"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59" w:history="1">
        <w:r w:rsidRPr="002713BE">
          <w:rPr>
            <w:rStyle w:val="Hyperlink"/>
            <w:noProof/>
          </w:rPr>
          <w:t>Table 5. Combinable Agency Check Capture and Card Processing User Roles</w:t>
        </w:r>
        <w:r>
          <w:rPr>
            <w:noProof/>
            <w:webHidden/>
          </w:rPr>
          <w:tab/>
        </w:r>
        <w:r>
          <w:rPr>
            <w:noProof/>
            <w:webHidden/>
          </w:rPr>
          <w:fldChar w:fldCharType="begin"/>
        </w:r>
        <w:r>
          <w:rPr>
            <w:noProof/>
            <w:webHidden/>
          </w:rPr>
          <w:instrText xml:space="preserve"> PAGEREF _Toc226644059 \h </w:instrText>
        </w:r>
        <w:r>
          <w:rPr>
            <w:noProof/>
            <w:webHidden/>
          </w:rPr>
        </w:r>
        <w:r>
          <w:rPr>
            <w:noProof/>
            <w:webHidden/>
          </w:rPr>
          <w:fldChar w:fldCharType="separate"/>
        </w:r>
        <w:r>
          <w:rPr>
            <w:noProof/>
            <w:webHidden/>
          </w:rPr>
          <w:t>19</w:t>
        </w:r>
        <w:r>
          <w:rPr>
            <w:noProof/>
            <w:webHidden/>
          </w:rPr>
          <w:fldChar w:fldCharType="end"/>
        </w:r>
      </w:hyperlink>
    </w:p>
    <w:p w14:paraId="7DC1ACC1" w14:textId="4B2DB05F"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60" w:history="1">
        <w:r w:rsidRPr="002713BE">
          <w:rPr>
            <w:rStyle w:val="Hyperlink"/>
            <w:noProof/>
          </w:rPr>
          <w:t>Table 6. Combinable Financial Institution User Roles</w:t>
        </w:r>
        <w:r>
          <w:rPr>
            <w:noProof/>
            <w:webHidden/>
          </w:rPr>
          <w:tab/>
        </w:r>
        <w:r>
          <w:rPr>
            <w:noProof/>
            <w:webHidden/>
          </w:rPr>
          <w:fldChar w:fldCharType="begin"/>
        </w:r>
        <w:r>
          <w:rPr>
            <w:noProof/>
            <w:webHidden/>
          </w:rPr>
          <w:instrText xml:space="preserve"> PAGEREF _Toc226644060 \h </w:instrText>
        </w:r>
        <w:r>
          <w:rPr>
            <w:noProof/>
            <w:webHidden/>
          </w:rPr>
        </w:r>
        <w:r>
          <w:rPr>
            <w:noProof/>
            <w:webHidden/>
          </w:rPr>
          <w:fldChar w:fldCharType="separate"/>
        </w:r>
        <w:r>
          <w:rPr>
            <w:noProof/>
            <w:webHidden/>
          </w:rPr>
          <w:t>20</w:t>
        </w:r>
        <w:r>
          <w:rPr>
            <w:noProof/>
            <w:webHidden/>
          </w:rPr>
          <w:fldChar w:fldCharType="end"/>
        </w:r>
      </w:hyperlink>
    </w:p>
    <w:p w14:paraId="0A0D63AC" w14:textId="0D37E306"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61" w:history="1">
        <w:r w:rsidRPr="002713BE">
          <w:rPr>
            <w:rStyle w:val="Hyperlink"/>
            <w:noProof/>
          </w:rPr>
          <w:t>Table 7. Deposit Processing and Reporting Roles</w:t>
        </w:r>
        <w:r>
          <w:rPr>
            <w:noProof/>
            <w:webHidden/>
          </w:rPr>
          <w:tab/>
        </w:r>
        <w:r>
          <w:rPr>
            <w:noProof/>
            <w:webHidden/>
          </w:rPr>
          <w:fldChar w:fldCharType="begin"/>
        </w:r>
        <w:r>
          <w:rPr>
            <w:noProof/>
            <w:webHidden/>
          </w:rPr>
          <w:instrText xml:space="preserve"> PAGEREF _Toc226644061 \h </w:instrText>
        </w:r>
        <w:r>
          <w:rPr>
            <w:noProof/>
            <w:webHidden/>
          </w:rPr>
        </w:r>
        <w:r>
          <w:rPr>
            <w:noProof/>
            <w:webHidden/>
          </w:rPr>
          <w:fldChar w:fldCharType="separate"/>
        </w:r>
        <w:r>
          <w:rPr>
            <w:noProof/>
            <w:webHidden/>
          </w:rPr>
          <w:t>21</w:t>
        </w:r>
        <w:r>
          <w:rPr>
            <w:noProof/>
            <w:webHidden/>
          </w:rPr>
          <w:fldChar w:fldCharType="end"/>
        </w:r>
      </w:hyperlink>
    </w:p>
    <w:p w14:paraId="3EB58531" w14:textId="73E31319"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62" w:history="1">
        <w:r w:rsidRPr="002713BE">
          <w:rPr>
            <w:rStyle w:val="Hyperlink"/>
            <w:noProof/>
          </w:rPr>
          <w:t>Table 8. Check Capture Roles</w:t>
        </w:r>
        <w:r>
          <w:rPr>
            <w:noProof/>
            <w:webHidden/>
          </w:rPr>
          <w:tab/>
        </w:r>
        <w:r>
          <w:rPr>
            <w:noProof/>
            <w:webHidden/>
          </w:rPr>
          <w:fldChar w:fldCharType="begin"/>
        </w:r>
        <w:r>
          <w:rPr>
            <w:noProof/>
            <w:webHidden/>
          </w:rPr>
          <w:instrText xml:space="preserve"> PAGEREF _Toc226644062 \h </w:instrText>
        </w:r>
        <w:r>
          <w:rPr>
            <w:noProof/>
            <w:webHidden/>
          </w:rPr>
        </w:r>
        <w:r>
          <w:rPr>
            <w:noProof/>
            <w:webHidden/>
          </w:rPr>
          <w:fldChar w:fldCharType="separate"/>
        </w:r>
        <w:r>
          <w:rPr>
            <w:noProof/>
            <w:webHidden/>
          </w:rPr>
          <w:t>22</w:t>
        </w:r>
        <w:r>
          <w:rPr>
            <w:noProof/>
            <w:webHidden/>
          </w:rPr>
          <w:fldChar w:fldCharType="end"/>
        </w:r>
      </w:hyperlink>
    </w:p>
    <w:p w14:paraId="54C37C1F" w14:textId="39C72810"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63" w:history="1">
        <w:r w:rsidRPr="002713BE">
          <w:rPr>
            <w:rStyle w:val="Hyperlink"/>
            <w:noProof/>
          </w:rPr>
          <w:t>Table 9. Check Processing</w:t>
        </w:r>
        <w:r>
          <w:rPr>
            <w:noProof/>
            <w:webHidden/>
          </w:rPr>
          <w:tab/>
        </w:r>
        <w:r>
          <w:rPr>
            <w:noProof/>
            <w:webHidden/>
          </w:rPr>
          <w:fldChar w:fldCharType="begin"/>
        </w:r>
        <w:r>
          <w:rPr>
            <w:noProof/>
            <w:webHidden/>
          </w:rPr>
          <w:instrText xml:space="preserve"> PAGEREF _Toc226644063 \h </w:instrText>
        </w:r>
        <w:r>
          <w:rPr>
            <w:noProof/>
            <w:webHidden/>
          </w:rPr>
        </w:r>
        <w:r>
          <w:rPr>
            <w:noProof/>
            <w:webHidden/>
          </w:rPr>
          <w:fldChar w:fldCharType="separate"/>
        </w:r>
        <w:r>
          <w:rPr>
            <w:noProof/>
            <w:webHidden/>
          </w:rPr>
          <w:t>23</w:t>
        </w:r>
        <w:r>
          <w:rPr>
            <w:noProof/>
            <w:webHidden/>
          </w:rPr>
          <w:fldChar w:fldCharType="end"/>
        </w:r>
      </w:hyperlink>
    </w:p>
    <w:p w14:paraId="6A7D8A80" w14:textId="7091479B" w:rsidR="00A57E30" w:rsidRDefault="00A57E30">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26644064" w:history="1">
        <w:r w:rsidRPr="002713BE">
          <w:rPr>
            <w:rStyle w:val="Hyperlink"/>
            <w:noProof/>
          </w:rPr>
          <w:t>Table 10. Card Processing</w:t>
        </w:r>
        <w:r>
          <w:rPr>
            <w:noProof/>
            <w:webHidden/>
          </w:rPr>
          <w:tab/>
        </w:r>
        <w:r>
          <w:rPr>
            <w:noProof/>
            <w:webHidden/>
          </w:rPr>
          <w:fldChar w:fldCharType="begin"/>
        </w:r>
        <w:r>
          <w:rPr>
            <w:noProof/>
            <w:webHidden/>
          </w:rPr>
          <w:instrText xml:space="preserve"> PAGEREF _Toc226644064 \h </w:instrText>
        </w:r>
        <w:r>
          <w:rPr>
            <w:noProof/>
            <w:webHidden/>
          </w:rPr>
        </w:r>
        <w:r>
          <w:rPr>
            <w:noProof/>
            <w:webHidden/>
          </w:rPr>
          <w:fldChar w:fldCharType="separate"/>
        </w:r>
        <w:r>
          <w:rPr>
            <w:noProof/>
            <w:webHidden/>
          </w:rPr>
          <w:t>26</w:t>
        </w:r>
        <w:r>
          <w:rPr>
            <w:noProof/>
            <w:webHidden/>
          </w:rPr>
          <w:fldChar w:fldCharType="end"/>
        </w:r>
      </w:hyperlink>
    </w:p>
    <w:p w14:paraId="1FE89F3A" w14:textId="6D373726" w:rsidR="00AB6E6D" w:rsidRDefault="00AB6E6D" w:rsidP="6EDF86EA">
      <w:pPr>
        <w:pStyle w:val="TOCHeading"/>
        <w:tabs>
          <w:tab w:val="right" w:leader="dot" w:pos="9350"/>
        </w:tabs>
      </w:pPr>
      <w:r w:rsidRPr="6EDF86EA">
        <w:rPr>
          <w:bCs/>
          <w:noProof/>
        </w:rPr>
        <w:fldChar w:fldCharType="end"/>
      </w:r>
      <w:r>
        <w:t>Glossary</w:t>
      </w:r>
    </w:p>
    <w:p w14:paraId="59A7294E" w14:textId="3C2A8820" w:rsidR="00AB6E6D" w:rsidRDefault="390F8D43" w:rsidP="6EDF86EA">
      <w:pPr>
        <w:pStyle w:val="BodyText"/>
      </w:pPr>
      <w:r>
        <w:t>Click this</w:t>
      </w:r>
      <w:hyperlink r:id="rId18" w:history="1">
        <w:r w:rsidRPr="002B5173">
          <w:rPr>
            <w:rStyle w:val="Hyperlink"/>
          </w:rPr>
          <w:t xml:space="preserve"> </w:t>
        </w:r>
        <w:r w:rsidR="008F7E20" w:rsidRPr="002B5173">
          <w:rPr>
            <w:rStyle w:val="Hyperlink"/>
          </w:rPr>
          <w:t>l</w:t>
        </w:r>
        <w:r w:rsidRPr="002B5173">
          <w:rPr>
            <w:rStyle w:val="Hyperlink"/>
          </w:rPr>
          <w:t>ink</w:t>
        </w:r>
      </w:hyperlink>
      <w:r>
        <w:t xml:space="preserve"> </w:t>
      </w:r>
      <w:r w:rsidR="37C0C118">
        <w:t>t</w:t>
      </w:r>
      <w:r w:rsidR="00AB6E6D">
        <w:t xml:space="preserve">o access the full </w:t>
      </w:r>
      <w:r w:rsidR="28731AE8">
        <w:t xml:space="preserve">OTCnet </w:t>
      </w:r>
      <w:r w:rsidR="00AB6E6D">
        <w:t>Glossary</w:t>
      </w:r>
      <w:r w:rsidR="160CB01D">
        <w:t>.</w:t>
      </w:r>
    </w:p>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26644027"/>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26644028"/>
      <w:r w:rsidRPr="00C7388D">
        <w:t>Overview</w:t>
      </w:r>
      <w:bookmarkEnd w:id="3"/>
      <w:bookmarkEnd w:id="4"/>
    </w:p>
    <w:p w14:paraId="48490712" w14:textId="4E095838" w:rsidR="005421D8" w:rsidRPr="004F00EE" w:rsidRDefault="005421D8" w:rsidP="00165369">
      <w:pPr>
        <w:pStyle w:val="BodyText"/>
      </w:pPr>
      <w:r w:rsidRPr="004F00EE">
        <w:t xml:space="preserve">Welcome to </w:t>
      </w:r>
      <w:r w:rsidRPr="00EC1920">
        <w:rPr>
          <w:i/>
        </w:rPr>
        <w:t>Introduction to OTCnet Overview and OTCnet Course Content</w:t>
      </w:r>
      <w:r w:rsidRPr="004F00EE">
        <w:t>. In this chapter</w:t>
      </w:r>
      <w:r w:rsidR="00D52879">
        <w:t>:</w:t>
      </w:r>
    </w:p>
    <w:p w14:paraId="0D3304DB" w14:textId="578A40AC" w:rsidR="00507E1B" w:rsidRPr="00507E1B" w:rsidRDefault="005C2594" w:rsidP="005421D8">
      <w:pPr>
        <w:pStyle w:val="Bullet"/>
      </w:pPr>
      <w:r>
        <w:t>Y</w:t>
      </w:r>
      <w:r w:rsidR="001C5247">
        <w:t xml:space="preserve">ou will be introduced </w:t>
      </w:r>
      <w:r w:rsidR="005421D8">
        <w:t>to OTCnet</w:t>
      </w:r>
    </w:p>
    <w:p w14:paraId="25E888B8" w14:textId="598DAECC" w:rsidR="00830354" w:rsidRPr="00507E1B" w:rsidRDefault="001C5247" w:rsidP="005421D8">
      <w:pPr>
        <w:pStyle w:val="Bullet"/>
      </w:pPr>
      <w:r>
        <w:t xml:space="preserve">You will learn about </w:t>
      </w:r>
      <w:r w:rsidR="00830354">
        <w:t>OTCnet User Roles</w:t>
      </w:r>
    </w:p>
    <w:p w14:paraId="050C2085" w14:textId="13411B4B" w:rsidR="001951BD" w:rsidRPr="00AD7500" w:rsidRDefault="001951BD" w:rsidP="00C7388D">
      <w:pPr>
        <w:pStyle w:val="Heading3"/>
      </w:pPr>
      <w:bookmarkStart w:id="5" w:name="_Toc226644029"/>
      <w:bookmarkStart w:id="6" w:name="_Toc39237135"/>
      <w:r w:rsidRPr="00AD7500">
        <w:t>Topics</w:t>
      </w:r>
      <w:bookmarkEnd w:id="5"/>
    </w:p>
    <w:p w14:paraId="2E5087F3" w14:textId="77777777" w:rsidR="00FA56DA" w:rsidRPr="004F00EE" w:rsidRDefault="00FA56DA" w:rsidP="00165369">
      <w:pPr>
        <w:pStyle w:val="BodyText"/>
      </w:pPr>
      <w:r w:rsidRPr="004F00EE">
        <w:t xml:space="preserve">The topics </w:t>
      </w:r>
      <w:r>
        <w:t>in</w:t>
      </w:r>
      <w:r w:rsidRPr="004F00EE">
        <w:t xml:space="preserve"> this chapter </w:t>
      </w:r>
      <w:r>
        <w:t>include the following</w:t>
      </w:r>
      <w:r w:rsidRPr="004F00EE">
        <w:t>:</w:t>
      </w:r>
    </w:p>
    <w:p w14:paraId="137C29D8" w14:textId="77777777" w:rsidR="00FA56DA" w:rsidRDefault="00FA56DA" w:rsidP="00FA56DA">
      <w:pPr>
        <w:pStyle w:val="NumberedList"/>
      </w:pPr>
      <w:r w:rsidRPr="004F00EE">
        <w:t xml:space="preserve">OTCnet </w:t>
      </w:r>
      <w:r>
        <w:t>Elements, Process Flows and End Users</w:t>
      </w:r>
    </w:p>
    <w:p w14:paraId="711F0032" w14:textId="7AFBBD6F" w:rsidR="001951BD" w:rsidRPr="00211689" w:rsidRDefault="00FA56DA" w:rsidP="00FA56DA">
      <w:pPr>
        <w:pStyle w:val="NumberedList"/>
      </w:pPr>
      <w:r w:rsidRPr="004F00EE">
        <w:t>OTCnet User Roles</w:t>
      </w:r>
      <w:bookmarkStart w:id="7" w:name="_Toc39492423"/>
    </w:p>
    <w:p w14:paraId="02DC47E5" w14:textId="7C474D3B" w:rsidR="001951BD" w:rsidRPr="006D523B" w:rsidRDefault="001951BD" w:rsidP="00C7388D">
      <w:pPr>
        <w:pStyle w:val="Heading3"/>
      </w:pPr>
      <w:bookmarkStart w:id="8" w:name="_Toc226644030"/>
      <w:bookmarkEnd w:id="7"/>
      <w:r w:rsidRPr="006D523B">
        <w:t>Audience</w:t>
      </w:r>
      <w:bookmarkEnd w:id="8"/>
    </w:p>
    <w:p w14:paraId="52F2C2C5" w14:textId="6DDFE8A3" w:rsidR="007C7F6D" w:rsidRPr="004F00EE" w:rsidRDefault="007C7F6D" w:rsidP="00165369">
      <w:pPr>
        <w:pStyle w:val="BodyText"/>
      </w:pPr>
      <w:r w:rsidRPr="004F00EE">
        <w:t xml:space="preserve">The intended audience for </w:t>
      </w:r>
      <w:r w:rsidRPr="00886D84">
        <w:rPr>
          <w:i/>
          <w:iCs/>
        </w:rPr>
        <w:t>Introduction to OTCnet</w:t>
      </w:r>
      <w:r w:rsidRPr="004F00EE">
        <w:t xml:space="preserve"> includes:</w:t>
      </w:r>
    </w:p>
    <w:p w14:paraId="4626EE63" w14:textId="77777777" w:rsidR="007C7F6D" w:rsidRPr="004F00EE" w:rsidRDefault="007C7F6D" w:rsidP="007C7F6D">
      <w:pPr>
        <w:pStyle w:val="Bullet"/>
      </w:pPr>
      <w:r>
        <w:t>Administration Users</w:t>
      </w:r>
    </w:p>
    <w:p w14:paraId="5E94183E" w14:textId="77777777" w:rsidR="007C7F6D" w:rsidRPr="004F00EE" w:rsidRDefault="007C7F6D" w:rsidP="007C7F6D">
      <w:pPr>
        <w:pStyle w:val="Bullet"/>
      </w:pPr>
      <w:r>
        <w:t>Deposit Processing and Reporting Users</w:t>
      </w:r>
    </w:p>
    <w:p w14:paraId="7272D8EA" w14:textId="77777777" w:rsidR="007C7F6D" w:rsidRDefault="007C7F6D" w:rsidP="007C7F6D">
      <w:pPr>
        <w:pStyle w:val="Bullet"/>
      </w:pPr>
      <w:r>
        <w:t>Check Capture, Check Processing and Reporting Users</w:t>
      </w:r>
    </w:p>
    <w:p w14:paraId="44585EAC" w14:textId="77777777" w:rsidR="00306EB1" w:rsidRDefault="007C7F6D" w:rsidP="007C7F6D">
      <w:pPr>
        <w:pStyle w:val="Bullet"/>
      </w:pPr>
      <w:r>
        <w:t>Card Processing Users</w:t>
      </w:r>
      <w:r w:rsidR="00BB6A3A">
        <w:t xml:space="preserve"> </w:t>
      </w:r>
    </w:p>
    <w:p w14:paraId="57BEC9D2" w14:textId="487ED258" w:rsidR="001951BD" w:rsidRDefault="007C7F6D" w:rsidP="007C7F6D">
      <w:pPr>
        <w:pStyle w:val="Bullet"/>
        <w:rPr>
          <w:rStyle w:val="BodyTextChar"/>
        </w:rPr>
      </w:pPr>
      <w:r>
        <w:t>Viewers</w:t>
      </w:r>
    </w:p>
    <w:p w14:paraId="1006F190" w14:textId="77777777" w:rsidR="00741644" w:rsidRPr="004F00EE" w:rsidRDefault="00741644" w:rsidP="00741644">
      <w:pPr>
        <w:pStyle w:val="Heading2"/>
      </w:pPr>
      <w:bookmarkStart w:id="9" w:name="_Toc43803291"/>
      <w:bookmarkStart w:id="10" w:name="_Toc226644031"/>
      <w:bookmarkEnd w:id="6"/>
      <w:r w:rsidRPr="004F00EE">
        <w:lastRenderedPageBreak/>
        <w:t>Topic 1. Introduction to OTCnet</w:t>
      </w:r>
      <w:bookmarkEnd w:id="9"/>
      <w:bookmarkEnd w:id="10"/>
    </w:p>
    <w:p w14:paraId="756DE45F" w14:textId="77777777" w:rsidR="00741644" w:rsidRPr="004F00EE" w:rsidRDefault="00741644" w:rsidP="00741644">
      <w:pPr>
        <w:pStyle w:val="Heading3"/>
      </w:pPr>
      <w:bookmarkStart w:id="11" w:name="_Toc270774793"/>
      <w:bookmarkStart w:id="12" w:name="_Toc43803292"/>
      <w:bookmarkStart w:id="13" w:name="_Toc226644032"/>
      <w:r w:rsidRPr="004F00EE">
        <w:t>Overview</w:t>
      </w:r>
      <w:bookmarkEnd w:id="11"/>
      <w:bookmarkEnd w:id="12"/>
      <w:bookmarkEnd w:id="13"/>
    </w:p>
    <w:p w14:paraId="6D15CAE1" w14:textId="60B288DD" w:rsidR="00741644" w:rsidRPr="00741644" w:rsidRDefault="00741644" w:rsidP="00741644">
      <w:pPr>
        <w:pStyle w:val="BodyText"/>
        <w:rPr>
          <w:rFonts w:ascii="Calibri" w:hAnsi="Calibri" w:cs="Calibri"/>
        </w:rPr>
      </w:pPr>
      <w:r>
        <w:t>The Bureau of the Fiscal Service (BFS) Over the Counter Division (OTCD) provides the Over-the-Counter Channel Application (OTCnet) to facilitate electronic processing, reporting of deposits</w:t>
      </w:r>
      <w:r w:rsidR="00A3197E">
        <w:t>,</w:t>
      </w:r>
      <w:r>
        <w:t xml:space="preserve"> and </w:t>
      </w:r>
      <w:r w:rsidRPr="00FD40FC">
        <w:t>transaction activities.</w:t>
      </w:r>
      <w:r>
        <w:t xml:space="preserve"> OTCnet financial services include retail transactions made at agency offices, face-to-face collection points, and point of sale (POS) locations throughout the US and abroad.</w:t>
      </w:r>
    </w:p>
    <w:p w14:paraId="5D181E4B" w14:textId="6414E4C9" w:rsidR="00741644" w:rsidRDefault="00741644" w:rsidP="00741644">
      <w:pPr>
        <w:pStyle w:val="BodyText"/>
      </w:pPr>
      <w:r>
        <w:t xml:space="preserve">OTCD oversees the systems, networks and program infrastructure </w:t>
      </w:r>
      <w:r w:rsidR="000F418C">
        <w:t xml:space="preserve">that </w:t>
      </w:r>
      <w:r>
        <w:t>enable world-class OTCnet</w:t>
      </w:r>
      <w:r w:rsidR="00F220C4">
        <w:t xml:space="preserve"> </w:t>
      </w:r>
      <w:r>
        <w:t>financial services</w:t>
      </w:r>
      <w:r w:rsidR="00F220C4">
        <w:t>,</w:t>
      </w:r>
      <w:r>
        <w:t xml:space="preserve"> including the collection of checks, cash</w:t>
      </w:r>
      <w:r w:rsidRPr="00FD40FC">
        <w:t>, coins and credit</w:t>
      </w:r>
      <w:r>
        <w:t xml:space="preserve">, </w:t>
      </w:r>
      <w:r w:rsidR="00A67328" w:rsidRPr="00FD40FC">
        <w:t>debit,</w:t>
      </w:r>
      <w:r>
        <w:t xml:space="preserve"> and gift</w:t>
      </w:r>
      <w:r w:rsidRPr="00FD40FC">
        <w:t xml:space="preserve"> card</w:t>
      </w:r>
      <w:r>
        <w:t xml:space="preserve"> transactions at agency POS locations around the globe. The</w:t>
      </w:r>
      <w:r w:rsidR="002005E8">
        <w:t xml:space="preserve"> </w:t>
      </w:r>
      <w:r>
        <w:t xml:space="preserve">OTCD is responsible for implementing a coordinated government-wide strategy for the collection of </w:t>
      </w:r>
      <w:r w:rsidR="00A67328">
        <w:t>over-the-counter</w:t>
      </w:r>
      <w:r>
        <w:t xml:space="preserve"> transaction</w:t>
      </w:r>
      <w:r w:rsidR="00311879">
        <w:t>s</w:t>
      </w:r>
      <w:r>
        <w:t xml:space="preserve"> and deposit activities (cash, card, check, foreign checks/currency, seized currency), and the transition from paper checks to electronic mechanisms.</w:t>
      </w:r>
    </w:p>
    <w:p w14:paraId="5010727D" w14:textId="1099E391" w:rsidR="00741644" w:rsidRDefault="00741644" w:rsidP="00741644">
      <w:pPr>
        <w:pStyle w:val="BodyText"/>
      </w:pPr>
      <w:r>
        <w:t>OTCnet is</w:t>
      </w:r>
      <w:r w:rsidR="002A78F5">
        <w:t xml:space="preserve"> </w:t>
      </w:r>
      <w:r>
        <w:t xml:space="preserve">a secure web-based system that enables federal agencies to integrate check conversion, deposit reporting, and card processing, so that all </w:t>
      </w:r>
      <w:proofErr w:type="gramStart"/>
      <w:r>
        <w:t>check</w:t>
      </w:r>
      <w:proofErr w:type="gramEnd"/>
      <w:r>
        <w:t xml:space="preserve">, cash, coin, and card deposits to the </w:t>
      </w:r>
      <w:r w:rsidR="000F6408" w:rsidRPr="000F6408">
        <w:t>Treasury General Account</w:t>
      </w:r>
      <w:r w:rsidR="000F6408">
        <w:t xml:space="preserve"> (</w:t>
      </w:r>
      <w:r>
        <w:t>TGA</w:t>
      </w:r>
      <w:r w:rsidR="000F6408">
        <w:t>)</w:t>
      </w:r>
      <w:r>
        <w:t xml:space="preserve"> are handled by one web-based application. </w:t>
      </w:r>
    </w:p>
    <w:p w14:paraId="36144820" w14:textId="32CB3F1F" w:rsidR="00741644" w:rsidRDefault="00741644" w:rsidP="00741644">
      <w:pPr>
        <w:pStyle w:val="BodyText"/>
      </w:pPr>
      <w:r>
        <w:t xml:space="preserve">OTCnet offers </w:t>
      </w:r>
      <w:proofErr w:type="gramStart"/>
      <w:r>
        <w:t>agencies superior customer service</w:t>
      </w:r>
      <w:proofErr w:type="gramEnd"/>
      <w:r>
        <w:t xml:space="preserve"> and high-quality e-commerce solutions for collections and reporting needs.</w:t>
      </w:r>
    </w:p>
    <w:p w14:paraId="431FD16F" w14:textId="61DF988F" w:rsidR="00741644" w:rsidRPr="00FD40FC" w:rsidRDefault="00741644" w:rsidP="00741644">
      <w:pPr>
        <w:pStyle w:val="BodyText"/>
      </w:pPr>
      <w:r w:rsidRPr="00FD40FC">
        <w:t xml:space="preserve">OTCnet </w:t>
      </w:r>
      <w:r w:rsidR="007102B4" w:rsidRPr="00FD40FC">
        <w:t>financial services</w:t>
      </w:r>
      <w:r w:rsidR="007102B4">
        <w:t xml:space="preserve"> </w:t>
      </w:r>
      <w:r>
        <w:t>includes the following:</w:t>
      </w:r>
    </w:p>
    <w:p w14:paraId="36B2790D" w14:textId="445D6CB1" w:rsidR="00741644" w:rsidRPr="00FD40FC" w:rsidRDefault="00741644" w:rsidP="00741644">
      <w:pPr>
        <w:pStyle w:val="Bullet"/>
      </w:pPr>
      <w:r>
        <w:t>Electronic process</w:t>
      </w:r>
      <w:r w:rsidR="002A709F">
        <w:t>ing of</w:t>
      </w:r>
      <w:r>
        <w:t xml:space="preserve"> US checks presented for cashing, </w:t>
      </w:r>
      <w:r w:rsidR="00A67328">
        <w:t>payment,</w:t>
      </w:r>
      <w:r>
        <w:t xml:space="preserve"> or deposit</w:t>
      </w:r>
    </w:p>
    <w:p w14:paraId="77DAA682" w14:textId="7ABBF568" w:rsidR="00741644" w:rsidRPr="00FD40FC" w:rsidRDefault="00741644" w:rsidP="00741644">
      <w:pPr>
        <w:pStyle w:val="Bullet"/>
      </w:pPr>
      <w:r>
        <w:t>Process</w:t>
      </w:r>
      <w:r w:rsidR="002A709F">
        <w:t>ing of</w:t>
      </w:r>
      <w:r>
        <w:t xml:space="preserve"> US currency, foreign currency cash and foreign check deposits</w:t>
      </w:r>
    </w:p>
    <w:p w14:paraId="1A32D1AC" w14:textId="33C4C010" w:rsidR="00741644" w:rsidRPr="00FD40FC" w:rsidRDefault="00741644" w:rsidP="00741644">
      <w:pPr>
        <w:pStyle w:val="Bullet"/>
      </w:pPr>
      <w:r>
        <w:t>Accep</w:t>
      </w:r>
      <w:r w:rsidR="0059633D">
        <w:t>tance of</w:t>
      </w:r>
      <w:r>
        <w:t xml:space="preserve"> credit, </w:t>
      </w:r>
      <w:r w:rsidR="00A67328">
        <w:t>debit,</w:t>
      </w:r>
      <w:r>
        <w:t xml:space="preserve"> and gift cards (Visa, MasterCard, American Express</w:t>
      </w:r>
      <w:r w:rsidR="003C7F77">
        <w:t>,</w:t>
      </w:r>
      <w:r>
        <w:t xml:space="preserve"> Discover)</w:t>
      </w:r>
    </w:p>
    <w:p w14:paraId="2AA2847C" w14:textId="410C5F36" w:rsidR="00741644" w:rsidRPr="00FD40FC" w:rsidRDefault="00741644" w:rsidP="00741644">
      <w:pPr>
        <w:pStyle w:val="Bullet"/>
      </w:pPr>
      <w:r>
        <w:t>Support</w:t>
      </w:r>
      <w:r w:rsidR="0059633D">
        <w:t xml:space="preserve"> of</w:t>
      </w:r>
      <w:r>
        <w:t xml:space="preserve"> the </w:t>
      </w:r>
      <w:r w:rsidR="00540A00">
        <w:t>S</w:t>
      </w:r>
      <w:r>
        <w:t>elf-</w:t>
      </w:r>
      <w:r w:rsidR="00540A00">
        <w:t>S</w:t>
      </w:r>
      <w:r>
        <w:t xml:space="preserve">ervice </w:t>
      </w:r>
      <w:r w:rsidR="00731A9C">
        <w:t>K</w:t>
      </w:r>
      <w:r>
        <w:t>iosk</w:t>
      </w:r>
    </w:p>
    <w:p w14:paraId="37C14A16" w14:textId="79D57746" w:rsidR="00741644" w:rsidRPr="00FD40FC" w:rsidRDefault="00741644" w:rsidP="00741644">
      <w:pPr>
        <w:pStyle w:val="Bullet"/>
      </w:pPr>
      <w:r>
        <w:t>Automat</w:t>
      </w:r>
      <w:r w:rsidR="0059633D">
        <w:t>ion of</w:t>
      </w:r>
      <w:r>
        <w:t xml:space="preserve"> the collection and settlement process</w:t>
      </w:r>
    </w:p>
    <w:p w14:paraId="0D43FAF2" w14:textId="08989D2A" w:rsidR="00741644" w:rsidRPr="00FD40FC" w:rsidRDefault="00166087" w:rsidP="00741644">
      <w:pPr>
        <w:pStyle w:val="Bullet"/>
      </w:pPr>
      <w:r>
        <w:t>Support of</w:t>
      </w:r>
      <w:r w:rsidR="00741644">
        <w:t xml:space="preserve"> online reporting and research capabilit</w:t>
      </w:r>
      <w:r w:rsidR="00886D84">
        <w:t>ies</w:t>
      </w:r>
      <w:r w:rsidR="00741644">
        <w:t xml:space="preserve"> for reconciliation and inquiries</w:t>
      </w:r>
    </w:p>
    <w:p w14:paraId="51D9EC6E" w14:textId="205205D9" w:rsidR="001E555A" w:rsidRPr="00FD40FC" w:rsidRDefault="001E555A" w:rsidP="001E555A">
      <w:pPr>
        <w:pStyle w:val="Bullet"/>
      </w:pPr>
      <w:r w:rsidRPr="00FD40FC">
        <w:t>Improve</w:t>
      </w:r>
      <w:r w:rsidR="006D1BC0">
        <w:t>ments of</w:t>
      </w:r>
      <w:r w:rsidRPr="00FD40FC">
        <w:t xml:space="preserve"> deposit history record</w:t>
      </w:r>
      <w:r w:rsidR="005C307E">
        <w:t>-</w:t>
      </w:r>
      <w:r w:rsidRPr="00FD40FC">
        <w:t>keeping</w:t>
      </w:r>
    </w:p>
    <w:p w14:paraId="68ED3F0C" w14:textId="34DE02DB" w:rsidR="00EC6DC1" w:rsidRPr="004F00EE" w:rsidRDefault="00EC6DC1" w:rsidP="00EC6DC1">
      <w:pPr>
        <w:pStyle w:val="Heading3"/>
      </w:pPr>
      <w:bookmarkStart w:id="14" w:name="_Toc43803293"/>
      <w:bookmarkStart w:id="15" w:name="_Toc226644033"/>
      <w:r w:rsidRPr="004F00EE">
        <w:t>OTCnet Elements</w:t>
      </w:r>
      <w:bookmarkEnd w:id="14"/>
      <w:bookmarkEnd w:id="15"/>
      <w:r w:rsidRPr="004F00EE">
        <w:t xml:space="preserve"> </w:t>
      </w:r>
    </w:p>
    <w:p w14:paraId="73C47D5A" w14:textId="0314C504" w:rsidR="000A61A1" w:rsidRDefault="00EC6DC1" w:rsidP="00165369">
      <w:pPr>
        <w:pStyle w:val="BodyText"/>
      </w:pPr>
      <w:r w:rsidRPr="004F00EE">
        <w:t>OTCnet comprise</w:t>
      </w:r>
      <w:r w:rsidR="00961174">
        <w:t>s</w:t>
      </w:r>
      <w:r w:rsidRPr="004F00EE">
        <w:t xml:space="preserve"> </w:t>
      </w:r>
      <w:r>
        <w:t>five</w:t>
      </w:r>
      <w:r w:rsidRPr="004F00EE">
        <w:t xml:space="preserve"> elements: </w:t>
      </w:r>
    </w:p>
    <w:p w14:paraId="158F5FBC" w14:textId="31D0377D" w:rsidR="000A61A1" w:rsidRDefault="003C2756" w:rsidP="003A0E31">
      <w:pPr>
        <w:pStyle w:val="NumberedList"/>
        <w:numPr>
          <w:ilvl w:val="0"/>
          <w:numId w:val="16"/>
        </w:numPr>
      </w:pPr>
      <w:r>
        <w:t>*</w:t>
      </w:r>
      <w:r w:rsidR="00EC6DC1" w:rsidRPr="004F00EE">
        <w:t>Administration</w:t>
      </w:r>
    </w:p>
    <w:p w14:paraId="0EE2BF2B" w14:textId="77777777" w:rsidR="000A61A1" w:rsidRDefault="00EC6DC1" w:rsidP="000A61A1">
      <w:pPr>
        <w:pStyle w:val="NumberedList"/>
      </w:pPr>
      <w:r w:rsidRPr="004F00EE">
        <w:t xml:space="preserve">Check Capture, Check Processing and </w:t>
      </w:r>
      <w:r w:rsidRPr="009476B9">
        <w:t>Reporting</w:t>
      </w:r>
    </w:p>
    <w:p w14:paraId="38501AF7" w14:textId="77777777" w:rsidR="000A61A1" w:rsidRDefault="00EC6DC1" w:rsidP="000A61A1">
      <w:pPr>
        <w:pStyle w:val="NumberedList"/>
      </w:pPr>
      <w:r w:rsidRPr="009476B9">
        <w:t>Deposit Processing and Reporting</w:t>
      </w:r>
    </w:p>
    <w:p w14:paraId="7AE752F9" w14:textId="77777777" w:rsidR="000A61A1" w:rsidRDefault="00EC6DC1" w:rsidP="000A61A1">
      <w:pPr>
        <w:pStyle w:val="NumberedList"/>
      </w:pPr>
      <w:r w:rsidRPr="009476B9">
        <w:t>Card Processing</w:t>
      </w:r>
    </w:p>
    <w:p w14:paraId="12AA4C1E" w14:textId="77777777" w:rsidR="003C2756" w:rsidRDefault="00EC6DC1" w:rsidP="000A61A1">
      <w:pPr>
        <w:pStyle w:val="NumberedList"/>
      </w:pPr>
      <w:r w:rsidRPr="009476B9">
        <w:t>Self-Service Kiosk: Web Service</w:t>
      </w:r>
      <w:r w:rsidR="003C2756" w:rsidRPr="003C2756">
        <w:t xml:space="preserve"> </w:t>
      </w:r>
    </w:p>
    <w:p w14:paraId="288A5573" w14:textId="06E43052" w:rsidR="006D1BC0" w:rsidRDefault="003C2756" w:rsidP="003C2756">
      <w:pPr>
        <w:pStyle w:val="BodyText"/>
      </w:pPr>
      <w:r>
        <w:t>*</w:t>
      </w:r>
      <w:r w:rsidRPr="004F00EE">
        <w:t>Administration functions support Check Capture, Check Processing and Reporting</w:t>
      </w:r>
      <w:r>
        <w:t xml:space="preserve">, </w:t>
      </w:r>
      <w:r w:rsidRPr="004F00EE">
        <w:t>Deposit Processing and Reporting</w:t>
      </w:r>
      <w:r>
        <w:t>, Card Processing, and Self-</w:t>
      </w:r>
      <w:r w:rsidR="00DC0758">
        <w:t>S</w:t>
      </w:r>
      <w:r>
        <w:t xml:space="preserve">ervice Kiosk as shown in </w:t>
      </w:r>
      <w:r>
        <w:fldChar w:fldCharType="begin"/>
      </w:r>
      <w:r>
        <w:instrText xml:space="preserve"> REF _Ref83296405 \h  \* MERGEFORMAT </w:instrText>
      </w:r>
      <w:r>
        <w:fldChar w:fldCharType="separate"/>
      </w:r>
      <w:r w:rsidR="00AB5606">
        <w:t xml:space="preserve">Figure </w:t>
      </w:r>
      <w:r w:rsidR="00AB5606">
        <w:rPr>
          <w:noProof/>
        </w:rPr>
        <w:t>1</w:t>
      </w:r>
      <w:r>
        <w:fldChar w:fldCharType="end"/>
      </w:r>
      <w:r w:rsidR="001A5011">
        <w:t>.</w:t>
      </w:r>
    </w:p>
    <w:p w14:paraId="778607B3" w14:textId="35496896" w:rsidR="00EC6DC1" w:rsidRDefault="00EC6DC1" w:rsidP="00EC6DC1">
      <w:pPr>
        <w:pStyle w:val="Caption"/>
      </w:pPr>
      <w:bookmarkStart w:id="16" w:name="_Ref83296405"/>
      <w:bookmarkStart w:id="17" w:name="_Toc59444334"/>
      <w:bookmarkStart w:id="18" w:name="_Toc226644048"/>
      <w:r>
        <w:lastRenderedPageBreak/>
        <w:t xml:space="preserve">Figure </w:t>
      </w:r>
      <w:r>
        <w:fldChar w:fldCharType="begin"/>
      </w:r>
      <w:r>
        <w:instrText xml:space="preserve"> SEQ Figure \* ARABIC </w:instrText>
      </w:r>
      <w:r>
        <w:fldChar w:fldCharType="separate"/>
      </w:r>
      <w:r w:rsidR="00AB5606">
        <w:rPr>
          <w:noProof/>
        </w:rPr>
        <w:t>1</w:t>
      </w:r>
      <w:r>
        <w:rPr>
          <w:noProof/>
        </w:rPr>
        <w:fldChar w:fldCharType="end"/>
      </w:r>
      <w:bookmarkEnd w:id="16"/>
      <w:r>
        <w:t>. OTCnet Elements</w:t>
      </w:r>
      <w:bookmarkEnd w:id="17"/>
      <w:bookmarkEnd w:id="18"/>
    </w:p>
    <w:p w14:paraId="6BE25CA7" w14:textId="45A08804" w:rsidR="00EC6DC1" w:rsidRDefault="00EC6DC1" w:rsidP="00EC6DC1">
      <w:pPr>
        <w:spacing w:after="240"/>
        <w:jc w:val="center"/>
      </w:pPr>
      <w:r>
        <w:rPr>
          <w:noProof/>
        </w:rPr>
        <w:drawing>
          <wp:inline distT="0" distB="0" distL="0" distR="0" wp14:anchorId="13662850" wp14:editId="708C487A">
            <wp:extent cx="3657600" cy="4797286"/>
            <wp:effectExtent l="0" t="0" r="0" b="3810"/>
            <wp:docPr id="470275148" name="Picture 5" descr="OTCnet Elements include: Administration, Installation, Set Up and Management, Check Capturing, Check Processing and Reporting, Deposit Processing and Reporting, Card processing and Self-Service Kio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3657600" cy="4797286"/>
                    </a:xfrm>
                    <a:prstGeom prst="rect">
                      <a:avLst/>
                    </a:prstGeom>
                  </pic:spPr>
                </pic:pic>
              </a:graphicData>
            </a:graphic>
          </wp:inline>
        </w:drawing>
      </w:r>
    </w:p>
    <w:p w14:paraId="15D2FA2C" w14:textId="25BCFF8B" w:rsidR="00A35027" w:rsidRPr="004F00EE" w:rsidRDefault="00A35027" w:rsidP="00165369">
      <w:pPr>
        <w:pStyle w:val="BodyText"/>
      </w:pPr>
      <w:r w:rsidRPr="004F00EE">
        <w:t xml:space="preserve">The functions of the </w:t>
      </w:r>
      <w:r>
        <w:t>five</w:t>
      </w:r>
      <w:r w:rsidRPr="004F00EE">
        <w:t xml:space="preserve"> elements are:</w:t>
      </w:r>
    </w:p>
    <w:p w14:paraId="0431BD81" w14:textId="77777777" w:rsidR="004C1504" w:rsidRDefault="00A35027" w:rsidP="00555229">
      <w:pPr>
        <w:pStyle w:val="Bullet"/>
      </w:pPr>
      <w:r w:rsidRPr="004C1504">
        <w:rPr>
          <w:b/>
          <w:bCs/>
        </w:rPr>
        <w:t>Administration</w:t>
      </w:r>
      <w:r w:rsidR="00C2603E" w:rsidRPr="004C1504">
        <w:rPr>
          <w:b/>
          <w:bCs/>
        </w:rPr>
        <w:t>, Installation Set Up and Management</w:t>
      </w:r>
      <w:r>
        <w:t xml:space="preserve"> allows for those with administrative permissions to install</w:t>
      </w:r>
      <w:r w:rsidR="004C1504">
        <w:t xml:space="preserve"> and manage OTCnet and </w:t>
      </w:r>
      <w:r>
        <w:t>set</w:t>
      </w:r>
      <w:r w:rsidR="00CF6B44">
        <w:t xml:space="preserve"> </w:t>
      </w:r>
      <w:r>
        <w:t>up users</w:t>
      </w:r>
      <w:r w:rsidR="004C1504">
        <w:t xml:space="preserve">. </w:t>
      </w:r>
    </w:p>
    <w:p w14:paraId="118CFABE" w14:textId="7D46121C" w:rsidR="00D268A4" w:rsidRDefault="00D268A4" w:rsidP="00555229">
      <w:pPr>
        <w:pStyle w:val="Bullet"/>
      </w:pPr>
      <w:r w:rsidRPr="004C1504">
        <w:rPr>
          <w:b/>
          <w:bCs/>
        </w:rPr>
        <w:t>Check Capturing, Check Processing</w:t>
      </w:r>
      <w:r>
        <w:t xml:space="preserve"> converts personal and business checks into electronic fund transfers. Transactions </w:t>
      </w:r>
      <w:r w:rsidR="00BF0AB6">
        <w:t>include</w:t>
      </w:r>
      <w:r>
        <w:t xml:space="preserve"> consumer, consumer accounts receivable, and business transactions</w:t>
      </w:r>
    </w:p>
    <w:p w14:paraId="38C031F2" w14:textId="1FA08F90" w:rsidR="00A35027" w:rsidRPr="004F00EE" w:rsidRDefault="00A35027" w:rsidP="00165369">
      <w:pPr>
        <w:pStyle w:val="Bullet"/>
      </w:pPr>
      <w:r w:rsidRPr="6EDF86EA">
        <w:rPr>
          <w:b/>
          <w:bCs/>
        </w:rPr>
        <w:t>Deposit Processing</w:t>
      </w:r>
      <w:r>
        <w:t xml:space="preserve"> permits </w:t>
      </w:r>
      <w:r w:rsidR="00CD1988">
        <w:t>federal</w:t>
      </w:r>
      <w:r>
        <w:t xml:space="preserve"> agencies to create and submit deposits for confirmation. This platform also allows </w:t>
      </w:r>
      <w:r w:rsidR="00D82F3D">
        <w:t xml:space="preserve">financial institutions </w:t>
      </w:r>
      <w:r>
        <w:t xml:space="preserve">(FIs) to confirm those deposits and create adjustments electronically. Deposits </w:t>
      </w:r>
      <w:r w:rsidR="0078773C">
        <w:t>are</w:t>
      </w:r>
      <w:r>
        <w:t xml:space="preserve"> created for US currency, foreign </w:t>
      </w:r>
      <w:r w:rsidR="00A67328">
        <w:t>cash,</w:t>
      </w:r>
      <w:r>
        <w:t xml:space="preserve"> and foreign check</w:t>
      </w:r>
      <w:r w:rsidR="007F3847">
        <w:t>s</w:t>
      </w:r>
      <w:r>
        <w:t xml:space="preserve"> </w:t>
      </w:r>
    </w:p>
    <w:p w14:paraId="4837A1BA" w14:textId="6DB0420E" w:rsidR="00A35027" w:rsidRPr="00DD3BA1" w:rsidRDefault="00A35027" w:rsidP="00165369">
      <w:pPr>
        <w:pStyle w:val="Bullet"/>
      </w:pPr>
      <w:r w:rsidRPr="6EDF86EA">
        <w:rPr>
          <w:b/>
          <w:bCs/>
        </w:rPr>
        <w:t>Card Processing</w:t>
      </w:r>
      <w:r w:rsidRPr="6EDF86EA">
        <w:rPr>
          <w:sz w:val="20"/>
          <w:szCs w:val="20"/>
        </w:rPr>
        <w:t xml:space="preserve"> </w:t>
      </w:r>
      <w:r w:rsidRPr="6EDF86EA">
        <w:rPr>
          <w:rFonts w:cs="Arial"/>
        </w:rPr>
        <w:t xml:space="preserve">allows agencies to provide their customers </w:t>
      </w:r>
      <w:r w:rsidR="00EB7814">
        <w:rPr>
          <w:rFonts w:cs="Arial"/>
        </w:rPr>
        <w:t xml:space="preserve">with </w:t>
      </w:r>
      <w:r w:rsidRPr="6EDF86EA">
        <w:rPr>
          <w:rFonts w:cs="Arial"/>
        </w:rPr>
        <w:t xml:space="preserve">an option to make payments via credit/debit cards and gift cards </w:t>
      </w:r>
    </w:p>
    <w:p w14:paraId="3A8EDD77" w14:textId="27FDF6F2" w:rsidR="00A35027" w:rsidRDefault="00A35027" w:rsidP="007E403B">
      <w:pPr>
        <w:pStyle w:val="Bullet"/>
      </w:pPr>
      <w:r w:rsidRPr="6EDF86EA">
        <w:rPr>
          <w:b/>
          <w:bCs/>
        </w:rPr>
        <w:t>Self-</w:t>
      </w:r>
      <w:r w:rsidR="00540A00">
        <w:rPr>
          <w:b/>
          <w:bCs/>
        </w:rPr>
        <w:t>S</w:t>
      </w:r>
      <w:r w:rsidRPr="6EDF86EA">
        <w:rPr>
          <w:b/>
          <w:bCs/>
        </w:rPr>
        <w:t>ervice Kiosk</w:t>
      </w:r>
      <w:r>
        <w:t xml:space="preserve"> </w:t>
      </w:r>
      <w:r w:rsidR="00F80297">
        <w:t xml:space="preserve">is a </w:t>
      </w:r>
      <w:r w:rsidR="00540A00">
        <w:t>t</w:t>
      </w:r>
      <w:r>
        <w:t>hird</w:t>
      </w:r>
      <w:r w:rsidR="00F80297">
        <w:t>-</w:t>
      </w:r>
      <w:r>
        <w:t>party vendor standalone kiosk supported by OTCnet</w:t>
      </w:r>
    </w:p>
    <w:p w14:paraId="1A1FD995" w14:textId="77777777" w:rsidR="004E379F" w:rsidRPr="004F00EE" w:rsidRDefault="004E379F" w:rsidP="004E379F">
      <w:pPr>
        <w:pStyle w:val="Heading3"/>
      </w:pPr>
      <w:bookmarkStart w:id="19" w:name="_Toc43803294"/>
      <w:bookmarkStart w:id="20" w:name="_Toc226644034"/>
      <w:r w:rsidRPr="004F00EE">
        <w:lastRenderedPageBreak/>
        <w:t>OTCnet Process Flow: Check Capture, Check Processing and Reporting</w:t>
      </w:r>
      <w:bookmarkEnd w:id="19"/>
      <w:bookmarkEnd w:id="20"/>
    </w:p>
    <w:p w14:paraId="1668E021" w14:textId="230DEC21" w:rsidR="004E379F" w:rsidRPr="00EB0F3F" w:rsidRDefault="004E379F" w:rsidP="006A5D26">
      <w:pPr>
        <w:pStyle w:val="BodyText"/>
      </w:pPr>
      <w:r w:rsidRPr="00EB0F3F">
        <w:t xml:space="preserve">Check Capture and Check Processing involve converting paper checks received over the counter or through the mail into electronic debits to the check writer’s account. The process is highly automated and greatly improves </w:t>
      </w:r>
      <w:proofErr w:type="gramStart"/>
      <w:r w:rsidRPr="00EB0F3F">
        <w:t>the collection</w:t>
      </w:r>
      <w:proofErr w:type="gramEnd"/>
      <w:r w:rsidRPr="00EB0F3F">
        <w:t xml:space="preserve">, reconciliation, research, and reporting processes associated with </w:t>
      </w:r>
      <w:r w:rsidR="003320F5">
        <w:t>f</w:t>
      </w:r>
      <w:r w:rsidRPr="00EB0F3F">
        <w:t xml:space="preserve">ederal </w:t>
      </w:r>
      <w:r w:rsidR="003320F5">
        <w:t>a</w:t>
      </w:r>
      <w:r w:rsidRPr="00EB0F3F">
        <w:t>genc</w:t>
      </w:r>
      <w:r w:rsidR="003320F5">
        <w:t xml:space="preserve">ies </w:t>
      </w:r>
      <w:r w:rsidRPr="00EB0F3F">
        <w:t xml:space="preserve">check collections. </w:t>
      </w:r>
    </w:p>
    <w:p w14:paraId="3915E5DB" w14:textId="61C80DE3" w:rsidR="004E379F" w:rsidRPr="00EB0F3F" w:rsidRDefault="004E379F" w:rsidP="006A5D26">
      <w:pPr>
        <w:pStyle w:val="BodyText"/>
      </w:pPr>
      <w:r w:rsidRPr="00EB0F3F">
        <w:t xml:space="preserve">In OTCnet, your </w:t>
      </w:r>
      <w:r w:rsidR="004012CC" w:rsidRPr="00EB0F3F">
        <w:t xml:space="preserve">agency </w:t>
      </w:r>
      <w:r w:rsidRPr="00EB0F3F">
        <w:t xml:space="preserve">scans a </w:t>
      </w:r>
      <w:r w:rsidR="00A67328" w:rsidRPr="00EB0F3F">
        <w:t>check,</w:t>
      </w:r>
      <w:r w:rsidRPr="00EB0F3F">
        <w:t xml:space="preserve"> and the scanner captures an image of the front and back of each check. In OTCnet Online, the image is available immediately</w:t>
      </w:r>
      <w:r w:rsidR="001F4B70">
        <w:t xml:space="preserve">. </w:t>
      </w:r>
      <w:r w:rsidRPr="00EB0F3F">
        <w:t xml:space="preserve">You can also access </w:t>
      </w:r>
      <w:r w:rsidR="00673A53">
        <w:t xml:space="preserve">the </w:t>
      </w:r>
      <w:r w:rsidRPr="00EB0F3F">
        <w:t>Collections Information Repository (CIR) to retrieve deposit information.</w:t>
      </w:r>
    </w:p>
    <w:p w14:paraId="15FB8D66" w14:textId="3453984C" w:rsidR="004E379F" w:rsidRPr="00EB0F3F" w:rsidRDefault="004E379F" w:rsidP="006A5D26">
      <w:pPr>
        <w:pStyle w:val="BodyText"/>
      </w:pPr>
      <w:r w:rsidRPr="00EB0F3F">
        <w:t xml:space="preserve">The captured image of the check is stored for seven years </w:t>
      </w:r>
      <w:proofErr w:type="gramStart"/>
      <w:r w:rsidRPr="00EB0F3F">
        <w:t>in</w:t>
      </w:r>
      <w:proofErr w:type="gramEnd"/>
      <w:r w:rsidRPr="00EB0F3F">
        <w:t xml:space="preserve"> OTCnet. You can search the check images as well as the check capture and transaction date through the Check Image and Research Archive (CIRA) Query feature within OTCnet.</w:t>
      </w:r>
    </w:p>
    <w:p w14:paraId="48EC8CF7" w14:textId="096F1995" w:rsidR="004E379F" w:rsidRPr="00EB0F3F" w:rsidRDefault="004E379F" w:rsidP="006A5D26">
      <w:pPr>
        <w:pStyle w:val="BodyText"/>
      </w:pPr>
      <w:r w:rsidRPr="00EB0F3F">
        <w:t>OTCnet sends summary as well as detailed information to CIR for those agencies that are not processing tax transactions.</w:t>
      </w:r>
    </w:p>
    <w:p w14:paraId="3C9CA248" w14:textId="68955D5B" w:rsidR="004E379F" w:rsidRPr="00EB0F3F" w:rsidRDefault="004E379F" w:rsidP="006A5D26">
      <w:pPr>
        <w:pStyle w:val="BodyText"/>
      </w:pPr>
      <w:r w:rsidRPr="00EB0F3F">
        <w:t>CIR sends accounting entries with Treasury Account Symbol/Business Event Type Code (TAS/BETC) or Classification Keys (C-Keys) to Central Accounting Reporting System/</w:t>
      </w:r>
      <w:r w:rsidR="00B73D34">
        <w:t xml:space="preserve"> </w:t>
      </w:r>
      <w:r w:rsidRPr="00EB0F3F">
        <w:t>Government Wide Accounting (CARS). CARS invokes Shared Account Module (SAM) to either validate, translate, or default the TAS/BETC based on the accounting information received on the transaction</w:t>
      </w:r>
      <w:r w:rsidR="00CB34ED">
        <w:t>.</w:t>
      </w:r>
    </w:p>
    <w:p w14:paraId="0A8E13F9" w14:textId="4CDFF4DA" w:rsidR="004E379F" w:rsidRDefault="004E379F" w:rsidP="006A5D26">
      <w:pPr>
        <w:pStyle w:val="BodyText"/>
      </w:pPr>
      <w:r w:rsidRPr="00EB0F3F">
        <w:t xml:space="preserve">OTCnet sends the captured check data to </w:t>
      </w:r>
      <w:r w:rsidR="009004B8">
        <w:t xml:space="preserve">the </w:t>
      </w:r>
      <w:r w:rsidRPr="00EB0F3F">
        <w:t xml:space="preserve">Debit Gateway at the Federal Reserve Bank Cleveland (FRB-C). FRB-C/Debit Gateway sends the data and settles to the </w:t>
      </w:r>
      <w:r w:rsidR="00717136" w:rsidRPr="00EB0F3F">
        <w:t xml:space="preserve">financial institution </w:t>
      </w:r>
      <w:r w:rsidRPr="00EB0F3F">
        <w:t xml:space="preserve">(FI) either through </w:t>
      </w:r>
      <w:proofErr w:type="spellStart"/>
      <w:r w:rsidRPr="00EB0F3F">
        <w:t>FedACH</w:t>
      </w:r>
      <w:proofErr w:type="spellEnd"/>
      <w:r w:rsidRPr="00EB0F3F">
        <w:t xml:space="preserve"> (</w:t>
      </w:r>
      <w:r w:rsidR="00141791" w:rsidRPr="00024CF3">
        <w:t>Automated Clearing House</w:t>
      </w:r>
      <w:r w:rsidR="00A73890">
        <w:t xml:space="preserve">) </w:t>
      </w:r>
      <w:r w:rsidRPr="00EB0F3F">
        <w:t>personal check or Check 21 (non-personal check) where the check was written.</w:t>
      </w:r>
      <w:r>
        <w:t xml:space="preserve"> </w:t>
      </w:r>
    </w:p>
    <w:p w14:paraId="07A0E265" w14:textId="59992058" w:rsidR="004E379F" w:rsidRDefault="004E379F" w:rsidP="006A5D26">
      <w:pPr>
        <w:pStyle w:val="BodyText"/>
      </w:pPr>
      <w:r w:rsidRPr="007F1146">
        <w:t>The FI where the check was written shows the account was debited</w:t>
      </w:r>
      <w:r w:rsidRPr="004F00EE">
        <w:t xml:space="preserve"> (</w:t>
      </w:r>
      <w:r w:rsidR="002C7A60">
        <w:t>C</w:t>
      </w:r>
      <w:r w:rsidRPr="004F00EE">
        <w:t>omplete Check Capture and Check Processing and Re</w:t>
      </w:r>
      <w:r>
        <w:t xml:space="preserve">porting Process flow </w:t>
      </w:r>
      <w:r w:rsidR="00192EE0">
        <w:t xml:space="preserve">as shown in </w:t>
      </w:r>
      <w:r w:rsidR="00192EE0">
        <w:fldChar w:fldCharType="begin"/>
      </w:r>
      <w:r w:rsidR="00192EE0">
        <w:instrText xml:space="preserve"> REF _Ref83296525 \h </w:instrText>
      </w:r>
      <w:r w:rsidR="00192EE0">
        <w:fldChar w:fldCharType="separate"/>
      </w:r>
      <w:r w:rsidR="00AB5606">
        <w:t xml:space="preserve">Figure </w:t>
      </w:r>
      <w:r w:rsidR="00AB5606">
        <w:rPr>
          <w:noProof/>
        </w:rPr>
        <w:t>2</w:t>
      </w:r>
      <w:r w:rsidR="00192EE0">
        <w:fldChar w:fldCharType="end"/>
      </w:r>
      <w:r w:rsidRPr="004F00EE">
        <w:t xml:space="preserve">). </w:t>
      </w:r>
    </w:p>
    <w:p w14:paraId="78954DFD" w14:textId="52C9B0C7" w:rsidR="004E379F" w:rsidRDefault="004E379F" w:rsidP="007E403B">
      <w:pPr>
        <w:pStyle w:val="BodyText"/>
      </w:pPr>
      <w:r w:rsidRPr="004F00EE">
        <w:t xml:space="preserve">If your </w:t>
      </w:r>
      <w:r w:rsidR="0002700B" w:rsidRPr="004F00EE">
        <w:t xml:space="preserve">agency </w:t>
      </w:r>
      <w:r w:rsidRPr="004F00EE">
        <w:t xml:space="preserve">uses the Master Verification Database (MVD) (which provides downloads of prior negative check information and blocked items), the information is passed to the agency's Local Verification Database (LVD) when each batch is closed. The LVD is then used to determine the check writer's status and implement your </w:t>
      </w:r>
      <w:r w:rsidR="00F458B6" w:rsidRPr="004F00EE">
        <w:t xml:space="preserve">agency's </w:t>
      </w:r>
      <w:r w:rsidRPr="004F00EE">
        <w:t>bad check policy</w:t>
      </w:r>
      <w:r w:rsidR="00631519">
        <w:t>,</w:t>
      </w:r>
      <w:r w:rsidRPr="004F00EE">
        <w:t xml:space="preserve"> if</w:t>
      </w:r>
      <w:r>
        <w:t xml:space="preserve"> </w:t>
      </w:r>
      <w:r w:rsidRPr="004F00EE">
        <w:t>applicable.</w:t>
      </w:r>
    </w:p>
    <w:p w14:paraId="12DDD328" w14:textId="6CF2385E" w:rsidR="004E379F" w:rsidRDefault="004E379F" w:rsidP="004E379F">
      <w:pPr>
        <w:pStyle w:val="Caption"/>
      </w:pPr>
      <w:bookmarkStart w:id="21" w:name="_Ref83296525"/>
      <w:bookmarkStart w:id="22" w:name="_Toc59444335"/>
      <w:bookmarkStart w:id="23" w:name="_Toc226644049"/>
      <w:r>
        <w:lastRenderedPageBreak/>
        <w:t xml:space="preserve">Figure </w:t>
      </w:r>
      <w:r>
        <w:fldChar w:fldCharType="begin"/>
      </w:r>
      <w:r>
        <w:instrText xml:space="preserve"> SEQ Figure \* ARABIC </w:instrText>
      </w:r>
      <w:r>
        <w:fldChar w:fldCharType="separate"/>
      </w:r>
      <w:r w:rsidR="00AB5606">
        <w:rPr>
          <w:noProof/>
        </w:rPr>
        <w:t>2</w:t>
      </w:r>
      <w:r>
        <w:rPr>
          <w:noProof/>
        </w:rPr>
        <w:fldChar w:fldCharType="end"/>
      </w:r>
      <w:bookmarkEnd w:id="21"/>
      <w:r>
        <w:t xml:space="preserve">. </w:t>
      </w:r>
      <w:r w:rsidRPr="00B1451A">
        <w:t>Check Capture, Check Processing, and Reporting Process Flow</w:t>
      </w:r>
      <w:bookmarkEnd w:id="22"/>
      <w:bookmarkEnd w:id="23"/>
    </w:p>
    <w:p w14:paraId="49534767" w14:textId="456EF694" w:rsidR="00805266" w:rsidRDefault="004E379F" w:rsidP="004E379F">
      <w:pPr>
        <w:pStyle w:val="BodyText"/>
      </w:pPr>
      <w:r>
        <w:rPr>
          <w:noProof/>
        </w:rPr>
        <w:drawing>
          <wp:inline distT="0" distB="0" distL="0" distR="0" wp14:anchorId="39CAECAD" wp14:editId="66E17829">
            <wp:extent cx="5943600" cy="2611755"/>
            <wp:effectExtent l="19050" t="19050" r="19050" b="17145"/>
            <wp:docPr id="5" name="Picture 5" descr="OTCnet &#10;Check Capture, Check Processing, and Reporting Workflow&#10;&#10;1. The Agency scans the check and the check scanner captures an image of the front and back of each check. OTCnet Online: image available immediately. OTCnet Offline: image stored locally. You can access Collections Information Repository (CIR) to retrieve deposit information.&#10;&#10;* If your agency uses the Master Verification Database (MVD) (which provides downloads of prior negative check information and blocked items) and is working offline, the information is passed to the agency’s Local Verification Database (LVD) when each batch is closed. The LVD is then used to determine the check writer’s status and implement your agency’s bad check policy, if applicable.&#10;&#10;2a. The captured image of the check is stored for seven years in OTCnet. You can search the check images as well as the check capture and transaction date throughout the Central Image and Research Archive (CIRA) Query feature in OTCnet. &#10;&#10;2b. OTCnet sends a summary as well as detailed information to CIR for those agencies that are not processing tax transactions.&#10;2c. CIR sends accounting entries with Classification Keys (C-Keys) to Central Accounting Reporting  System (CARS).&#10;&#10;2d. CARS invokes Shared Account Module (SAM) to either validate, translate, or default the Treasury Account Symbol/Business Event Type Code (TAS/BETC) based on the accounting information received on the transaction.&#10;3a. OTCnet sends the captured check data to Debit Gateway at the Federal Reserve Bank Cleveland (FRB-C). FRB-C/Debit Gateway sends the data and settles to the appropriate Financial Institutions (FIs) either through FedACH or Check 21 where the check was written.&#10;&#10;3b. The FIs where the check was written shows the account was deb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TCnet &#10;Check Capture, Check Processing, and Reporting Workflow&#10;&#10;1. The Agency scans the check and the check scanner captures an image of the front and back of each check. OTCnet Online: image available immediately. OTCnet Offline: image stored locally. You can access Collections Information Repository (CIR) to retrieve deposit information.&#10;&#10;* If your agency uses the Master Verification Database (MVD) (which provides downloads of prior negative check information and blocked items) and is working offline, the information is passed to the agency’s Local Verification Database (LVD) when each batch is closed. The LVD is then used to determine the check writer’s status and implement your agency’s bad check policy, if applicable.&#10;&#10;2a. The captured image of the check is stored for seven years in OTCnet. You can search the check images as well as the check capture and transaction date throughout the Central Image and Research Archive (CIRA) Query feature in OTCnet. &#10;&#10;2b. OTCnet sends a summary as well as detailed information to CIR for those agencies that are not processing tax transactions.&#10;2c. CIR sends accounting entries with Classification Keys (C-Keys) to Central Accounting Reporting  System (CARS).&#10;&#10;2d. CARS invokes Shared Account Module (SAM) to either validate, translate, or default the Treasury Account Symbol/Business Event Type Code (TAS/BETC) based on the accounting information received on the transaction.&#10;3a. OTCnet sends the captured check data to Debit Gateway at the Federal Reserve Bank Cleveland (FRB-C). FRB-C/Debit Gateway sends the data and settles to the appropriate Financial Institutions (FIs) either through FedACH or Check 21 where the check was written.&#10;&#10;3b. The FIs where the check was written shows the account was debi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611755"/>
                    </a:xfrm>
                    <a:prstGeom prst="rect">
                      <a:avLst/>
                    </a:prstGeom>
                    <a:noFill/>
                    <a:ln>
                      <a:solidFill>
                        <a:schemeClr val="tx1"/>
                      </a:solidFill>
                    </a:ln>
                  </pic:spPr>
                </pic:pic>
              </a:graphicData>
            </a:graphic>
          </wp:inline>
        </w:drawing>
      </w:r>
    </w:p>
    <w:p w14:paraId="2279CA6F" w14:textId="77777777" w:rsidR="00FD2638" w:rsidRPr="004F00EE" w:rsidRDefault="00FD2638" w:rsidP="00FD2638">
      <w:pPr>
        <w:pStyle w:val="Heading3"/>
      </w:pPr>
      <w:bookmarkStart w:id="24" w:name="_Toc43803295"/>
      <w:bookmarkStart w:id="25" w:name="_Toc226644035"/>
      <w:r>
        <w:t>What is ACH?</w:t>
      </w:r>
      <w:bookmarkEnd w:id="24"/>
      <w:bookmarkEnd w:id="25"/>
    </w:p>
    <w:p w14:paraId="3557BDF2" w14:textId="09D0D487" w:rsidR="00FD2638" w:rsidRPr="004F00EE" w:rsidRDefault="00FD2638" w:rsidP="006A5D26">
      <w:pPr>
        <w:pStyle w:val="BodyText"/>
      </w:pPr>
      <w:r w:rsidRPr="004F00EE">
        <w:t>The ACH Network is a nationwide batch-oriented electronic funds transfer system governed by the NACHA (National Automated Clearing House Association) operating rules</w:t>
      </w:r>
      <w:r w:rsidR="00264CFB">
        <w:t>,</w:t>
      </w:r>
      <w:r w:rsidRPr="004F00EE">
        <w:t xml:space="preserve"> which provide for the interbank clearing of electronic payments for participating depository financial institutions. The Federal Reserve and Electronic Payments Network act as ACH </w:t>
      </w:r>
      <w:r w:rsidR="00D57D8E" w:rsidRPr="004F00EE">
        <w:t>operators</w:t>
      </w:r>
      <w:r w:rsidRPr="004F00EE">
        <w:t>, central clearing facilities through which financial institutions transmit or receive ACH entries. ACH payments include:</w:t>
      </w:r>
    </w:p>
    <w:p w14:paraId="021EBA8B" w14:textId="7429D4C9" w:rsidR="00FD2638" w:rsidRPr="004F00EE" w:rsidRDefault="00FD2638" w:rsidP="006A5D26">
      <w:pPr>
        <w:pStyle w:val="Bullet"/>
      </w:pPr>
      <w:r>
        <w:t xml:space="preserve">Direct </w:t>
      </w:r>
      <w:r w:rsidR="0025021B">
        <w:t xml:space="preserve">deposit </w:t>
      </w:r>
      <w:r>
        <w:t xml:space="preserve">of payroll, Social Security and other government benefits, and tax </w:t>
      </w:r>
      <w:r w:rsidR="00A67328">
        <w:t>refunds</w:t>
      </w:r>
    </w:p>
    <w:p w14:paraId="6FE720DD" w14:textId="562B8375" w:rsidR="00FD2638" w:rsidRPr="004F00EE" w:rsidRDefault="00FD2638" w:rsidP="006A5D26">
      <w:pPr>
        <w:pStyle w:val="Bullet"/>
      </w:pPr>
      <w:r>
        <w:t xml:space="preserve">Direct </w:t>
      </w:r>
      <w:r w:rsidR="0025021B">
        <w:t xml:space="preserve">payment </w:t>
      </w:r>
      <w:r>
        <w:t xml:space="preserve">of consumer bills such as mortgages, loans, utility bills and insurance </w:t>
      </w:r>
      <w:r w:rsidR="00A67328">
        <w:t>premiums</w:t>
      </w:r>
    </w:p>
    <w:p w14:paraId="10E4AB3D" w14:textId="216077A7" w:rsidR="00FD2638" w:rsidRPr="004F00EE" w:rsidRDefault="00FD2638" w:rsidP="006A5D26">
      <w:pPr>
        <w:pStyle w:val="Bullet"/>
      </w:pPr>
      <w:r>
        <w:t xml:space="preserve">Business-to-business </w:t>
      </w:r>
      <w:r w:rsidR="00A67328">
        <w:t>payments</w:t>
      </w:r>
    </w:p>
    <w:p w14:paraId="2F89EB66" w14:textId="627AC514" w:rsidR="00FD2638" w:rsidRPr="004F00EE" w:rsidRDefault="00FD2638" w:rsidP="006A5D26">
      <w:pPr>
        <w:pStyle w:val="Bullet"/>
      </w:pPr>
      <w:r>
        <w:t>E</w:t>
      </w:r>
      <w:r w:rsidR="00294708">
        <w:t>-</w:t>
      </w:r>
      <w:r w:rsidR="00A67328">
        <w:t>checks</w:t>
      </w:r>
    </w:p>
    <w:p w14:paraId="59187049" w14:textId="1AE78CCD" w:rsidR="00FD2638" w:rsidRPr="004F00EE" w:rsidRDefault="00FD2638" w:rsidP="006A5D26">
      <w:pPr>
        <w:pStyle w:val="Bullet"/>
      </w:pPr>
      <w:r>
        <w:t>E</w:t>
      </w:r>
      <w:r w:rsidR="00294708">
        <w:t>-</w:t>
      </w:r>
      <w:r>
        <w:t xml:space="preserve">commerce </w:t>
      </w:r>
      <w:r w:rsidR="00A67328">
        <w:t>payments</w:t>
      </w:r>
    </w:p>
    <w:p w14:paraId="0A30665F" w14:textId="4B902959" w:rsidR="00FD2638" w:rsidRPr="004F00EE" w:rsidRDefault="00FD2638" w:rsidP="00FD2638">
      <w:pPr>
        <w:pStyle w:val="Bullet"/>
      </w:pPr>
      <w:r>
        <w:t xml:space="preserve">Federal, </w:t>
      </w:r>
      <w:r w:rsidR="00A67328">
        <w:t>state,</w:t>
      </w:r>
      <w:r>
        <w:t xml:space="preserve"> and local tax payments</w:t>
      </w:r>
    </w:p>
    <w:p w14:paraId="7DD40D6B" w14:textId="77777777" w:rsidR="00FD2638" w:rsidRDefault="00FD2638" w:rsidP="00FD2638">
      <w:pPr>
        <w:pStyle w:val="Heading3"/>
      </w:pPr>
      <w:bookmarkStart w:id="26" w:name="_Toc43803296"/>
      <w:bookmarkStart w:id="27" w:name="_Toc226644036"/>
      <w:r w:rsidRPr="004F00EE">
        <w:t>What is Check 21?</w:t>
      </w:r>
      <w:bookmarkEnd w:id="26"/>
      <w:bookmarkEnd w:id="27"/>
    </w:p>
    <w:p w14:paraId="5136F6FF" w14:textId="56DD7402" w:rsidR="00FD2638" w:rsidRDefault="00FD2638" w:rsidP="00741C68">
      <w:pPr>
        <w:pStyle w:val="BodyText"/>
      </w:pPr>
      <w:r w:rsidRPr="00E94E6E">
        <w:t>Check 21, also known as</w:t>
      </w:r>
      <w:r w:rsidR="00063843">
        <w:t xml:space="preserve"> the</w:t>
      </w:r>
      <w:r w:rsidRPr="00E94E6E">
        <w:t xml:space="preserve"> Check Clearing for the 21st Century Act, was signed into law on October 28, 2003. Provisions of the law took effect on October 28, 2004. It is important to understand the effects of Check 21 on OTCnet. Check 21 provides the legal framework for the creation of substitute checks, which can be used in place of the original paper document without an agreement in place with other financial institutions. A substitute check is a paper reproduction of the original check. </w:t>
      </w:r>
    </w:p>
    <w:p w14:paraId="44AE6350" w14:textId="77777777" w:rsidR="00FD2638" w:rsidRPr="00E94E6E" w:rsidRDefault="00FD2638" w:rsidP="006A5D26">
      <w:pPr>
        <w:pStyle w:val="BodyText"/>
      </w:pPr>
      <w:r w:rsidRPr="00E94E6E">
        <w:t>To meet legal requirements, a substitute check must:</w:t>
      </w:r>
    </w:p>
    <w:p w14:paraId="7124C342" w14:textId="77777777" w:rsidR="00FD2638" w:rsidRPr="004F00EE" w:rsidRDefault="00FD2638" w:rsidP="006A5D26">
      <w:pPr>
        <w:pStyle w:val="Bullet"/>
      </w:pPr>
      <w:r>
        <w:t>Contain an image of the front and back of the original check.</w:t>
      </w:r>
    </w:p>
    <w:p w14:paraId="2A63BAF5" w14:textId="5FCD30C1" w:rsidR="00FD2638" w:rsidRPr="004F00EE" w:rsidRDefault="00FD2638" w:rsidP="006A5D26">
      <w:pPr>
        <w:pStyle w:val="Bullet"/>
      </w:pPr>
      <w:r>
        <w:lastRenderedPageBreak/>
        <w:t xml:space="preserve">Bear a legend that states, “This is a legal copy of your check. </w:t>
      </w:r>
      <w:r w:rsidR="00345683">
        <w:t>It</w:t>
      </w:r>
      <w:r>
        <w:t xml:space="preserve"> can </w:t>
      </w:r>
      <w:r w:rsidR="00345683">
        <w:t>be used</w:t>
      </w:r>
      <w:r>
        <w:t xml:space="preserve"> the same way you would use the original check.”</w:t>
      </w:r>
    </w:p>
    <w:p w14:paraId="4F0805C5" w14:textId="6901875E" w:rsidR="00FD2638" w:rsidRPr="004F00EE" w:rsidRDefault="00FD2638" w:rsidP="006A5D26">
      <w:pPr>
        <w:pStyle w:val="Bullet"/>
      </w:pPr>
      <w:r>
        <w:t xml:space="preserve">Display a </w:t>
      </w:r>
      <w:r w:rsidR="001B5F30">
        <w:t>m</w:t>
      </w:r>
      <w:r w:rsidR="00BB7E54">
        <w:t xml:space="preserve">agnetic Ink </w:t>
      </w:r>
      <w:r w:rsidR="001B5F30">
        <w:t>character recognition (</w:t>
      </w:r>
      <w:r>
        <w:t>MICR</w:t>
      </w:r>
      <w:r w:rsidR="001B5F30">
        <w:t>)</w:t>
      </w:r>
      <w:r>
        <w:t xml:space="preserve"> line containing information appearing on the MICR line of the original check.</w:t>
      </w:r>
    </w:p>
    <w:p w14:paraId="01D23C53" w14:textId="77777777" w:rsidR="00FD2638" w:rsidRPr="004F00EE" w:rsidRDefault="00FD2638" w:rsidP="006A5D26">
      <w:pPr>
        <w:pStyle w:val="Bullet"/>
      </w:pPr>
      <w:r>
        <w:t>Conform in paper stock, dimension, and otherwise, with generally applicable industry standards for substitute checks.</w:t>
      </w:r>
    </w:p>
    <w:p w14:paraId="14ED1B27" w14:textId="5021AC11" w:rsidR="00FD2638" w:rsidRPr="004F00EE" w:rsidRDefault="00FD2638" w:rsidP="00FD2638">
      <w:pPr>
        <w:pStyle w:val="Bullet"/>
      </w:pPr>
      <w:r>
        <w:t>Be suitable for automated processing in the same manner as the original check.</w:t>
      </w:r>
    </w:p>
    <w:p w14:paraId="3A1932BE" w14:textId="77777777" w:rsidR="003A3882" w:rsidRDefault="00FD2638" w:rsidP="00741C68">
      <w:pPr>
        <w:pStyle w:val="BodyText"/>
      </w:pPr>
      <w:r w:rsidRPr="004F00EE">
        <w:t xml:space="preserve">Overall, this legislation has modernized the nation’s check payments system. Check 21 is designed to foster innovation in the payments system and to enhance its efficiency by reducing some of the legal impediments to check truncation. </w:t>
      </w:r>
    </w:p>
    <w:p w14:paraId="588331A1" w14:textId="21D4E58E" w:rsidR="0041714E" w:rsidRDefault="00FD2638" w:rsidP="00741C68">
      <w:pPr>
        <w:pStyle w:val="BodyText"/>
      </w:pPr>
      <w:r w:rsidRPr="004F00EE">
        <w:t xml:space="preserve">ALL payment instruments are eligible for processing under OTCnet, including </w:t>
      </w:r>
      <w:r w:rsidR="00FB195F">
        <w:t>b</w:t>
      </w:r>
      <w:r w:rsidRPr="004F00EE">
        <w:t xml:space="preserve">usiness </w:t>
      </w:r>
      <w:r w:rsidR="00FB195F">
        <w:t>c</w:t>
      </w:r>
      <w:r w:rsidRPr="004F00EE">
        <w:t xml:space="preserve">hecks, </w:t>
      </w:r>
      <w:r w:rsidR="00290CDD">
        <w:t>m</w:t>
      </w:r>
      <w:r w:rsidRPr="004F00EE">
        <w:t xml:space="preserve">oney orders, Treasury checks, </w:t>
      </w:r>
      <w:r w:rsidR="00FB195F">
        <w:t>c</w:t>
      </w:r>
      <w:r w:rsidRPr="004F00EE">
        <w:t xml:space="preserve">redit card checks, </w:t>
      </w:r>
      <w:r w:rsidR="00FB195F">
        <w:t>t</w:t>
      </w:r>
      <w:r w:rsidRPr="004F00EE">
        <w:t xml:space="preserve">raveler’s checks, </w:t>
      </w:r>
      <w:r w:rsidR="00290CDD">
        <w:t>c</w:t>
      </w:r>
      <w:r w:rsidRPr="004F00EE">
        <w:t xml:space="preserve">ashier’s checks, </w:t>
      </w:r>
      <w:r w:rsidR="00290CDD">
        <w:t>o</w:t>
      </w:r>
      <w:r w:rsidRPr="004F00EE">
        <w:t xml:space="preserve">fficial checks, </w:t>
      </w:r>
      <w:r w:rsidR="00290CDD">
        <w:t>t</w:t>
      </w:r>
      <w:r w:rsidRPr="004F00EE">
        <w:t xml:space="preserve">hird-party checks, </w:t>
      </w:r>
      <w:r w:rsidR="00290CDD">
        <w:t>p</w:t>
      </w:r>
      <w:r w:rsidRPr="004F00EE">
        <w:t xml:space="preserve">ayroll checks and checks drawn on state or local </w:t>
      </w:r>
      <w:r w:rsidR="00BD0606" w:rsidRPr="004F00EE">
        <w:t>government</w:t>
      </w:r>
      <w:r w:rsidR="00BD0606">
        <w:t xml:space="preserve"> accounts</w:t>
      </w:r>
      <w:r w:rsidR="002F3E2D">
        <w:t>.</w:t>
      </w:r>
    </w:p>
    <w:p w14:paraId="50C2C771" w14:textId="71C9A985" w:rsidR="00FD2638" w:rsidRDefault="00FD2638" w:rsidP="00741C68">
      <w:pPr>
        <w:pStyle w:val="BodyText"/>
      </w:pPr>
      <w:r w:rsidRPr="004F00EE">
        <w:t>Check 21 requires financial institutions to accept a substitute check from a presenting institute and grant it equivalent status</w:t>
      </w:r>
      <w:r w:rsidR="003F3D38">
        <w:t xml:space="preserve"> to </w:t>
      </w:r>
      <w:r w:rsidRPr="004F00EE">
        <w:t xml:space="preserve">the original </w:t>
      </w:r>
      <w:r w:rsidR="00A67328" w:rsidRPr="004F00EE">
        <w:t>check if</w:t>
      </w:r>
      <w:r w:rsidRPr="004F00EE">
        <w:t xml:space="preserve"> the substitute check meets prescribed requirements. It also requires a reconverting bank to meet the warranties and indemnities enacted through legislation and subsequent regulations. Check 21 requires financial institutions to provide education to individual consumers on substitute checks and consumer re-credit rights. </w:t>
      </w:r>
    </w:p>
    <w:p w14:paraId="5B6A19BC" w14:textId="1CEE45BF" w:rsidR="00FD2638" w:rsidRPr="004F00EE" w:rsidRDefault="00FD2638" w:rsidP="006A5D26">
      <w:pPr>
        <w:pStyle w:val="BodyText"/>
      </w:pPr>
      <w:r w:rsidRPr="004F00EE">
        <w:t>For more information on Check 21, visit:</w:t>
      </w:r>
      <w:r w:rsidR="001653E8">
        <w:t xml:space="preserve"> </w:t>
      </w:r>
      <w:hyperlink r:id="rId23" w:history="1">
        <w:r w:rsidR="001653E8" w:rsidRPr="005447CF">
          <w:rPr>
            <w:rStyle w:val="Hyperlink"/>
          </w:rPr>
          <w:t>https://www.frbservices.org/education/products-services-education/check21-act.html</w:t>
        </w:r>
      </w:hyperlink>
      <w:r w:rsidRPr="004F00EE">
        <w:t xml:space="preserve"> </w:t>
      </w:r>
    </w:p>
    <w:p w14:paraId="106A196A" w14:textId="311B4248" w:rsidR="00FD2638" w:rsidRPr="004F00EE" w:rsidRDefault="00712227" w:rsidP="009C3F36">
      <w:pPr>
        <w:pStyle w:val="BodyText"/>
      </w:pPr>
      <w:r>
        <w:t>A</w:t>
      </w:r>
      <w:r w:rsidR="00FD2638" w:rsidRPr="004F00EE">
        <w:t xml:space="preserve">cceptable forms of </w:t>
      </w:r>
      <w:proofErr w:type="spellStart"/>
      <w:r w:rsidR="00A67328" w:rsidRPr="004F00EE">
        <w:t>F</w:t>
      </w:r>
      <w:r w:rsidR="00B33F20">
        <w:t>edACH</w:t>
      </w:r>
      <w:proofErr w:type="spellEnd"/>
      <w:r w:rsidR="00FD2638" w:rsidRPr="004F00EE">
        <w:t xml:space="preserve"> and Check 21 payment types</w:t>
      </w:r>
      <w:r>
        <w:t xml:space="preserve"> a</w:t>
      </w:r>
      <w:r w:rsidR="00EC703C">
        <w:t xml:space="preserve">re shown in </w:t>
      </w:r>
      <w:r w:rsidR="002719FE">
        <w:fldChar w:fldCharType="begin"/>
      </w:r>
      <w:r w:rsidR="002719FE">
        <w:instrText xml:space="preserve"> REF _Ref85196560 \h </w:instrText>
      </w:r>
      <w:r w:rsidR="002719FE">
        <w:fldChar w:fldCharType="separate"/>
      </w:r>
      <w:r w:rsidR="00AB5606">
        <w:t xml:space="preserve">Table </w:t>
      </w:r>
      <w:r w:rsidR="00AB5606">
        <w:rPr>
          <w:noProof/>
        </w:rPr>
        <w:t>1</w:t>
      </w:r>
      <w:r w:rsidR="002719FE">
        <w:fldChar w:fldCharType="end"/>
      </w:r>
      <w:r w:rsidR="00FD2638" w:rsidRPr="004F00EE">
        <w:t>.</w:t>
      </w:r>
    </w:p>
    <w:p w14:paraId="515DC25C" w14:textId="21749EBB" w:rsidR="00FD2638" w:rsidRDefault="00624982" w:rsidP="00624982">
      <w:pPr>
        <w:pStyle w:val="Caption"/>
      </w:pPr>
      <w:bookmarkStart w:id="28" w:name="_Ref85196560"/>
      <w:bookmarkStart w:id="29" w:name="_Toc226644055"/>
      <w:r>
        <w:t xml:space="preserve">Table </w:t>
      </w:r>
      <w:r>
        <w:fldChar w:fldCharType="begin"/>
      </w:r>
      <w:r>
        <w:instrText xml:space="preserve"> SEQ Table \* ARABIC </w:instrText>
      </w:r>
      <w:r>
        <w:fldChar w:fldCharType="separate"/>
      </w:r>
      <w:r w:rsidR="00911E59">
        <w:rPr>
          <w:noProof/>
        </w:rPr>
        <w:t>1</w:t>
      </w:r>
      <w:r>
        <w:rPr>
          <w:noProof/>
        </w:rPr>
        <w:fldChar w:fldCharType="end"/>
      </w:r>
      <w:bookmarkEnd w:id="28"/>
      <w:r w:rsidR="00AA5629">
        <w:t xml:space="preserve">. </w:t>
      </w:r>
      <w:proofErr w:type="spellStart"/>
      <w:r w:rsidR="00A33DBE">
        <w:t>FedACH</w:t>
      </w:r>
      <w:proofErr w:type="spellEnd"/>
      <w:r w:rsidR="00A33DBE">
        <w:t xml:space="preserve"> and Check 21 Payment Types</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86" w:type="dxa"/>
        </w:tblCellMar>
        <w:tblLook w:val="01E0" w:firstRow="1" w:lastRow="1" w:firstColumn="1" w:lastColumn="1" w:noHBand="0" w:noVBand="0"/>
        <w:tblCaption w:val="FedACH and Check21 payment types"/>
        <w:tblDescription w:val="FedACH and Check21 payment types"/>
      </w:tblPr>
      <w:tblGrid>
        <w:gridCol w:w="4741"/>
        <w:gridCol w:w="4609"/>
      </w:tblGrid>
      <w:tr w:rsidR="007E1FE8" w:rsidRPr="009E3AC1" w14:paraId="5D4C31C9" w14:textId="77777777" w:rsidTr="004B388C">
        <w:trPr>
          <w:cantSplit/>
          <w:tblHeader/>
          <w:jc w:val="center"/>
        </w:trPr>
        <w:tc>
          <w:tcPr>
            <w:tcW w:w="4868" w:type="dxa"/>
            <w:tcBorders>
              <w:right w:val="single" w:sz="4" w:space="0" w:color="FFFFFF" w:themeColor="background1"/>
            </w:tcBorders>
            <w:shd w:val="clear" w:color="auto" w:fill="1F3864" w:themeFill="accent1" w:themeFillShade="80"/>
          </w:tcPr>
          <w:p w14:paraId="14F62EDF" w14:textId="77777777" w:rsidR="00FD2638" w:rsidRPr="00AA5629" w:rsidRDefault="00FD2638" w:rsidP="00CF05F7">
            <w:pPr>
              <w:pStyle w:val="TableHeader"/>
              <w:rPr>
                <w:b w:val="0"/>
                <w:sz w:val="20"/>
                <w:szCs w:val="20"/>
              </w:rPr>
            </w:pPr>
            <w:proofErr w:type="spellStart"/>
            <w:r w:rsidRPr="009E3AC1">
              <w:t>FedACH</w:t>
            </w:r>
            <w:proofErr w:type="spellEnd"/>
          </w:p>
        </w:tc>
        <w:tc>
          <w:tcPr>
            <w:tcW w:w="4730" w:type="dxa"/>
            <w:tcBorders>
              <w:left w:val="single" w:sz="4" w:space="0" w:color="FFFFFF" w:themeColor="background1"/>
            </w:tcBorders>
            <w:shd w:val="clear" w:color="auto" w:fill="1F3864" w:themeFill="accent1" w:themeFillShade="80"/>
          </w:tcPr>
          <w:p w14:paraId="4370E69F" w14:textId="77777777" w:rsidR="00FD2638" w:rsidRPr="00AA5629" w:rsidRDefault="00FD2638" w:rsidP="00CF05F7">
            <w:pPr>
              <w:pStyle w:val="TableHeader"/>
              <w:rPr>
                <w:b w:val="0"/>
                <w:sz w:val="20"/>
                <w:szCs w:val="20"/>
              </w:rPr>
            </w:pPr>
            <w:r w:rsidRPr="009E3AC1">
              <w:t>Check 21</w:t>
            </w:r>
          </w:p>
        </w:tc>
      </w:tr>
      <w:tr w:rsidR="00FD2638" w:rsidRPr="009E3AC1" w14:paraId="1D5AB442" w14:textId="77777777" w:rsidTr="00294E82">
        <w:trPr>
          <w:cantSplit/>
          <w:jc w:val="center"/>
        </w:trPr>
        <w:tc>
          <w:tcPr>
            <w:tcW w:w="4868" w:type="dxa"/>
            <w:shd w:val="clear" w:color="auto" w:fill="F2F2F2" w:themeFill="background1" w:themeFillShade="F2"/>
          </w:tcPr>
          <w:p w14:paraId="4F1EC58F" w14:textId="77777777" w:rsidR="00FD2638" w:rsidRPr="009E3AC1" w:rsidRDefault="00FD2638" w:rsidP="00CF05F7">
            <w:pPr>
              <w:pStyle w:val="TableBullet"/>
            </w:pPr>
            <w:r w:rsidRPr="009E3AC1">
              <w:t>Direct Deposit of payroll, Social Security and other government benefits, and tax refunds</w:t>
            </w:r>
          </w:p>
          <w:p w14:paraId="6A8DDB1C" w14:textId="77777777" w:rsidR="00FD2638" w:rsidRPr="009E3AC1" w:rsidRDefault="00FD2638" w:rsidP="00CF05F7">
            <w:pPr>
              <w:pStyle w:val="TableBullet"/>
            </w:pPr>
            <w:r w:rsidRPr="009E3AC1">
              <w:t xml:space="preserve">Direct Payment of consumer bills such </w:t>
            </w:r>
            <w:r w:rsidRPr="009E3AC1">
              <w:br/>
              <w:t>as mortgages, loans, utility bills and insurance premiums</w:t>
            </w:r>
          </w:p>
          <w:p w14:paraId="5F1BAB0B" w14:textId="77777777" w:rsidR="00FD2638" w:rsidRPr="009E3AC1" w:rsidRDefault="00FD2638" w:rsidP="00CF05F7">
            <w:pPr>
              <w:pStyle w:val="TableBullet"/>
            </w:pPr>
            <w:r w:rsidRPr="009E3AC1">
              <w:t>Business-to-business payments</w:t>
            </w:r>
          </w:p>
          <w:p w14:paraId="437DB816" w14:textId="77777777" w:rsidR="00FD2638" w:rsidRPr="009E3AC1" w:rsidRDefault="00FD2638" w:rsidP="00CF05F7">
            <w:pPr>
              <w:pStyle w:val="TableBullet"/>
            </w:pPr>
            <w:r w:rsidRPr="009E3AC1">
              <w:t>E checks</w:t>
            </w:r>
          </w:p>
          <w:p w14:paraId="490BFDD5" w14:textId="77777777" w:rsidR="00FD2638" w:rsidRPr="009E3AC1" w:rsidRDefault="00FD2638" w:rsidP="00CF05F7">
            <w:pPr>
              <w:pStyle w:val="TableBullet"/>
            </w:pPr>
            <w:r w:rsidRPr="009E3AC1">
              <w:t>E commerce payments</w:t>
            </w:r>
          </w:p>
          <w:p w14:paraId="6C15A60C" w14:textId="2543EFA3" w:rsidR="00FD2638" w:rsidRPr="009E3AC1" w:rsidRDefault="00FD2638" w:rsidP="00CF05F7">
            <w:pPr>
              <w:pStyle w:val="TableBullet"/>
            </w:pPr>
            <w:r w:rsidRPr="009E3AC1">
              <w:t xml:space="preserve">Federal, </w:t>
            </w:r>
            <w:r w:rsidR="00A67328" w:rsidRPr="009E3AC1">
              <w:t>state,</w:t>
            </w:r>
            <w:r w:rsidRPr="009E3AC1">
              <w:t xml:space="preserve"> and local tax payments</w:t>
            </w:r>
          </w:p>
        </w:tc>
        <w:tc>
          <w:tcPr>
            <w:tcW w:w="4730" w:type="dxa"/>
          </w:tcPr>
          <w:p w14:paraId="15901A1D" w14:textId="77777777" w:rsidR="00FD2638" w:rsidRPr="009E3AC1" w:rsidRDefault="00FD2638" w:rsidP="00CF05F7">
            <w:pPr>
              <w:pStyle w:val="TableBullet"/>
            </w:pPr>
            <w:r w:rsidRPr="009E3AC1">
              <w:t>Business Checks</w:t>
            </w:r>
          </w:p>
          <w:p w14:paraId="544698D6" w14:textId="77777777" w:rsidR="00FD2638" w:rsidRPr="009E3AC1" w:rsidRDefault="00FD2638" w:rsidP="00CF05F7">
            <w:pPr>
              <w:pStyle w:val="TableBullet"/>
            </w:pPr>
            <w:r w:rsidRPr="009E3AC1">
              <w:t>Money Orders</w:t>
            </w:r>
          </w:p>
          <w:p w14:paraId="33621C77" w14:textId="77777777" w:rsidR="00FD2638" w:rsidRPr="009E3AC1" w:rsidRDefault="00FD2638" w:rsidP="00CF05F7">
            <w:pPr>
              <w:pStyle w:val="TableBullet"/>
            </w:pPr>
            <w:r w:rsidRPr="009E3AC1">
              <w:t>Treasury Checks</w:t>
            </w:r>
          </w:p>
          <w:p w14:paraId="55EAC916" w14:textId="77777777" w:rsidR="00FD2638" w:rsidRPr="009E3AC1" w:rsidRDefault="00FD2638" w:rsidP="00CF05F7">
            <w:pPr>
              <w:pStyle w:val="TableBullet"/>
            </w:pPr>
            <w:r w:rsidRPr="009E3AC1">
              <w:t>Credit Card Checks</w:t>
            </w:r>
          </w:p>
          <w:p w14:paraId="2B313240" w14:textId="77777777" w:rsidR="00FD2638" w:rsidRPr="009E3AC1" w:rsidRDefault="00FD2638" w:rsidP="00CF05F7">
            <w:pPr>
              <w:pStyle w:val="TableBullet"/>
            </w:pPr>
            <w:r w:rsidRPr="009E3AC1">
              <w:t>Traveler’s Checks</w:t>
            </w:r>
          </w:p>
          <w:p w14:paraId="19619240" w14:textId="77777777" w:rsidR="00FD2638" w:rsidRPr="009E3AC1" w:rsidRDefault="00FD2638" w:rsidP="00CF05F7">
            <w:pPr>
              <w:pStyle w:val="TableBullet"/>
            </w:pPr>
            <w:r w:rsidRPr="009E3AC1">
              <w:t>Cashier’s Checks</w:t>
            </w:r>
          </w:p>
          <w:p w14:paraId="4F34624A" w14:textId="77777777" w:rsidR="00FD2638" w:rsidRPr="009E3AC1" w:rsidRDefault="00FD2638" w:rsidP="00CF05F7">
            <w:pPr>
              <w:pStyle w:val="TableBullet"/>
            </w:pPr>
            <w:r w:rsidRPr="009E3AC1">
              <w:t>Official Checks</w:t>
            </w:r>
          </w:p>
          <w:p w14:paraId="27AB7DD6" w14:textId="77777777" w:rsidR="00FD2638" w:rsidRPr="009E3AC1" w:rsidRDefault="00FD2638" w:rsidP="00CF05F7">
            <w:pPr>
              <w:pStyle w:val="TableBullet"/>
            </w:pPr>
            <w:r w:rsidRPr="009E3AC1">
              <w:t>Third-party Checks</w:t>
            </w:r>
          </w:p>
          <w:p w14:paraId="7907431F" w14:textId="77777777" w:rsidR="00FD2638" w:rsidRPr="009E3AC1" w:rsidRDefault="00FD2638" w:rsidP="00CF05F7">
            <w:pPr>
              <w:pStyle w:val="TableBullet"/>
            </w:pPr>
            <w:r w:rsidRPr="009E3AC1">
              <w:t>Payroll Checks</w:t>
            </w:r>
          </w:p>
          <w:p w14:paraId="26A6E7F0" w14:textId="77777777" w:rsidR="00FD2638" w:rsidRPr="009E3AC1" w:rsidRDefault="00FD2638" w:rsidP="00CF05F7">
            <w:pPr>
              <w:pStyle w:val="TableBullet"/>
            </w:pPr>
            <w:r w:rsidRPr="009E3AC1">
              <w:t>Checks drawn on state or local government</w:t>
            </w:r>
          </w:p>
          <w:p w14:paraId="6C1C9669" w14:textId="77777777" w:rsidR="00FD2638" w:rsidRPr="009E3AC1" w:rsidRDefault="00FD2638" w:rsidP="00CF05F7">
            <w:pPr>
              <w:pStyle w:val="TableBullet"/>
            </w:pPr>
            <w:r w:rsidRPr="009E3AC1">
              <w:t>Personal Check (No Notice)</w:t>
            </w:r>
          </w:p>
          <w:p w14:paraId="1FC32B24" w14:textId="77777777" w:rsidR="00FD2638" w:rsidRPr="009E3AC1" w:rsidRDefault="00FD2638" w:rsidP="00CF05F7">
            <w:pPr>
              <w:pStyle w:val="TableBullet"/>
            </w:pPr>
            <w:r w:rsidRPr="009E3AC1">
              <w:t>Personal Check (</w:t>
            </w:r>
            <w:proofErr w:type="spellStart"/>
            <w:r w:rsidRPr="009E3AC1">
              <w:t>Opt</w:t>
            </w:r>
            <w:proofErr w:type="spellEnd"/>
            <w:r w:rsidRPr="009E3AC1">
              <w:t xml:space="preserve"> Out)</w:t>
            </w:r>
          </w:p>
        </w:tc>
      </w:tr>
    </w:tbl>
    <w:p w14:paraId="1DF6016A" w14:textId="77777777" w:rsidR="00FC291C" w:rsidRDefault="00FC291C">
      <w:pPr>
        <w:autoSpaceDE/>
        <w:autoSpaceDN/>
        <w:adjustRightInd/>
        <w:rPr>
          <w:rFonts w:cs="Univers LT Std 45 Light"/>
          <w:b/>
          <w:bCs/>
          <w:color w:val="595959" w:themeColor="text1" w:themeTint="A6"/>
          <w:sz w:val="28"/>
          <w:szCs w:val="26"/>
        </w:rPr>
      </w:pPr>
      <w:bookmarkStart w:id="30" w:name="_Toc43803297"/>
      <w:r>
        <w:br w:type="page"/>
      </w:r>
    </w:p>
    <w:p w14:paraId="444BEFB5" w14:textId="019721BD" w:rsidR="00EF334F" w:rsidRPr="004F00EE" w:rsidRDefault="00EF334F" w:rsidP="00EF334F">
      <w:pPr>
        <w:pStyle w:val="Heading3"/>
      </w:pPr>
      <w:bookmarkStart w:id="31" w:name="_Toc226644037"/>
      <w:r w:rsidRPr="004F00EE">
        <w:lastRenderedPageBreak/>
        <w:t>OTCnet Process Flow: Deposit Reporting</w:t>
      </w:r>
      <w:bookmarkEnd w:id="30"/>
      <w:bookmarkEnd w:id="31"/>
    </w:p>
    <w:p w14:paraId="3037CCBE" w14:textId="01733EE3" w:rsidR="00EF334F" w:rsidRPr="004F00EE" w:rsidRDefault="00EF334F" w:rsidP="000D4F8F">
      <w:pPr>
        <w:pStyle w:val="BodyText"/>
      </w:pPr>
      <w:r w:rsidRPr="004F00EE">
        <w:t xml:space="preserve">Deposit Processing electronically collects US and </w:t>
      </w:r>
      <w:r w:rsidR="00EB2788" w:rsidRPr="004F00EE">
        <w:t xml:space="preserve">foreign </w:t>
      </w:r>
      <w:r w:rsidRPr="004F00EE">
        <w:t>funds</w:t>
      </w:r>
      <w:r w:rsidR="000B19A6">
        <w:t>,</w:t>
      </w:r>
      <w:r w:rsidRPr="004F00EE">
        <w:t xml:space="preserve"> which facilitates the </w:t>
      </w:r>
      <w:r w:rsidR="000E024B">
        <w:t xml:space="preserve">daily </w:t>
      </w:r>
      <w:r w:rsidRPr="004F00EE">
        <w:t>classification of Treasury</w:t>
      </w:r>
      <w:r>
        <w:t xml:space="preserve"> collections.</w:t>
      </w:r>
    </w:p>
    <w:p w14:paraId="5DA53BFF" w14:textId="61BAF912" w:rsidR="00EF334F" w:rsidRPr="004F00EE" w:rsidRDefault="00EF334F" w:rsidP="000D4F8F">
      <w:pPr>
        <w:pStyle w:val="BodyText"/>
      </w:pPr>
      <w:bookmarkStart w:id="32" w:name="_Hlk10123813"/>
      <w:r w:rsidRPr="004F00EE">
        <w:t>As shown in</w:t>
      </w:r>
      <w:r>
        <w:t xml:space="preserve"> </w:t>
      </w:r>
      <w:bookmarkStart w:id="33" w:name="OLE_LINK10"/>
      <w:bookmarkEnd w:id="33"/>
      <w:r w:rsidR="003764C5">
        <w:fldChar w:fldCharType="begin"/>
      </w:r>
      <w:r w:rsidR="003764C5">
        <w:instrText xml:space="preserve"> REF _Ref83296902 \h </w:instrText>
      </w:r>
      <w:r w:rsidR="003764C5">
        <w:fldChar w:fldCharType="separate"/>
      </w:r>
      <w:r w:rsidR="00BE6B0E">
        <w:t xml:space="preserve">Figure </w:t>
      </w:r>
      <w:r w:rsidR="00BE6B0E">
        <w:rPr>
          <w:noProof/>
        </w:rPr>
        <w:t>3</w:t>
      </w:r>
      <w:r w:rsidR="003764C5">
        <w:fldChar w:fldCharType="end"/>
      </w:r>
      <w:r w:rsidRPr="004F00EE">
        <w:t>, the Deposit Preparer</w:t>
      </w:r>
      <w:r>
        <w:t>, or Agency,</w:t>
      </w:r>
      <w:r w:rsidRPr="004F00EE">
        <w:t xml:space="preserve"> electronically reports the deposit to</w:t>
      </w:r>
      <w:r>
        <w:t xml:space="preserve"> </w:t>
      </w:r>
      <w:r w:rsidRPr="004F00EE">
        <w:t xml:space="preserve">Treasury using OTCnet and prints out the OTCnet deposit ticket. The bank deposit ticket, OTCnet deposit ticket, cash and checks (US and foreign) are taken to your </w:t>
      </w:r>
      <w:r w:rsidRPr="00CB2B7A">
        <w:t xml:space="preserve">Treasury General Account (TGA) </w:t>
      </w:r>
      <w:r w:rsidR="00EC5CD3" w:rsidRPr="00CB2B7A">
        <w:t>bank</w:t>
      </w:r>
      <w:r w:rsidRPr="00CB2B7A">
        <w:t>.</w:t>
      </w:r>
      <w:r>
        <w:t xml:space="preserve"> </w:t>
      </w:r>
      <w:r w:rsidRPr="004F00EE">
        <w:t xml:space="preserve">At the </w:t>
      </w:r>
      <w:r>
        <w:t xml:space="preserve">TGA </w:t>
      </w:r>
      <w:r w:rsidR="003B62B3">
        <w:t>bank</w:t>
      </w:r>
      <w:r w:rsidRPr="004F00EE">
        <w:t xml:space="preserve">, the Deposit Confirmer confirms the deposit, rejects the </w:t>
      </w:r>
      <w:r w:rsidR="00A67328" w:rsidRPr="004F00EE">
        <w:t>deposit,</w:t>
      </w:r>
      <w:r w:rsidRPr="004F00EE">
        <w:t xml:space="preserve"> or creates an adjustment to the deposit using OTCnet. </w:t>
      </w:r>
      <w:bookmarkEnd w:id="32"/>
    </w:p>
    <w:p w14:paraId="1D752D88" w14:textId="6EE66D50" w:rsidR="00EF334F" w:rsidRPr="004F00EE" w:rsidRDefault="00EF334F" w:rsidP="000D4F8F">
      <w:pPr>
        <w:pStyle w:val="BodyText"/>
      </w:pPr>
      <w:r w:rsidRPr="004F00EE">
        <w:t xml:space="preserve">OTCnet sends commercial deposit voucher information to CIR. CIR receives commercial deposit information from OTCnet for reconciliation and transmits </w:t>
      </w:r>
      <w:r w:rsidR="00C96C88">
        <w:t xml:space="preserve">it </w:t>
      </w:r>
      <w:r w:rsidRPr="004F00EE">
        <w:t xml:space="preserve">to </w:t>
      </w:r>
      <w:r w:rsidR="00E842EA">
        <w:t xml:space="preserve">the </w:t>
      </w:r>
      <w:r w:rsidRPr="004F00EE">
        <w:t>Treasury Cash Management System (TCMS) for cash concentration purposes. TCMS receives the commercial deposit data from CIR and initiates the cash concentration activity.</w:t>
      </w:r>
    </w:p>
    <w:p w14:paraId="18A30367" w14:textId="691B009A" w:rsidR="00EF334F" w:rsidRDefault="00EF334F" w:rsidP="00432DFA">
      <w:pPr>
        <w:pStyle w:val="BodyText"/>
      </w:pPr>
      <w:r w:rsidRPr="004F00EE">
        <w:t>The Deposit Preparer and Deposit Viewer can access OTCnet to view their deposit ticket information, as well as access reports, receive rejections, and view adjustments.</w:t>
      </w:r>
    </w:p>
    <w:p w14:paraId="736C4B35" w14:textId="43ED7B71" w:rsidR="003764C5" w:rsidRDefault="003764C5" w:rsidP="003764C5">
      <w:pPr>
        <w:pStyle w:val="Caption"/>
      </w:pPr>
      <w:bookmarkStart w:id="34" w:name="_Ref83296902"/>
      <w:bookmarkStart w:id="35" w:name="_Ref83296895"/>
      <w:bookmarkStart w:id="36" w:name="_Toc226644050"/>
      <w:r>
        <w:t xml:space="preserve">Figure </w:t>
      </w:r>
      <w:r>
        <w:fldChar w:fldCharType="begin"/>
      </w:r>
      <w:r>
        <w:instrText xml:space="preserve"> SEQ Figure \* ARABIC </w:instrText>
      </w:r>
      <w:r>
        <w:fldChar w:fldCharType="separate"/>
      </w:r>
      <w:r w:rsidR="00BE6B0E">
        <w:rPr>
          <w:noProof/>
        </w:rPr>
        <w:t>3</w:t>
      </w:r>
      <w:r>
        <w:rPr>
          <w:noProof/>
        </w:rPr>
        <w:fldChar w:fldCharType="end"/>
      </w:r>
      <w:bookmarkEnd w:id="34"/>
      <w:r w:rsidR="0089408F">
        <w:t>.</w:t>
      </w:r>
      <w:r w:rsidRPr="003E1B88">
        <w:t xml:space="preserve"> Deposit Processing Workflow</w:t>
      </w:r>
      <w:bookmarkEnd w:id="35"/>
      <w:bookmarkEnd w:id="36"/>
    </w:p>
    <w:p w14:paraId="0F547B9E" w14:textId="77777777" w:rsidR="00EF334F" w:rsidRDefault="00EF334F" w:rsidP="00EF334F">
      <w:pPr>
        <w:jc w:val="center"/>
      </w:pPr>
      <w:r>
        <w:rPr>
          <w:noProof/>
        </w:rPr>
        <w:drawing>
          <wp:inline distT="0" distB="0" distL="0" distR="0" wp14:anchorId="371713D9" wp14:editId="0B612F32">
            <wp:extent cx="5943600" cy="2949286"/>
            <wp:effectExtent l="12700" t="12700" r="12700" b="10160"/>
            <wp:docPr id="8" name="Picture 8" descr="OTCnet &#10;Card Processing Workflow&#10;1. The Card Operator (Agency) initiates the Card Processing payment. The Agency can also access Collections Information Repository (CIR) to retrieve deposit information.&#10;&#10;2. The customer pays with a credit, debit or gift card (Visa, Mastercard, American Express or Discover) at an agency workstation. The customer authorizes the amount to be charged to his/her account.&#10;&#10;3. The Verifone/OTCnet terminal sends transaction data to Worldpay for authorization.&#10;&#10;4.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Step 2 - ClearingFunds in the daily transaction batch are cleared from Worldpay to Comerica Bank. The processing cut off for credit card payments is 4:30 AM and 2:00 AM for debit card payments.Step 3 - SettlementThe card issuer sends the settlement money back to Worldpay via the card networks once the payments have been authorized and cleared. The timing varies by credit/debit network for when the settlement money is sent back to Worldpay.Step 4 - Deposit ReportingIf the payment is approved, Worldpay sends deposit voucher transaction data to CIR via the Worldpay flat file the following morning between 4:00 AM - 6:00 AM.&#10;5. TCMS receives the commercial deposit data from CIR and initiates the cash concentration activity via the National Settlement Service (NSS).&#10;&#10;6. NSS transfers funds to the Treasury General Account (TGA) / Federal Reserve Bank (FRB) and reconciles with Worldpay / Comerica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943600" cy="2949286"/>
                    </a:xfrm>
                    <a:prstGeom prst="rect">
                      <a:avLst/>
                    </a:prstGeom>
                    <a:noFill/>
                    <a:ln>
                      <a:solidFill>
                        <a:schemeClr val="tx1"/>
                      </a:solidFill>
                    </a:ln>
                  </pic:spPr>
                </pic:pic>
              </a:graphicData>
            </a:graphic>
          </wp:inline>
        </w:drawing>
      </w:r>
    </w:p>
    <w:p w14:paraId="5883F105" w14:textId="77777777" w:rsidR="006C47C1" w:rsidRPr="004F00EE" w:rsidRDefault="006C47C1" w:rsidP="006C47C1">
      <w:pPr>
        <w:pStyle w:val="Heading3"/>
      </w:pPr>
      <w:bookmarkStart w:id="37" w:name="_Toc43803298"/>
      <w:bookmarkStart w:id="38" w:name="_Toc226644038"/>
      <w:r w:rsidRPr="004F00EE">
        <w:t xml:space="preserve">OTCnet Process Flow: </w:t>
      </w:r>
      <w:r>
        <w:t>Card Processing</w:t>
      </w:r>
      <w:bookmarkEnd w:id="37"/>
      <w:bookmarkEnd w:id="38"/>
    </w:p>
    <w:p w14:paraId="0EAAFB9D" w14:textId="77777777" w:rsidR="00EE748F" w:rsidRDefault="006C47C1" w:rsidP="000D4F8F">
      <w:pPr>
        <w:pStyle w:val="BodyText"/>
      </w:pPr>
      <w:r w:rsidRPr="00D64650">
        <w:t>Card processing is a web-based functionality that provides agency customers with an option to make payments with a credit, debit, or gift card. Card transactions are sent directly to WorldPay.</w:t>
      </w:r>
    </w:p>
    <w:p w14:paraId="58C22F45" w14:textId="4DD79F83" w:rsidR="006C47C1" w:rsidRPr="00D64650" w:rsidRDefault="006C47C1" w:rsidP="000D4F8F">
      <w:pPr>
        <w:pStyle w:val="BodyText"/>
      </w:pPr>
      <w:r w:rsidRPr="00D64650">
        <w:t xml:space="preserve">As shown </w:t>
      </w:r>
      <w:r w:rsidR="00523EA7">
        <w:t xml:space="preserve">in </w:t>
      </w:r>
      <w:r w:rsidR="006235EA">
        <w:fldChar w:fldCharType="begin"/>
      </w:r>
      <w:r w:rsidR="006235EA">
        <w:instrText xml:space="preserve"> REF _Ref85196487 \h </w:instrText>
      </w:r>
      <w:r w:rsidR="006235EA">
        <w:fldChar w:fldCharType="separate"/>
      </w:r>
      <w:r w:rsidR="00C36571">
        <w:t xml:space="preserve">Figure </w:t>
      </w:r>
      <w:r w:rsidR="00C36571">
        <w:rPr>
          <w:noProof/>
        </w:rPr>
        <w:t>4</w:t>
      </w:r>
      <w:r w:rsidR="006235EA">
        <w:fldChar w:fldCharType="end"/>
      </w:r>
      <w:r w:rsidRPr="00D64650">
        <w:t xml:space="preserve">, </w:t>
      </w:r>
      <w:r w:rsidR="00523EA7">
        <w:t>t</w:t>
      </w:r>
      <w:r w:rsidRPr="00D64650">
        <w:t xml:space="preserve">he Agency initiates the Card Processing payment. Currently, OTCnet does not store any card transaction details. The Agency can access </w:t>
      </w:r>
      <w:r w:rsidR="003B01CF">
        <w:t xml:space="preserve">the </w:t>
      </w:r>
      <w:r w:rsidRPr="00D64650">
        <w:t xml:space="preserve">Collections Information Repository (CIR) to retrieve deposit and card payment information. </w:t>
      </w:r>
    </w:p>
    <w:p w14:paraId="2C9C5DD5" w14:textId="77777777" w:rsidR="006C47C1" w:rsidRPr="00D64650" w:rsidRDefault="006C47C1" w:rsidP="000D4F8F">
      <w:pPr>
        <w:pStyle w:val="BodyText"/>
      </w:pPr>
      <w:r w:rsidRPr="00D64650">
        <w:t>The c</w:t>
      </w:r>
      <w:r w:rsidRPr="00D64650">
        <w:rPr>
          <w:color w:val="000000"/>
        </w:rPr>
        <w:t>ustomer pays with a credit/debit card or gift card at an agency terminal station. The customer authorizes the amount to be charged to their account.</w:t>
      </w:r>
      <w:r w:rsidRPr="00D64650" w:rsidDel="00357EBD">
        <w:rPr>
          <w:color w:val="000000"/>
        </w:rPr>
        <w:t xml:space="preserve"> </w:t>
      </w:r>
      <w:r w:rsidRPr="00D64650">
        <w:t xml:space="preserve">The Verifone/OTCnet terminal sends the transaction data to Worldpay for authorization. </w:t>
      </w:r>
    </w:p>
    <w:p w14:paraId="05C88036" w14:textId="77777777" w:rsidR="006C47C1" w:rsidRPr="00D64650" w:rsidRDefault="006C47C1" w:rsidP="000D4F8F">
      <w:pPr>
        <w:pStyle w:val="BodyText"/>
      </w:pPr>
      <w:r w:rsidRPr="00D64650">
        <w:lastRenderedPageBreak/>
        <w:t>Worldpay processes the payment in four steps:</w:t>
      </w:r>
    </w:p>
    <w:p w14:paraId="0BAB108E" w14:textId="66E18364" w:rsidR="0060275F" w:rsidRDefault="006C47C1" w:rsidP="000D4F8F">
      <w:pPr>
        <w:pStyle w:val="BodyText"/>
      </w:pPr>
      <w:r w:rsidRPr="00D64650">
        <w:t xml:space="preserve">Step 1 </w:t>
      </w:r>
      <w:r w:rsidR="00596A86">
        <w:t>–</w:t>
      </w:r>
      <w:r w:rsidRPr="00D64650">
        <w:t xml:space="preserve"> Authorization (Real Time)</w:t>
      </w:r>
      <w:r w:rsidR="0060275F">
        <w:t xml:space="preserve"> </w:t>
      </w:r>
      <w:r w:rsidRPr="00D64650">
        <w:br/>
        <w:t>Worldpay sends the transaction data to the card issuer through the card network (e.g., Visa, Discover, Amex</w:t>
      </w:r>
      <w:r w:rsidR="00B741EA">
        <w:t xml:space="preserve">, and </w:t>
      </w:r>
      <w:r w:rsidRPr="00D64650">
        <w:t>Mastercard). The card issuer determines whether funding is available and returns authorization through the card networks to Worldpay.</w:t>
      </w:r>
    </w:p>
    <w:p w14:paraId="0CDC9F07" w14:textId="7FE2F089" w:rsidR="0060275F" w:rsidRDefault="006C47C1" w:rsidP="000D4F8F">
      <w:pPr>
        <w:pStyle w:val="BodyText"/>
      </w:pPr>
      <w:r w:rsidRPr="00D64650">
        <w:t xml:space="preserve">Step 2 </w:t>
      </w:r>
      <w:r w:rsidR="0060275F">
        <w:t>–</w:t>
      </w:r>
      <w:r w:rsidRPr="00D64650">
        <w:t xml:space="preserve"> Clearing</w:t>
      </w:r>
      <w:r w:rsidR="0060275F">
        <w:t xml:space="preserve"> </w:t>
      </w:r>
      <w:r w:rsidRPr="00D64650">
        <w:br/>
        <w:t>Funds in the daily transaction batch are cleared from Worldpay to Comerica Bank. The processing cutoff for credit card payments is 4:30 AM</w:t>
      </w:r>
      <w:r w:rsidR="00F8390A">
        <w:t>; for debit card payments</w:t>
      </w:r>
      <w:r w:rsidR="00BE3687">
        <w:t xml:space="preserve"> the cutoff is</w:t>
      </w:r>
      <w:r w:rsidRPr="00D64650">
        <w:t xml:space="preserve"> 2:00 AM.</w:t>
      </w:r>
    </w:p>
    <w:p w14:paraId="0EEE3A08" w14:textId="4032A4CA" w:rsidR="0060275F" w:rsidRDefault="006C47C1" w:rsidP="000D4F8F">
      <w:pPr>
        <w:pStyle w:val="BodyText"/>
      </w:pPr>
      <w:r w:rsidRPr="00D64650">
        <w:t xml:space="preserve">Step 3 </w:t>
      </w:r>
      <w:r w:rsidR="0060275F">
        <w:t>–</w:t>
      </w:r>
      <w:r w:rsidRPr="00D64650">
        <w:t xml:space="preserve"> Settlement</w:t>
      </w:r>
      <w:r w:rsidR="0060275F">
        <w:t xml:space="preserve"> </w:t>
      </w:r>
      <w:r w:rsidRPr="00D64650">
        <w:br/>
        <w:t xml:space="preserve">The card issuer sends the settlement money back to Worldpay via the card networks once the payments have been authorized and cleared. The timing </w:t>
      </w:r>
      <w:r w:rsidR="00427756">
        <w:t xml:space="preserve">for this transaction </w:t>
      </w:r>
      <w:r w:rsidRPr="00D64650">
        <w:t>varies by credit/debit network.</w:t>
      </w:r>
    </w:p>
    <w:p w14:paraId="77EB4432" w14:textId="16A7CC8D" w:rsidR="006C47C1" w:rsidRPr="000D4F8F" w:rsidRDefault="006C47C1" w:rsidP="000D4F8F">
      <w:pPr>
        <w:pStyle w:val="BodyText"/>
      </w:pPr>
      <w:r>
        <w:t xml:space="preserve">Step 4 </w:t>
      </w:r>
      <w:r w:rsidR="009B471B">
        <w:t>–</w:t>
      </w:r>
      <w:r>
        <w:t xml:space="preserve"> Deposit Reporting</w:t>
      </w:r>
      <w:r w:rsidR="0060275F">
        <w:t xml:space="preserve"> </w:t>
      </w:r>
      <w:r>
        <w:br/>
        <w:t xml:space="preserve">If the payment is approved, Worldpay sends deposit voucher transaction data to CIR via the Worldpay flat file the following morning between 4:00 </w:t>
      </w:r>
      <w:r w:rsidR="005322C7">
        <w:t xml:space="preserve">and </w:t>
      </w:r>
      <w:r>
        <w:t xml:space="preserve">6:00 AM. </w:t>
      </w:r>
    </w:p>
    <w:p w14:paraId="119D2CEE" w14:textId="1393B911" w:rsidR="006C47C1" w:rsidRPr="00D64650" w:rsidRDefault="006C47C1" w:rsidP="005D569B">
      <w:pPr>
        <w:pStyle w:val="BodyText"/>
      </w:pPr>
      <w:r w:rsidRPr="000D4F8F">
        <w:t xml:space="preserve">CIR sends the voucher information to </w:t>
      </w:r>
      <w:r w:rsidR="00AF0C83">
        <w:t xml:space="preserve">the </w:t>
      </w:r>
      <w:r w:rsidRPr="000D4F8F">
        <w:t xml:space="preserve">Treasury Cash Management System (TCMS). TCMS uses </w:t>
      </w:r>
      <w:r w:rsidR="00610CC5">
        <w:t xml:space="preserve">the </w:t>
      </w:r>
      <w:r w:rsidRPr="000D4F8F">
        <w:t>National Settlement Service (NSS) to draw funds. NSS</w:t>
      </w:r>
      <w:r w:rsidRPr="000D4F8F" w:rsidDel="00357EBD">
        <w:t xml:space="preserve"> </w:t>
      </w:r>
      <w:r w:rsidRPr="000D4F8F">
        <w:t>transfers funds to the TGA Bank NY/FRB and reconciles them with Worldpay/Comerica Bank.</w:t>
      </w:r>
    </w:p>
    <w:p w14:paraId="55D16028" w14:textId="163EAFDA" w:rsidR="006C47C1" w:rsidRDefault="006C47C1" w:rsidP="006C47C1">
      <w:pPr>
        <w:pStyle w:val="Caption"/>
      </w:pPr>
      <w:bookmarkStart w:id="39" w:name="_Ref85196487"/>
      <w:bookmarkStart w:id="40" w:name="_Toc59444337"/>
      <w:bookmarkStart w:id="41" w:name="_Toc226644051"/>
      <w:r>
        <w:t xml:space="preserve">Figure </w:t>
      </w:r>
      <w:r>
        <w:fldChar w:fldCharType="begin"/>
      </w:r>
      <w:r>
        <w:instrText xml:space="preserve"> SEQ Figure \* ARABIC </w:instrText>
      </w:r>
      <w:r>
        <w:fldChar w:fldCharType="separate"/>
      </w:r>
      <w:r w:rsidR="00840DF2">
        <w:rPr>
          <w:noProof/>
        </w:rPr>
        <w:t>4</w:t>
      </w:r>
      <w:r>
        <w:rPr>
          <w:noProof/>
        </w:rPr>
        <w:fldChar w:fldCharType="end"/>
      </w:r>
      <w:bookmarkEnd w:id="39"/>
      <w:r>
        <w:t>. Card Processing Workflow</w:t>
      </w:r>
      <w:bookmarkEnd w:id="40"/>
      <w:bookmarkEnd w:id="41"/>
    </w:p>
    <w:p w14:paraId="5C62B320" w14:textId="77777777" w:rsidR="006C47C1" w:rsidRDefault="006C47C1" w:rsidP="006C47C1">
      <w:pPr>
        <w:shd w:val="clear" w:color="auto" w:fill="FFFFFF"/>
        <w:spacing w:before="100" w:beforeAutospacing="1" w:after="100" w:afterAutospacing="1"/>
        <w:jc w:val="center"/>
      </w:pPr>
      <w:r>
        <w:rPr>
          <w:noProof/>
        </w:rPr>
        <w:drawing>
          <wp:inline distT="0" distB="0" distL="0" distR="0" wp14:anchorId="517EAF3C" wp14:editId="5A6D33FA">
            <wp:extent cx="5943600" cy="2715260"/>
            <wp:effectExtent l="19050" t="19050" r="19050" b="27940"/>
            <wp:docPr id="12" name="Picture 12" descr="OTCnet &#10;Card Processing Workflow&#10;1. The Card Operator (Agency) initiates the Card Processing payment. The Agency can also access Collections Information Repository (CIR) to retrieve deposit information.&#10;&#10;2. The customer pays with a credit, debit or gift card (Visa, Mastercard, American Express or Discover) at an agency workstation. The customer authorizes the amount to be charged to his/her account.&#10;&#10;3. The Verifone/OTCnet terminal sends transaction data to Worldpay for authorization.&#10;&#10;4.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 Step 2 - Clearing Funds in the daily transaction batch are cleared from Worldpay to Comerica Bank. The processing cut off for credit card payments is 4:30 AM and 2:00 AM for debit card payments. Step 3 - Settlement the card issuer sends the settlement money back to Worldpay via the card networks once the payments have been authorized and cleared. The timing varies by credit/debit network for when the settlement money is sent back to Worldpay. Step 4 - Deposit Reporting if the payment is approved, Worldpay sends deposit voucher transaction data to CIR via the Worldpay flat file the following morning between 4:00 AM - 6:00 AM.&#10;5. TCMS receives the commercial deposit data from CIR and initiates the cash concentration activity via the National Settlement Service (NSS).&#10;&#10;6. NSS transfers funds to the Treasury General Account (TGA) / Federal Reserve Bank (FRB) and reconciles with Worldpay / Comerica Ban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TCnet &#10;Card Processing Workflow&#10;1. The Card Operator (Agency) initiates the Card Processing payment. The Agency can also access Collections Information Repository (CIR) to retrieve deposit information.&#10;&#10;2. The customer pays with a credit, debit or gift card (Visa, Mastercard, American Express or Discover) at an agency workstation. The customer authorizes the amount to be charged to his/her account.&#10;&#10;3. The Verifone/OTCnet terminal sends transaction data to Worldpay for authorization.&#10;&#10;4.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 Step 2 - Clearing Funds in the daily transaction batch are cleared from Worldpay to Comerica Bank. The processing cut off for credit card payments is 4:30 AM and 2:00 AM for debit card payments. Step 3 - Settlement the card issuer sends the settlement money back to Worldpay via the card networks once the payments have been authorized and cleared. The timing varies by credit/debit network for when the settlement money is sent back to Worldpay. Step 4 - Deposit Reporting if the payment is approved, Worldpay sends deposit voucher transaction data to CIR via the Worldpay flat file the following morning between 4:00 AM - 6:00 AM.&#10;5. TCMS receives the commercial deposit data from CIR and initiates the cash concentration activity via the National Settlement Service (NSS).&#10;&#10;6. NSS transfers funds to the Treasury General Account (TGA) / Federal Reserve Bank (FRB) and reconciles with Worldpay / Comerica Bank.&#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2715260"/>
                    </a:xfrm>
                    <a:prstGeom prst="rect">
                      <a:avLst/>
                    </a:prstGeom>
                    <a:noFill/>
                    <a:ln>
                      <a:solidFill>
                        <a:schemeClr val="tx1"/>
                      </a:solidFill>
                    </a:ln>
                  </pic:spPr>
                </pic:pic>
              </a:graphicData>
            </a:graphic>
          </wp:inline>
        </w:drawing>
      </w:r>
    </w:p>
    <w:p w14:paraId="48BE865C" w14:textId="77777777" w:rsidR="007D0C2D" w:rsidRPr="004F00EE" w:rsidRDefault="007D0C2D" w:rsidP="007D0C2D">
      <w:pPr>
        <w:pStyle w:val="Heading3"/>
      </w:pPr>
      <w:bookmarkStart w:id="42" w:name="_Toc43803299"/>
      <w:bookmarkStart w:id="43" w:name="_Toc226644039"/>
      <w:r w:rsidRPr="004F00EE">
        <w:t xml:space="preserve">OTCnet Process Flow: </w:t>
      </w:r>
      <w:r>
        <w:t>Self-Service Kiosk: Check Payment</w:t>
      </w:r>
      <w:bookmarkEnd w:id="42"/>
      <w:bookmarkEnd w:id="43"/>
    </w:p>
    <w:p w14:paraId="5035632B" w14:textId="44C29C66" w:rsidR="007D0C2D" w:rsidRDefault="007D0C2D" w:rsidP="000D4F8F">
      <w:pPr>
        <w:pStyle w:val="BodyText"/>
      </w:pPr>
      <w:r>
        <w:t xml:space="preserve">Self-Service Kiosk: </w:t>
      </w:r>
      <w:r w:rsidRPr="00D95353">
        <w:t>C</w:t>
      </w:r>
      <w:r>
        <w:t>heck</w:t>
      </w:r>
      <w:r w:rsidRPr="00D95353">
        <w:t xml:space="preserve"> </w:t>
      </w:r>
      <w:r>
        <w:t>P</w:t>
      </w:r>
      <w:r w:rsidRPr="00D95353">
        <w:t xml:space="preserve">rocessing is a web-based functionality </w:t>
      </w:r>
      <w:r w:rsidRPr="003F1476">
        <w:t xml:space="preserve">that provides agency customers with an option to make payments with a </w:t>
      </w:r>
      <w:r>
        <w:t xml:space="preserve">check at </w:t>
      </w:r>
      <w:r w:rsidR="00A05DB5">
        <w:t xml:space="preserve">a </w:t>
      </w:r>
      <w:r>
        <w:t>kiosk</w:t>
      </w:r>
      <w:r w:rsidRPr="003F1476">
        <w:t xml:space="preserve">. </w:t>
      </w:r>
    </w:p>
    <w:p w14:paraId="2B2A4A1B" w14:textId="1B089E6A" w:rsidR="007D0C2D" w:rsidRPr="00E845BE" w:rsidRDefault="007D0C2D" w:rsidP="000D4F8F">
      <w:pPr>
        <w:pStyle w:val="BodyText"/>
      </w:pPr>
      <w:r w:rsidRPr="004F00EE">
        <w:lastRenderedPageBreak/>
        <w:t xml:space="preserve">As shown in </w:t>
      </w:r>
      <w:r w:rsidR="0060275F">
        <w:fldChar w:fldCharType="begin"/>
      </w:r>
      <w:r w:rsidR="0060275F">
        <w:instrText xml:space="preserve"> REF _Ref85196500 \h </w:instrText>
      </w:r>
      <w:r w:rsidR="0060275F">
        <w:fldChar w:fldCharType="separate"/>
      </w:r>
      <w:r w:rsidR="00DC1BA5">
        <w:t xml:space="preserve">Figure </w:t>
      </w:r>
      <w:r w:rsidR="00DC1BA5">
        <w:rPr>
          <w:noProof/>
        </w:rPr>
        <w:t>5</w:t>
      </w:r>
      <w:r w:rsidR="0060275F">
        <w:fldChar w:fldCharType="end"/>
      </w:r>
      <w:r>
        <w:t>, t</w:t>
      </w:r>
      <w:r w:rsidRPr="00E845BE">
        <w:t>he kiosk captures the image of the front and back of each check</w:t>
      </w:r>
      <w:r w:rsidR="001C0EBB">
        <w:t xml:space="preserve"> and stores the</w:t>
      </w:r>
      <w:r w:rsidR="00BF52B2">
        <w:t>se</w:t>
      </w:r>
      <w:r w:rsidR="001C0EBB">
        <w:t xml:space="preserve"> images on the kiosk server</w:t>
      </w:r>
      <w:r w:rsidRPr="00E845BE">
        <w:t xml:space="preserve">. The </w:t>
      </w:r>
      <w:r w:rsidR="00802AFD">
        <w:t xml:space="preserve">captured </w:t>
      </w:r>
      <w:r w:rsidRPr="00E845BE">
        <w:t xml:space="preserve">images </w:t>
      </w:r>
      <w:r w:rsidR="001E46F9">
        <w:t>are</w:t>
      </w:r>
      <w:r w:rsidR="00DB5D37">
        <w:t xml:space="preserve"> </w:t>
      </w:r>
      <w:r w:rsidRPr="00E845BE">
        <w:t>uploaded to the OTCnet server on a scheduled basis</w:t>
      </w:r>
      <w:r w:rsidR="00D16364">
        <w:t xml:space="preserve"> and are stored </w:t>
      </w:r>
      <w:r w:rsidR="00310285">
        <w:t>in OTCnet for seven years</w:t>
      </w:r>
      <w:r w:rsidRPr="00E845BE">
        <w:t xml:space="preserve">. </w:t>
      </w:r>
    </w:p>
    <w:p w14:paraId="1069AD5A" w14:textId="5D386593" w:rsidR="007D0C2D" w:rsidRPr="00E845BE" w:rsidRDefault="007D0C2D" w:rsidP="000D4F8F">
      <w:pPr>
        <w:pStyle w:val="BodyText"/>
      </w:pPr>
      <w:r w:rsidRPr="00E845BE">
        <w:t xml:space="preserve">OTCnet sends the captured check data to Debit Gateway at the Federal Reserve Bank Cleveland (FRB-C). FRB-C/Debit Gateway </w:t>
      </w:r>
      <w:r w:rsidR="00835850">
        <w:t>forwards</w:t>
      </w:r>
      <w:r w:rsidR="00835850" w:rsidRPr="00E845BE">
        <w:t xml:space="preserve"> </w:t>
      </w:r>
      <w:r w:rsidRPr="00E845BE">
        <w:t>the data to the Financial Institution (FI)</w:t>
      </w:r>
      <w:r w:rsidR="001C1E61">
        <w:t xml:space="preserve"> where the check was written</w:t>
      </w:r>
      <w:r w:rsidR="00AE2771">
        <w:t>,</w:t>
      </w:r>
      <w:r w:rsidRPr="00E845BE">
        <w:t xml:space="preserve"> either through </w:t>
      </w:r>
      <w:proofErr w:type="spellStart"/>
      <w:r w:rsidRPr="00E845BE">
        <w:t>FedACH</w:t>
      </w:r>
      <w:proofErr w:type="spellEnd"/>
      <w:r w:rsidRPr="00E845BE">
        <w:t xml:space="preserve"> (</w:t>
      </w:r>
      <w:r w:rsidR="00AE2771">
        <w:t xml:space="preserve">for </w:t>
      </w:r>
      <w:r w:rsidRPr="00E845BE">
        <w:t>personal check</w:t>
      </w:r>
      <w:r w:rsidR="00AE2771">
        <w:t>s</w:t>
      </w:r>
      <w:r w:rsidRPr="00E845BE">
        <w:t>) or Check 21 (</w:t>
      </w:r>
      <w:r w:rsidR="00AE2771">
        <w:t xml:space="preserve">for </w:t>
      </w:r>
      <w:r w:rsidRPr="00E845BE">
        <w:t>non-personal check</w:t>
      </w:r>
      <w:r w:rsidR="009F6C23">
        <w:t>s</w:t>
      </w:r>
      <w:r w:rsidRPr="00E845BE">
        <w:t>).</w:t>
      </w:r>
      <w:r>
        <w:t xml:space="preserve"> </w:t>
      </w:r>
      <w:r w:rsidRPr="00E845BE">
        <w:t xml:space="preserve">The FI </w:t>
      </w:r>
      <w:r w:rsidR="00EF51C3">
        <w:t xml:space="preserve">receives the data and </w:t>
      </w:r>
      <w:r w:rsidRPr="00E845BE">
        <w:t xml:space="preserve">shows the account </w:t>
      </w:r>
      <w:r w:rsidR="00EF51C3">
        <w:t>as</w:t>
      </w:r>
      <w:r w:rsidR="00EF51C3" w:rsidRPr="00E845BE">
        <w:t xml:space="preserve"> </w:t>
      </w:r>
      <w:r w:rsidRPr="00E845BE">
        <w:t>debited.</w:t>
      </w:r>
    </w:p>
    <w:p w14:paraId="5196AC96" w14:textId="579DAE6A" w:rsidR="007D0C2D" w:rsidRDefault="007D0C2D" w:rsidP="000D4F8F">
      <w:pPr>
        <w:pStyle w:val="BodyText"/>
      </w:pPr>
      <w:r w:rsidRPr="00E845BE">
        <w:t xml:space="preserve">OTCnet </w:t>
      </w:r>
      <w:r w:rsidR="00AE4F67">
        <w:t xml:space="preserve">also </w:t>
      </w:r>
      <w:r w:rsidRPr="00E845BE">
        <w:t xml:space="preserve">sends summary as well as detailed information to </w:t>
      </w:r>
      <w:r w:rsidR="00AC78F7" w:rsidRPr="00AC78F7">
        <w:t>the Collections Information Repository (CIR)</w:t>
      </w:r>
      <w:r w:rsidRPr="00E845BE">
        <w:t>.</w:t>
      </w:r>
      <w:r>
        <w:t xml:space="preserve"> </w:t>
      </w:r>
      <w:r w:rsidRPr="00E845BE">
        <w:t>CIR sends accounting entries with Treasury Account</w:t>
      </w:r>
      <w:r>
        <w:t xml:space="preserve"> </w:t>
      </w:r>
      <w:r w:rsidRPr="00E845BE">
        <w:t>Symbol/Business Event Type Code (TAS/BETC) or</w:t>
      </w:r>
      <w:r>
        <w:t xml:space="preserve"> </w:t>
      </w:r>
      <w:r w:rsidRPr="00E845BE">
        <w:t xml:space="preserve">Classification Keys (C-Keys) to </w:t>
      </w:r>
      <w:r w:rsidR="00F12473">
        <w:t xml:space="preserve">the </w:t>
      </w:r>
      <w:r w:rsidRPr="00E845BE">
        <w:t>Central Accounting</w:t>
      </w:r>
      <w:r>
        <w:t xml:space="preserve"> </w:t>
      </w:r>
      <w:r w:rsidRPr="00E845BE">
        <w:t xml:space="preserve">Reporting System (CARS). CARS invokes </w:t>
      </w:r>
      <w:r w:rsidR="005F6FC7">
        <w:t xml:space="preserve">the </w:t>
      </w:r>
      <w:r w:rsidRPr="00E845BE">
        <w:t>Shared Account Module (SAM) to either</w:t>
      </w:r>
      <w:r>
        <w:t xml:space="preserve"> </w:t>
      </w:r>
      <w:r w:rsidRPr="00E845BE">
        <w:t>validate, translate, or default the TAS/BETC based on the accounting information received on the transaction.</w:t>
      </w:r>
    </w:p>
    <w:p w14:paraId="6F408100" w14:textId="402EFE03" w:rsidR="00EF367D" w:rsidRPr="00E845BE" w:rsidRDefault="00283674" w:rsidP="000D4F8F">
      <w:pPr>
        <w:pStyle w:val="BodyText"/>
      </w:pPr>
      <w:r w:rsidRPr="00283674">
        <w:t xml:space="preserve">Agencies access OTCnet for Check Processing reports and use </w:t>
      </w:r>
      <w:proofErr w:type="spellStart"/>
      <w:r w:rsidRPr="00283674">
        <w:t>OTCnet's</w:t>
      </w:r>
      <w:proofErr w:type="spellEnd"/>
      <w:r w:rsidRPr="00283674">
        <w:t xml:space="preserve"> Check Image and Research Archive (CIRA) Query feature to search for check images, check capture dates and transaction dates. Agencies retrieve deposit information from the Collections Information Repository (CIR).</w:t>
      </w:r>
    </w:p>
    <w:p w14:paraId="1C67DAAC" w14:textId="6981ED6C" w:rsidR="007D0C2D" w:rsidRDefault="007D0C2D" w:rsidP="007D0C2D">
      <w:pPr>
        <w:pStyle w:val="Caption"/>
      </w:pPr>
      <w:bookmarkStart w:id="44" w:name="_Ref85196500"/>
      <w:bookmarkStart w:id="45" w:name="_Toc59444338"/>
      <w:bookmarkStart w:id="46" w:name="_Toc226644052"/>
      <w:r>
        <w:t xml:space="preserve">Figure </w:t>
      </w:r>
      <w:r>
        <w:fldChar w:fldCharType="begin"/>
      </w:r>
      <w:r>
        <w:instrText xml:space="preserve"> SEQ Figure \* ARABIC </w:instrText>
      </w:r>
      <w:r>
        <w:fldChar w:fldCharType="separate"/>
      </w:r>
      <w:r w:rsidR="00AB5606">
        <w:rPr>
          <w:noProof/>
        </w:rPr>
        <w:t>5</w:t>
      </w:r>
      <w:r>
        <w:rPr>
          <w:noProof/>
        </w:rPr>
        <w:fldChar w:fldCharType="end"/>
      </w:r>
      <w:bookmarkEnd w:id="44"/>
      <w:r>
        <w:t xml:space="preserve">. </w:t>
      </w:r>
      <w:r w:rsidRPr="00350826">
        <w:t>Self-Service Kiosk: Check Payment</w:t>
      </w:r>
      <w:bookmarkEnd w:id="45"/>
      <w:bookmarkEnd w:id="46"/>
    </w:p>
    <w:p w14:paraId="5285F586" w14:textId="77535902" w:rsidR="007D0C2D" w:rsidRPr="00E845BE" w:rsidRDefault="007D0C2D" w:rsidP="0029153F">
      <w:pPr>
        <w:shd w:val="clear" w:color="auto" w:fill="FFFFFF"/>
        <w:spacing w:before="100" w:beforeAutospacing="1" w:after="100" w:afterAutospacing="1"/>
      </w:pPr>
      <w:r>
        <w:rPr>
          <w:noProof/>
        </w:rPr>
        <w:drawing>
          <wp:inline distT="0" distB="0" distL="0" distR="0" wp14:anchorId="6CAE1CE0" wp14:editId="6E96A66C">
            <wp:extent cx="5943600" cy="2994025"/>
            <wp:effectExtent l="19050" t="19050" r="19050" b="15875"/>
            <wp:docPr id="13" name="Picture 13" descr="OTCnet&#10;Self-Service Kiosk: Check Payment Workflow&#10;1a. The kiosk captures the image of the front and back of each check. The kiosk image is stored on the kiosk server. The images will be uploaded to the OTCnet server on a scheduled basis. &#10;1b. The Agency accesses OTCnet for Check Processing reports. The agency can also access Collections Information Repository (CIR) to retrieve deposit information.&#10;2a. The captured image of the check is stored for seven years in OTCnet. You can search the check images as well as the check capture and transaction date throughout the Check Image and Research Archive (CIRA) Query feature within OTCnet.&#10;2b. OTCnet sends the captured check data to Debit Gateway at the Federal Reserve Bank Cleveland (FRB-C). FRB-C/Debit Gateway sends the data and settles to the appropriate Financial Institutions (FIs) either through FedACH or Check 21 where the check was written.&#10;2c. The Financial Institution (FI) where the check was written shows the account was debited.&#10;3a. OTCnet sends summary as well as detailed information to CIR for the agency.&#10;3b. CIR sends accounting entries with Classification Keys (C-Keys) to Central Accounting Reporting System (CARS).&#10;3c. CARS invokes Shared Account Module (SAM) to either validate, translate, or default the Treasury Account Symbol/Business Event Type Code (TAS/BETC) based on the accounting information received on the transaction.&#10;Note: The workflow shown above is notional and may be modified as it is dependent on the vendor that is selec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994025"/>
                    </a:xfrm>
                    <a:prstGeom prst="rect">
                      <a:avLst/>
                    </a:prstGeom>
                    <a:noFill/>
                    <a:ln>
                      <a:solidFill>
                        <a:schemeClr val="tx1"/>
                      </a:solidFill>
                    </a:ln>
                  </pic:spPr>
                </pic:pic>
              </a:graphicData>
            </a:graphic>
          </wp:inline>
        </w:drawing>
      </w:r>
    </w:p>
    <w:p w14:paraId="7828F13D" w14:textId="77777777" w:rsidR="007D0C2D" w:rsidRPr="004F00EE" w:rsidRDefault="007D0C2D" w:rsidP="007D0C2D">
      <w:pPr>
        <w:pStyle w:val="Heading3"/>
      </w:pPr>
      <w:bookmarkStart w:id="47" w:name="_Toc43803300"/>
      <w:bookmarkStart w:id="48" w:name="_Toc226644040"/>
      <w:r w:rsidRPr="004F00EE">
        <w:t xml:space="preserve">OTCnet Process Flow: </w:t>
      </w:r>
      <w:r>
        <w:t>Self-Service Kiosk: Deposit Processing</w:t>
      </w:r>
      <w:bookmarkEnd w:id="47"/>
      <w:bookmarkEnd w:id="48"/>
      <w:r>
        <w:t xml:space="preserve"> </w:t>
      </w:r>
    </w:p>
    <w:p w14:paraId="55BBB003" w14:textId="34EEB5D6" w:rsidR="007D0C2D" w:rsidRPr="00A761CF" w:rsidRDefault="007D0C2D" w:rsidP="000D4F8F">
      <w:pPr>
        <w:pStyle w:val="BodyText"/>
        <w:rPr>
          <w:color w:val="000000"/>
        </w:rPr>
      </w:pPr>
      <w:r>
        <w:t>Self-Service Kiosk: Deposit</w:t>
      </w:r>
      <w:r w:rsidRPr="00D95353">
        <w:t xml:space="preserve"> </w:t>
      </w:r>
      <w:r>
        <w:t>P</w:t>
      </w:r>
      <w:r w:rsidRPr="00D95353">
        <w:t xml:space="preserve">rocessing is a web-based functionality </w:t>
      </w:r>
      <w:r w:rsidRPr="003F1476">
        <w:t xml:space="preserve">that provides agency customers with an option to make </w:t>
      </w:r>
      <w:r>
        <w:t>US cash payments at a kiosk</w:t>
      </w:r>
      <w:r w:rsidRPr="003F1476">
        <w:t xml:space="preserve">. </w:t>
      </w:r>
    </w:p>
    <w:p w14:paraId="1C5C50DD" w14:textId="2521F337" w:rsidR="007D0C2D" w:rsidRDefault="007D0C2D" w:rsidP="000D4F8F">
      <w:pPr>
        <w:pStyle w:val="BodyText"/>
        <w:rPr>
          <w:color w:val="000000"/>
        </w:rPr>
      </w:pPr>
      <w:r w:rsidRPr="008C410F">
        <w:t xml:space="preserve">As shown in </w:t>
      </w:r>
      <w:r w:rsidR="0060275F">
        <w:fldChar w:fldCharType="begin"/>
      </w:r>
      <w:r w:rsidR="0060275F">
        <w:instrText xml:space="preserve"> REF _Ref85196511 \h </w:instrText>
      </w:r>
      <w:r w:rsidR="0060275F">
        <w:fldChar w:fldCharType="separate"/>
      </w:r>
      <w:r w:rsidR="001A4B13">
        <w:t xml:space="preserve">Figure </w:t>
      </w:r>
      <w:r w:rsidR="001A4B13">
        <w:rPr>
          <w:noProof/>
        </w:rPr>
        <w:t>6</w:t>
      </w:r>
      <w:r w:rsidR="0060275F">
        <w:fldChar w:fldCharType="end"/>
      </w:r>
      <w:r w:rsidRPr="008C410F">
        <w:t xml:space="preserve">, </w:t>
      </w:r>
      <w:r w:rsidR="0029153F" w:rsidRPr="008C410F">
        <w:rPr>
          <w:color w:val="000000"/>
        </w:rPr>
        <w:t>the</w:t>
      </w:r>
      <w:r w:rsidRPr="008C410F">
        <w:rPr>
          <w:color w:val="000000"/>
        </w:rPr>
        <w:t xml:space="preserve"> customer (kiosk user) makes US cash payments using the kiosk.</w:t>
      </w:r>
      <w:r>
        <w:rPr>
          <w:color w:val="000000"/>
        </w:rPr>
        <w:t xml:space="preserve"> </w:t>
      </w:r>
      <w:r w:rsidRPr="00612E0A">
        <w:rPr>
          <w:color w:val="000000"/>
        </w:rPr>
        <w:t xml:space="preserve">The kiosk sends the deposit information to OTCnet with draft status. OTCnet creates </w:t>
      </w:r>
      <w:r w:rsidR="00AF2240">
        <w:rPr>
          <w:color w:val="000000"/>
        </w:rPr>
        <w:t>a</w:t>
      </w:r>
      <w:r w:rsidRPr="00612E0A">
        <w:rPr>
          <w:color w:val="000000"/>
        </w:rPr>
        <w:t xml:space="preserve"> deposit voucher for </w:t>
      </w:r>
      <w:r w:rsidR="00AF2240">
        <w:rPr>
          <w:color w:val="000000"/>
        </w:rPr>
        <w:t xml:space="preserve">the </w:t>
      </w:r>
      <w:r w:rsidRPr="00612E0A">
        <w:rPr>
          <w:color w:val="000000"/>
        </w:rPr>
        <w:t>kiosk’s cash payment transactions with accounting code information.</w:t>
      </w:r>
      <w:r>
        <w:rPr>
          <w:color w:val="000000"/>
        </w:rPr>
        <w:t xml:space="preserve"> </w:t>
      </w:r>
      <w:r w:rsidRPr="00612E0A">
        <w:rPr>
          <w:color w:val="000000"/>
        </w:rPr>
        <w:t xml:space="preserve">The </w:t>
      </w:r>
      <w:r w:rsidR="00286B44" w:rsidRPr="00612E0A">
        <w:rPr>
          <w:color w:val="000000"/>
        </w:rPr>
        <w:t xml:space="preserve">agency </w:t>
      </w:r>
      <w:r w:rsidRPr="00612E0A">
        <w:rPr>
          <w:color w:val="000000"/>
        </w:rPr>
        <w:t xml:space="preserve">logs in to OTCnet to classify, approve and submit the voucher to the agency’s FI and </w:t>
      </w:r>
      <w:r w:rsidRPr="00612E0A">
        <w:rPr>
          <w:color w:val="000000"/>
        </w:rPr>
        <w:lastRenderedPageBreak/>
        <w:t xml:space="preserve">can view the Deposit Process report. </w:t>
      </w:r>
      <w:r w:rsidR="00922E7F" w:rsidRPr="00612E0A">
        <w:rPr>
          <w:color w:val="000000"/>
        </w:rPr>
        <w:t>The FI verifies and confirms the deposit in OTCnet</w:t>
      </w:r>
      <w:r w:rsidR="0030117F">
        <w:rPr>
          <w:color w:val="000000"/>
        </w:rPr>
        <w:t xml:space="preserve">; the </w:t>
      </w:r>
      <w:r>
        <w:rPr>
          <w:color w:val="000000"/>
        </w:rPr>
        <w:t>cash goes to the bank.</w:t>
      </w:r>
    </w:p>
    <w:p w14:paraId="63F820A8" w14:textId="521B698D" w:rsidR="007D0C2D" w:rsidRPr="00EB1627" w:rsidRDefault="00E51354" w:rsidP="0029153F">
      <w:pPr>
        <w:pStyle w:val="BodyText"/>
        <w:rPr>
          <w:color w:val="000000"/>
        </w:rPr>
      </w:pPr>
      <w:r>
        <w:rPr>
          <w:color w:val="000000"/>
        </w:rPr>
        <w:t xml:space="preserve">Once </w:t>
      </w:r>
      <w:r w:rsidRPr="00612E0A">
        <w:rPr>
          <w:color w:val="000000"/>
        </w:rPr>
        <w:t xml:space="preserve">the </w:t>
      </w:r>
      <w:r w:rsidR="007D0C2D" w:rsidRPr="00612E0A">
        <w:rPr>
          <w:color w:val="000000"/>
        </w:rPr>
        <w:t xml:space="preserve">FI </w:t>
      </w:r>
      <w:r>
        <w:rPr>
          <w:color w:val="000000"/>
        </w:rPr>
        <w:t xml:space="preserve">has </w:t>
      </w:r>
      <w:r w:rsidR="00202844" w:rsidRPr="00612E0A">
        <w:rPr>
          <w:color w:val="000000"/>
        </w:rPr>
        <w:t>confirm</w:t>
      </w:r>
      <w:r w:rsidR="00202844">
        <w:rPr>
          <w:color w:val="000000"/>
        </w:rPr>
        <w:t>ed</w:t>
      </w:r>
      <w:r w:rsidR="00202844" w:rsidRPr="00612E0A">
        <w:rPr>
          <w:color w:val="000000"/>
        </w:rPr>
        <w:t xml:space="preserve"> </w:t>
      </w:r>
      <w:r w:rsidR="007D0C2D" w:rsidRPr="00612E0A">
        <w:rPr>
          <w:color w:val="000000"/>
        </w:rPr>
        <w:t>the deposit</w:t>
      </w:r>
      <w:r>
        <w:rPr>
          <w:color w:val="000000"/>
        </w:rPr>
        <w:t xml:space="preserve">, </w:t>
      </w:r>
      <w:r w:rsidR="007D0C2D" w:rsidRPr="00612E0A">
        <w:rPr>
          <w:color w:val="000000"/>
        </w:rPr>
        <w:t xml:space="preserve">OTCnet sends voucher information to </w:t>
      </w:r>
      <w:r w:rsidR="003B7A16">
        <w:rPr>
          <w:color w:val="000000"/>
        </w:rPr>
        <w:t xml:space="preserve">the </w:t>
      </w:r>
      <w:r w:rsidR="007D0C2D" w:rsidRPr="00612E0A">
        <w:rPr>
          <w:color w:val="000000"/>
        </w:rPr>
        <w:t xml:space="preserve">Collections Information Repository (CIR). CIR sends the voucher information to </w:t>
      </w:r>
      <w:r w:rsidR="00C11D44">
        <w:rPr>
          <w:color w:val="000000"/>
        </w:rPr>
        <w:t xml:space="preserve">the </w:t>
      </w:r>
      <w:r w:rsidR="007D0C2D" w:rsidRPr="00612E0A">
        <w:rPr>
          <w:color w:val="000000"/>
        </w:rPr>
        <w:t>Treasury Cash Management System (TCMS)</w:t>
      </w:r>
      <w:r w:rsidR="00E2647F">
        <w:rPr>
          <w:color w:val="000000"/>
        </w:rPr>
        <w:t xml:space="preserve"> and</w:t>
      </w:r>
      <w:r w:rsidR="007D0C2D" w:rsidRPr="00612E0A">
        <w:rPr>
          <w:color w:val="000000"/>
        </w:rPr>
        <w:t xml:space="preserve"> TCMS uses </w:t>
      </w:r>
      <w:r w:rsidR="00C11D44">
        <w:rPr>
          <w:color w:val="000000"/>
        </w:rPr>
        <w:t xml:space="preserve">the </w:t>
      </w:r>
      <w:r w:rsidR="007D0C2D" w:rsidRPr="00612E0A">
        <w:rPr>
          <w:color w:val="000000"/>
        </w:rPr>
        <w:t>National Settlement Service (NSS) to draw funds.</w:t>
      </w:r>
      <w:r w:rsidR="00D429DE">
        <w:rPr>
          <w:color w:val="000000"/>
        </w:rPr>
        <w:t xml:space="preserve"> </w:t>
      </w:r>
      <w:r w:rsidR="0037265B">
        <w:rPr>
          <w:color w:val="000000"/>
        </w:rPr>
        <w:t>Agencies</w:t>
      </w:r>
      <w:r w:rsidR="00D429DE" w:rsidRPr="00612E0A">
        <w:rPr>
          <w:color w:val="000000"/>
        </w:rPr>
        <w:t xml:space="preserve"> can access CIR to retrieve deposit information.</w:t>
      </w:r>
    </w:p>
    <w:p w14:paraId="4109B22F" w14:textId="1A096432" w:rsidR="007D0C2D" w:rsidRDefault="007D0C2D" w:rsidP="007D0C2D">
      <w:pPr>
        <w:pStyle w:val="Caption"/>
      </w:pPr>
      <w:bookmarkStart w:id="49" w:name="_Ref85196511"/>
      <w:bookmarkStart w:id="50" w:name="_Toc59444339"/>
      <w:bookmarkStart w:id="51" w:name="_Toc226644053"/>
      <w:r>
        <w:t xml:space="preserve">Figure </w:t>
      </w:r>
      <w:r>
        <w:fldChar w:fldCharType="begin"/>
      </w:r>
      <w:r>
        <w:instrText xml:space="preserve"> SEQ Figure \* ARABIC </w:instrText>
      </w:r>
      <w:r>
        <w:fldChar w:fldCharType="separate"/>
      </w:r>
      <w:r w:rsidR="00AB5606">
        <w:rPr>
          <w:noProof/>
        </w:rPr>
        <w:t>6</w:t>
      </w:r>
      <w:r>
        <w:rPr>
          <w:noProof/>
        </w:rPr>
        <w:fldChar w:fldCharType="end"/>
      </w:r>
      <w:bookmarkEnd w:id="49"/>
      <w:r>
        <w:t xml:space="preserve">. </w:t>
      </w:r>
      <w:r w:rsidRPr="00F503FA">
        <w:t>Self-Service Kiosk: Deposit Processing Workflow</w:t>
      </w:r>
      <w:bookmarkEnd w:id="50"/>
      <w:bookmarkEnd w:id="51"/>
    </w:p>
    <w:p w14:paraId="2C059728" w14:textId="77777777" w:rsidR="007D0C2D" w:rsidRDefault="007D0C2D" w:rsidP="007D0C2D">
      <w:pPr>
        <w:shd w:val="clear" w:color="auto" w:fill="FFFFFF"/>
        <w:spacing w:before="100" w:beforeAutospacing="1" w:after="100" w:afterAutospacing="1"/>
        <w:rPr>
          <w:b/>
          <w:bCs/>
          <w:color w:val="0A3255"/>
          <w:sz w:val="32"/>
          <w:szCs w:val="20"/>
        </w:rPr>
      </w:pPr>
      <w:r>
        <w:rPr>
          <w:noProof/>
        </w:rPr>
        <w:drawing>
          <wp:inline distT="0" distB="0" distL="0" distR="0" wp14:anchorId="247B708D" wp14:editId="2E9999AE">
            <wp:extent cx="5943600" cy="2935605"/>
            <wp:effectExtent l="19050" t="19050" r="19050" b="17145"/>
            <wp:docPr id="14" name="Picture 14" descr="OTCnet &#10;Self-Service Kiosk: Deposit Processing Workflow&#10;&#10;1. The customer (kiosk user) makes US cash payments using the kiosk.&#10;&#10;2. The kiosk sends the deposit information to OTCnet with draft status. OTCnet creates a deposit voucher for the kiosk’s cash payment transactions with accounting code information.&#10;3. The Agency logs in to OTCnet to classify, approve and submit the voucher to the agency’s Financial Institutions (FIs) and can view the Deposit Processing report. The cash goes to the bank. The Agency can also access Collections Information Repository (CIR) to retrieve deposit information.&#10;4. The Treasury General Account (TGA) Bank verifies and confirms the deposit in OTCnet. &#10;5. CIR receives commercial deposit information from OTCnet for reconciliation and transmits to Treasury Cash Management System (TCMS) for cash concentration purposes.&#10;&#10;6. TCMS receives the commercial deposit data from CIR and initiates the cash concentration activity via the National Settlement Service (NSS).&#10;&#10;Note: The workflow shown above is notional and may be modified as it is dependent on the vendor that is selec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935605"/>
                    </a:xfrm>
                    <a:prstGeom prst="rect">
                      <a:avLst/>
                    </a:prstGeom>
                    <a:noFill/>
                    <a:ln>
                      <a:solidFill>
                        <a:schemeClr val="tx1"/>
                      </a:solidFill>
                    </a:ln>
                  </pic:spPr>
                </pic:pic>
              </a:graphicData>
            </a:graphic>
          </wp:inline>
        </w:drawing>
      </w:r>
    </w:p>
    <w:p w14:paraId="6D84AA74" w14:textId="77777777" w:rsidR="007D0C2D" w:rsidRPr="004F00EE" w:rsidRDefault="007D0C2D" w:rsidP="007D0C2D">
      <w:pPr>
        <w:pStyle w:val="Heading3"/>
      </w:pPr>
      <w:bookmarkStart w:id="52" w:name="_Toc43803301"/>
      <w:bookmarkStart w:id="53" w:name="_Toc226644041"/>
      <w:r w:rsidRPr="004F00EE">
        <w:t xml:space="preserve">OTCnet Process Flow: </w:t>
      </w:r>
      <w:r>
        <w:t>Self-Service Kiosk: Card Processing</w:t>
      </w:r>
      <w:bookmarkEnd w:id="52"/>
      <w:bookmarkEnd w:id="53"/>
      <w:r>
        <w:t xml:space="preserve"> </w:t>
      </w:r>
    </w:p>
    <w:p w14:paraId="37181A1C" w14:textId="77777777" w:rsidR="00CF3C0D" w:rsidRDefault="007D0C2D" w:rsidP="002719FE">
      <w:pPr>
        <w:pStyle w:val="BodyText"/>
      </w:pPr>
      <w:r>
        <w:t xml:space="preserve">Self-Service Kiosk: </w:t>
      </w:r>
      <w:r w:rsidRPr="00D95353">
        <w:t xml:space="preserve">Card </w:t>
      </w:r>
      <w:r>
        <w:t>P</w:t>
      </w:r>
      <w:r w:rsidRPr="00D95353">
        <w:t xml:space="preserve">rocessing is a web-based functionality </w:t>
      </w:r>
      <w:r w:rsidRPr="003F1476">
        <w:t>that provides agency customers with an option to make payments with a credit, debit, or V</w:t>
      </w:r>
      <w:r>
        <w:t>isa</w:t>
      </w:r>
      <w:r w:rsidRPr="003F1476">
        <w:t>/Mastercard gift card</w:t>
      </w:r>
      <w:r>
        <w:t xml:space="preserve"> at an agency terminal station</w:t>
      </w:r>
      <w:r w:rsidRPr="003F1476">
        <w:t>. Card transactions are sent directly to WorldPay.</w:t>
      </w:r>
      <w:r w:rsidRPr="00967DC7">
        <w:t xml:space="preserve"> </w:t>
      </w:r>
    </w:p>
    <w:p w14:paraId="158C0494" w14:textId="00AD2B01" w:rsidR="007D0C2D" w:rsidRPr="003C1A19" w:rsidRDefault="007D0C2D" w:rsidP="002719FE">
      <w:pPr>
        <w:pStyle w:val="BodyText"/>
      </w:pPr>
      <w:r w:rsidRPr="00F67938">
        <w:rPr>
          <w:rStyle w:val="BodyTextChar"/>
        </w:rPr>
        <w:t xml:space="preserve">As shown in </w:t>
      </w:r>
      <w:r w:rsidR="0060275F">
        <w:rPr>
          <w:rStyle w:val="BodyTextChar"/>
        </w:rPr>
        <w:fldChar w:fldCharType="begin"/>
      </w:r>
      <w:r w:rsidR="0060275F">
        <w:rPr>
          <w:rStyle w:val="BodyTextChar"/>
        </w:rPr>
        <w:instrText xml:space="preserve"> REF _Ref85196523 \h </w:instrText>
      </w:r>
      <w:r w:rsidR="0060275F">
        <w:rPr>
          <w:rStyle w:val="BodyTextChar"/>
        </w:rPr>
      </w:r>
      <w:r w:rsidR="0060275F">
        <w:rPr>
          <w:rStyle w:val="BodyTextChar"/>
        </w:rPr>
        <w:fldChar w:fldCharType="separate"/>
      </w:r>
      <w:r w:rsidR="000147C5">
        <w:t xml:space="preserve">Figure </w:t>
      </w:r>
      <w:r w:rsidR="000147C5">
        <w:rPr>
          <w:noProof/>
        </w:rPr>
        <w:t>7</w:t>
      </w:r>
      <w:r w:rsidR="0060275F">
        <w:rPr>
          <w:rStyle w:val="BodyTextChar"/>
        </w:rPr>
        <w:fldChar w:fldCharType="end"/>
      </w:r>
      <w:r w:rsidRPr="00F67938">
        <w:rPr>
          <w:rStyle w:val="BodyTextChar"/>
        </w:rPr>
        <w:t>, pay</w:t>
      </w:r>
      <w:r w:rsidR="00A14A48">
        <w:rPr>
          <w:rStyle w:val="BodyTextChar"/>
        </w:rPr>
        <w:t>ment</w:t>
      </w:r>
      <w:r w:rsidRPr="00F67938">
        <w:rPr>
          <w:rStyle w:val="BodyTextChar"/>
        </w:rPr>
        <w:t>s</w:t>
      </w:r>
      <w:r w:rsidR="001768F4">
        <w:rPr>
          <w:rStyle w:val="BodyTextChar"/>
        </w:rPr>
        <w:t xml:space="preserve"> can be made</w:t>
      </w:r>
      <w:r w:rsidRPr="00F67938">
        <w:rPr>
          <w:rStyle w:val="BodyTextChar"/>
        </w:rPr>
        <w:t xml:space="preserve"> with a credit/debit card or Visa/Mastercard gift card at the kiosk. </w:t>
      </w:r>
      <w:r w:rsidR="00AB4092">
        <w:rPr>
          <w:rStyle w:val="BodyTextChar"/>
        </w:rPr>
        <w:t>The c</w:t>
      </w:r>
      <w:r w:rsidRPr="00F67938">
        <w:rPr>
          <w:rStyle w:val="BodyTextChar"/>
        </w:rPr>
        <w:t xml:space="preserve">ustomer authorizes the amount to be charged to </w:t>
      </w:r>
      <w:r w:rsidR="00B66AA5">
        <w:rPr>
          <w:rStyle w:val="BodyTextChar"/>
        </w:rPr>
        <w:t>their</w:t>
      </w:r>
      <w:r w:rsidRPr="00F67938">
        <w:rPr>
          <w:rStyle w:val="BodyTextChar"/>
        </w:rPr>
        <w:t xml:space="preserve"> account. The kiosk sends transaction data to Worldpay for authorization.</w:t>
      </w:r>
      <w:r>
        <w:t xml:space="preserve"> </w:t>
      </w:r>
    </w:p>
    <w:p w14:paraId="37984C8D" w14:textId="77777777" w:rsidR="007D0C2D" w:rsidRDefault="007D0C2D" w:rsidP="000D4F8F">
      <w:pPr>
        <w:pStyle w:val="BodyText"/>
      </w:pPr>
      <w:r w:rsidRPr="00716E62">
        <w:t>Worldpay processes the payment in four steps:</w:t>
      </w:r>
    </w:p>
    <w:p w14:paraId="3874B72C" w14:textId="46DCBFD6" w:rsidR="002719FE" w:rsidRDefault="007D0C2D" w:rsidP="000D4F8F">
      <w:pPr>
        <w:pStyle w:val="BodyText"/>
      </w:pPr>
      <w:r w:rsidRPr="00716E62">
        <w:t>Step 1 - Authorization (Real Time)</w:t>
      </w:r>
      <w:r w:rsidR="002719FE">
        <w:t xml:space="preserve"> </w:t>
      </w:r>
      <w:r w:rsidRPr="00716E62">
        <w:br/>
      </w:r>
      <w:r w:rsidRPr="003C1A19">
        <w:t>Worldpay sends the transaction data over to the card issuer through the card networks (</w:t>
      </w:r>
      <w:r w:rsidR="00683617">
        <w:t xml:space="preserve">e.g., </w:t>
      </w:r>
      <w:r w:rsidRPr="003C1A19">
        <w:t xml:space="preserve">Visa, Discover, Amex and Mastercard). The card issuer determines if funding is available and returns </w:t>
      </w:r>
      <w:proofErr w:type="gramStart"/>
      <w:r w:rsidRPr="003C1A19">
        <w:t>authorization back</w:t>
      </w:r>
      <w:proofErr w:type="gramEnd"/>
      <w:r w:rsidRPr="003C1A19">
        <w:t xml:space="preserve"> through the card networks to Worldpay.</w:t>
      </w:r>
    </w:p>
    <w:p w14:paraId="0BE513B2" w14:textId="64A43F73" w:rsidR="002719FE" w:rsidRDefault="007D0C2D" w:rsidP="000D4F8F">
      <w:pPr>
        <w:pStyle w:val="BodyText"/>
      </w:pPr>
      <w:r w:rsidRPr="00716E62">
        <w:t xml:space="preserve">Step 2 </w:t>
      </w:r>
      <w:r w:rsidR="002719FE">
        <w:t>–</w:t>
      </w:r>
      <w:r w:rsidRPr="00716E62">
        <w:t xml:space="preserve"> Clearing</w:t>
      </w:r>
      <w:r w:rsidR="002719FE">
        <w:t xml:space="preserve"> </w:t>
      </w:r>
      <w:r w:rsidRPr="00716E62">
        <w:br/>
      </w:r>
      <w:r w:rsidRPr="003C1A19">
        <w:t xml:space="preserve">Funds in the daily transaction batch are cleared from Worldpay to Comerica Bank. </w:t>
      </w:r>
      <w:r w:rsidR="00E61B8E">
        <w:t xml:space="preserve">The </w:t>
      </w:r>
      <w:r w:rsidR="00E61B8E" w:rsidRPr="003C1A19">
        <w:t xml:space="preserve">processing </w:t>
      </w:r>
      <w:r w:rsidRPr="003C1A19">
        <w:t>cutoff is 2:00 AM for debit card payments</w:t>
      </w:r>
      <w:r w:rsidR="00A464E5">
        <w:t xml:space="preserve"> and 4:30 AM for </w:t>
      </w:r>
      <w:r w:rsidR="006427AB">
        <w:t>credit card payments</w:t>
      </w:r>
      <w:r w:rsidRPr="003C1A19">
        <w:t>.</w:t>
      </w:r>
    </w:p>
    <w:p w14:paraId="68BD8C32" w14:textId="4E86ED79" w:rsidR="007D0C2D" w:rsidRDefault="007D0C2D" w:rsidP="000D4F8F">
      <w:pPr>
        <w:pStyle w:val="BodyText"/>
      </w:pPr>
      <w:r w:rsidRPr="00716E62">
        <w:t xml:space="preserve">Step 3 </w:t>
      </w:r>
      <w:r w:rsidR="002719FE">
        <w:t>–</w:t>
      </w:r>
      <w:r w:rsidRPr="00716E62">
        <w:t xml:space="preserve"> Settlement</w:t>
      </w:r>
      <w:r w:rsidR="002719FE">
        <w:t xml:space="preserve"> </w:t>
      </w:r>
      <w:r w:rsidRPr="00716E62">
        <w:br/>
      </w:r>
      <w:r w:rsidR="00147DD2">
        <w:t>O</w:t>
      </w:r>
      <w:r w:rsidR="00147DD2" w:rsidRPr="003C1A19">
        <w:t>nce the payments have been authorized and cleared</w:t>
      </w:r>
      <w:r w:rsidR="00147DD2">
        <w:t>,</w:t>
      </w:r>
      <w:r w:rsidR="00147DD2" w:rsidRPr="003C1A19">
        <w:t xml:space="preserve"> the </w:t>
      </w:r>
      <w:r w:rsidRPr="003C1A19">
        <w:t xml:space="preserve">card issuer sends the settlement </w:t>
      </w:r>
      <w:r w:rsidRPr="003C1A19">
        <w:lastRenderedPageBreak/>
        <w:t xml:space="preserve">money back to Worldpay via the card networks. The timing </w:t>
      </w:r>
      <w:r w:rsidR="00D70E39">
        <w:t>of the transfer</w:t>
      </w:r>
      <w:r w:rsidR="00C6384B" w:rsidRPr="003C1A19">
        <w:t xml:space="preserve"> </w:t>
      </w:r>
      <w:r w:rsidRPr="003C1A19">
        <w:t>varies by credit/debit network.</w:t>
      </w:r>
    </w:p>
    <w:p w14:paraId="4AB8453C" w14:textId="29512505" w:rsidR="007D0C2D" w:rsidRDefault="007D0C2D" w:rsidP="000D4F8F">
      <w:pPr>
        <w:pStyle w:val="BodyText"/>
      </w:pPr>
      <w:r w:rsidRPr="00716E62">
        <w:t>Step 4 - Deposit Reporting</w:t>
      </w:r>
      <w:r w:rsidR="002719FE">
        <w:t xml:space="preserve"> </w:t>
      </w:r>
      <w:r w:rsidRPr="00716E62">
        <w:br/>
      </w:r>
      <w:r w:rsidRPr="003C1A19">
        <w:t xml:space="preserve">If the payment is approved, Worldpay sends deposit voucher transaction data to </w:t>
      </w:r>
      <w:r w:rsidR="001B0672">
        <w:t xml:space="preserve">the </w:t>
      </w:r>
      <w:r w:rsidR="001B0672" w:rsidRPr="003C1A19">
        <w:t>Collections Information Repository (</w:t>
      </w:r>
      <w:r w:rsidRPr="003C1A19">
        <w:t>CIR</w:t>
      </w:r>
      <w:r w:rsidR="0029217E">
        <w:t>)</w:t>
      </w:r>
      <w:r w:rsidRPr="003C1A19">
        <w:t xml:space="preserve"> via the Worldpay flat file the following morning between 4:00 AM </w:t>
      </w:r>
      <w:r w:rsidR="004A4AA3">
        <w:t>and</w:t>
      </w:r>
      <w:r w:rsidR="004A4AA3" w:rsidRPr="003C1A19">
        <w:t xml:space="preserve"> </w:t>
      </w:r>
      <w:r w:rsidRPr="003C1A19">
        <w:t>6:00 AM.</w:t>
      </w:r>
    </w:p>
    <w:p w14:paraId="4AC4A962" w14:textId="040CA28B" w:rsidR="007D0C2D" w:rsidRDefault="007D0C2D" w:rsidP="000D4F8F">
      <w:pPr>
        <w:pStyle w:val="BodyText"/>
      </w:pPr>
      <w:r w:rsidRPr="00716E62">
        <w:t xml:space="preserve">CIR sends the voucher information to </w:t>
      </w:r>
      <w:r w:rsidR="00DF2418">
        <w:t xml:space="preserve">the </w:t>
      </w:r>
      <w:r>
        <w:t>Treasury Cash Management System (</w:t>
      </w:r>
      <w:r w:rsidRPr="00716E62">
        <w:t>TCMS</w:t>
      </w:r>
      <w:r>
        <w:t>)</w:t>
      </w:r>
      <w:r w:rsidRPr="00716E62">
        <w:t xml:space="preserve">. TCMS uses </w:t>
      </w:r>
      <w:r w:rsidR="00710CF0">
        <w:t xml:space="preserve">the </w:t>
      </w:r>
      <w:r>
        <w:t>National Settlement Service (</w:t>
      </w:r>
      <w:r w:rsidRPr="00716E62">
        <w:t>NSS</w:t>
      </w:r>
      <w:r>
        <w:t>)</w:t>
      </w:r>
      <w:r w:rsidRPr="00716E62">
        <w:t xml:space="preserve"> to draw funds.</w:t>
      </w:r>
      <w:r>
        <w:t xml:space="preserve"> </w:t>
      </w:r>
      <w:r w:rsidRPr="003C1A19">
        <w:t>The kiosk sends the card transaction data to OTCnet via the card web</w:t>
      </w:r>
      <w:r w:rsidR="00BA2F46">
        <w:t xml:space="preserve"> </w:t>
      </w:r>
      <w:r w:rsidRPr="003C1A19">
        <w:t>service.</w:t>
      </w:r>
      <w:r>
        <w:t xml:space="preserve"> </w:t>
      </w:r>
      <w:r w:rsidRPr="003C1A19">
        <w:t>NSS transfers funds to the TGA Bank NY/FRB and reconcile</w:t>
      </w:r>
      <w:r w:rsidR="00BB1C43">
        <w:t>s</w:t>
      </w:r>
      <w:r w:rsidRPr="003C1A19">
        <w:t xml:space="preserve"> with Worldpay/Comerica Bank.</w:t>
      </w:r>
      <w:r>
        <w:t xml:space="preserve"> </w:t>
      </w:r>
      <w:r w:rsidRPr="003C1A19">
        <w:t xml:space="preserve">The </w:t>
      </w:r>
      <w:r w:rsidR="000A39BF" w:rsidRPr="003C1A19">
        <w:t xml:space="preserve">agency </w:t>
      </w:r>
      <w:r w:rsidRPr="003C1A19">
        <w:t>accesses OTCnet for Card Processing report</w:t>
      </w:r>
      <w:r w:rsidR="00393C1E">
        <w:t>ing</w:t>
      </w:r>
      <w:r w:rsidR="00741D0A">
        <w:t xml:space="preserve">; </w:t>
      </w:r>
      <w:r w:rsidR="00741D0A" w:rsidRPr="003C1A19">
        <w:t xml:space="preserve">the </w:t>
      </w:r>
      <w:r w:rsidR="00227A15" w:rsidRPr="003C1A19">
        <w:t xml:space="preserve">agency </w:t>
      </w:r>
      <w:r w:rsidRPr="003C1A19">
        <w:t>can also access CIR to retrieve deposit information.</w:t>
      </w:r>
    </w:p>
    <w:p w14:paraId="75A2F269" w14:textId="7AF6DFA3" w:rsidR="007D0C2D" w:rsidRDefault="007D0C2D" w:rsidP="007D0C2D">
      <w:pPr>
        <w:pStyle w:val="Caption"/>
      </w:pPr>
      <w:bookmarkStart w:id="54" w:name="_Ref85196523"/>
      <w:bookmarkStart w:id="55" w:name="_Toc59444340"/>
      <w:bookmarkStart w:id="56" w:name="_Toc226644054"/>
      <w:r>
        <w:t xml:space="preserve">Figure </w:t>
      </w:r>
      <w:r>
        <w:fldChar w:fldCharType="begin"/>
      </w:r>
      <w:r>
        <w:instrText xml:space="preserve"> SEQ Figure \* ARABIC </w:instrText>
      </w:r>
      <w:r>
        <w:fldChar w:fldCharType="separate"/>
      </w:r>
      <w:r w:rsidR="00EC557A">
        <w:rPr>
          <w:noProof/>
        </w:rPr>
        <w:t>7</w:t>
      </w:r>
      <w:r>
        <w:rPr>
          <w:noProof/>
        </w:rPr>
        <w:fldChar w:fldCharType="end"/>
      </w:r>
      <w:bookmarkEnd w:id="54"/>
      <w:r>
        <w:t xml:space="preserve">. </w:t>
      </w:r>
      <w:r w:rsidRPr="00510381">
        <w:t>Self-Service Kiosk: Card Processing Workflow</w:t>
      </w:r>
      <w:bookmarkEnd w:id="55"/>
      <w:bookmarkEnd w:id="56"/>
    </w:p>
    <w:p w14:paraId="073A8FDF" w14:textId="77777777" w:rsidR="007D0C2D" w:rsidRDefault="007D0C2D" w:rsidP="007D0C2D">
      <w:r>
        <w:rPr>
          <w:noProof/>
        </w:rPr>
        <w:drawing>
          <wp:inline distT="0" distB="0" distL="0" distR="0" wp14:anchorId="55A9747D" wp14:editId="7837C3CD">
            <wp:extent cx="5943600" cy="2922270"/>
            <wp:effectExtent l="19050" t="19050" r="19050" b="11430"/>
            <wp:docPr id="20" name="Picture 20" descr="OTCnet &#10;Self-Service Kiosk: Card Processing Workflow&#10;1. The customer pays with a credit, debit or gift card (Visa, Mastercard, American Express or Discover) at an agency workstation. The customer authorizes the amount to be charged to his/her account.&#10;2. The kiosk sends transaction data to Worldpay for authorization.&#10;3. Worldpay processes the payment in four steps:&#10;Step 1 - Authorization (Real Time)Worldpay sends the transaction data over to the card issuer through the card networks (Visa, Mastercard, American Express and Discover). The card issuer determines if funding is available or not and returns authorization back through the card networks to Worldpay.Step 2 - ClearingFunds in the daily transaction batch are cleared from Worldpay to Comerica Bank. The processing cut off for credit card payments is 4:30 AM and 2:00 AM for debit card payments.Step 3 - SettlementThe card issuer sends the settlement money back to Worldpay via the card networks once the payments have been authorized and cleared. The timing varies by credit/debit network for when the settlement money is sent back to Worldpay.Step 4 - Deposit ReportingIf the payment is approved, Worldpay sends deposit voucher transaction data to Collections Information Repository (CIR) via the Worldpay flat file the following morning between 4:00 AM - 6:00 AM.&#10;4a. The kiosk sends the card transaction data to OTCnet via the card webservice.&#10;&#10;4b. CIR sends the voucher information to Treasury Cash Management System (TCMS) via National Settlement Service (NSS).&#10;5. NSS transfers funds to the Treasury General Account (TGA) / Federal Reserve Bank (FRB) and reconciles with Worldpay / Comerica Bank.&#10;&#10;6. The Agency accesses OTCnet for the Card Processing report. The Agency can also access CIR to retrieve deposit information.&#10;&#10;Note: The workflow shown above is notional and may be modified as it is dependent on the vendor that is selec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2922270"/>
                    </a:xfrm>
                    <a:prstGeom prst="rect">
                      <a:avLst/>
                    </a:prstGeom>
                    <a:noFill/>
                    <a:ln>
                      <a:solidFill>
                        <a:schemeClr val="tx1"/>
                      </a:solidFill>
                    </a:ln>
                  </pic:spPr>
                </pic:pic>
              </a:graphicData>
            </a:graphic>
          </wp:inline>
        </w:drawing>
      </w:r>
    </w:p>
    <w:p w14:paraId="7EB2D588" w14:textId="77777777" w:rsidR="00C71A3E" w:rsidRPr="004F00EE" w:rsidRDefault="00C71A3E" w:rsidP="00C71A3E">
      <w:pPr>
        <w:pStyle w:val="Heading3"/>
      </w:pPr>
      <w:bookmarkStart w:id="57" w:name="_Toc43803302"/>
      <w:bookmarkStart w:id="58" w:name="_Toc226644042"/>
      <w:r w:rsidRPr="004F00EE">
        <w:t>OTCnet End Users</w:t>
      </w:r>
      <w:bookmarkEnd w:id="57"/>
      <w:bookmarkEnd w:id="58"/>
    </w:p>
    <w:p w14:paraId="5202AB91" w14:textId="4482FAC5" w:rsidR="00393C1E" w:rsidRDefault="00C71A3E" w:rsidP="000D4F8F">
      <w:pPr>
        <w:pStyle w:val="BodyText"/>
      </w:pPr>
      <w:r w:rsidRPr="004F00EE">
        <w:t xml:space="preserve">There are </w:t>
      </w:r>
      <w:r w:rsidR="000C25A3">
        <w:t xml:space="preserve">four </w:t>
      </w:r>
      <w:r w:rsidRPr="004F00EE">
        <w:t>functional areas of the OTCnet application:</w:t>
      </w:r>
    </w:p>
    <w:p w14:paraId="08BD8377" w14:textId="77777777" w:rsidR="00393C1E" w:rsidRDefault="00C71A3E" w:rsidP="00AA5629">
      <w:pPr>
        <w:pStyle w:val="NumberedList"/>
        <w:numPr>
          <w:ilvl w:val="0"/>
          <w:numId w:val="14"/>
        </w:numPr>
      </w:pPr>
      <w:r w:rsidRPr="004F00EE">
        <w:t>Administration</w:t>
      </w:r>
    </w:p>
    <w:p w14:paraId="7CB4D29F" w14:textId="77777777" w:rsidR="00393C1E" w:rsidRDefault="00C71A3E" w:rsidP="00393C1E">
      <w:pPr>
        <w:pStyle w:val="NumberedList"/>
      </w:pPr>
      <w:r w:rsidRPr="004F00EE">
        <w:t>Check Capture, Processing and Reporting</w:t>
      </w:r>
    </w:p>
    <w:p w14:paraId="08394A66" w14:textId="77777777" w:rsidR="00D65442" w:rsidRDefault="00C71A3E" w:rsidP="00D65442">
      <w:pPr>
        <w:pStyle w:val="NumberedList"/>
      </w:pPr>
      <w:r w:rsidRPr="004F00EE">
        <w:t>Deposit Processing and Reporting</w:t>
      </w:r>
    </w:p>
    <w:p w14:paraId="040FF3B1" w14:textId="2F72F7FA" w:rsidR="00393C1E" w:rsidRDefault="00D65442" w:rsidP="00393C1E">
      <w:pPr>
        <w:pStyle w:val="NumberedList"/>
      </w:pPr>
      <w:r>
        <w:t>Card Processing</w:t>
      </w:r>
    </w:p>
    <w:p w14:paraId="550D2699" w14:textId="0A9E9803" w:rsidR="00C71A3E" w:rsidRPr="004F00EE" w:rsidRDefault="00C71A3E" w:rsidP="000D4F8F">
      <w:pPr>
        <w:pStyle w:val="BodyText"/>
      </w:pPr>
      <w:r w:rsidRPr="004F00EE">
        <w:t>The user role you hold is based on the types of tasks you will perform.</w:t>
      </w:r>
    </w:p>
    <w:p w14:paraId="154D55C8" w14:textId="4E852F6C" w:rsidR="00FC49A3" w:rsidRDefault="00C71A3E" w:rsidP="00B713CF">
      <w:pPr>
        <w:pStyle w:val="Bullet"/>
      </w:pPr>
      <w:r w:rsidRPr="004F00EE">
        <w:t xml:space="preserve">Administration user roles, with varying degrees of permission, perform administrative duties such as user management and system installation. </w:t>
      </w:r>
    </w:p>
    <w:p w14:paraId="0F9B1499" w14:textId="77777777" w:rsidR="00FC49A3" w:rsidRDefault="00C71A3E" w:rsidP="00B713CF">
      <w:pPr>
        <w:pStyle w:val="Bullet"/>
      </w:pPr>
      <w:r w:rsidRPr="004F00EE">
        <w:lastRenderedPageBreak/>
        <w:t xml:space="preserve">Check Capture/Check Processing and Reporting user roles perform functions to capture checks, process checks, access reports and edit or view the Master Verification Database (MVD). </w:t>
      </w:r>
    </w:p>
    <w:p w14:paraId="27D86C89" w14:textId="7006964F" w:rsidR="00ED04E7" w:rsidRPr="00ED04E7" w:rsidRDefault="00C71A3E" w:rsidP="00ED04E7">
      <w:pPr>
        <w:pStyle w:val="Bullet"/>
      </w:pPr>
      <w:r w:rsidRPr="004F00EE">
        <w:t xml:space="preserve">Deposit Processing and Reporting user roles create </w:t>
      </w:r>
      <w:r w:rsidR="00293DA0">
        <w:t xml:space="preserve">or approve </w:t>
      </w:r>
      <w:r w:rsidRPr="004F00EE">
        <w:t>deposits, confirm (reject or adjust)</w:t>
      </w:r>
      <w:r w:rsidR="00DC6A90">
        <w:t xml:space="preserve"> deposits</w:t>
      </w:r>
      <w:r w:rsidRPr="004F00EE">
        <w:t xml:space="preserve">, or view </w:t>
      </w:r>
      <w:r w:rsidR="0060418D">
        <w:t xml:space="preserve">deposit </w:t>
      </w:r>
      <w:r w:rsidRPr="004F00EE">
        <w:t>information</w:t>
      </w:r>
      <w:r w:rsidR="00F4627A">
        <w:t>,</w:t>
      </w:r>
      <w:r w:rsidR="0029153F">
        <w:t xml:space="preserve"> as show</w:t>
      </w:r>
      <w:r w:rsidR="00FC49A3">
        <w:t>n</w:t>
      </w:r>
      <w:r w:rsidR="0029153F">
        <w:t xml:space="preserve"> in </w:t>
      </w:r>
      <w:r>
        <w:fldChar w:fldCharType="begin"/>
      </w:r>
      <w:r>
        <w:instrText xml:space="preserve"> REF _Ref486240980 \h </w:instrText>
      </w:r>
      <w:r w:rsidR="000D4F8F">
        <w:instrText xml:space="preserve"> \* MERGEFORMAT </w:instrText>
      </w:r>
      <w:r>
        <w:fldChar w:fldCharType="separate"/>
      </w:r>
      <w:r w:rsidR="00C25D52">
        <w:t xml:space="preserve">Table </w:t>
      </w:r>
      <w:r w:rsidR="00C25D52">
        <w:rPr>
          <w:noProof/>
        </w:rPr>
        <w:t>2</w:t>
      </w:r>
      <w:r>
        <w:fldChar w:fldCharType="end"/>
      </w:r>
      <w:r w:rsidRPr="004F00EE">
        <w:t>.</w:t>
      </w:r>
    </w:p>
    <w:p w14:paraId="748E8D8D" w14:textId="13BEC8DE" w:rsidR="00C71A3E" w:rsidRDefault="00ED04E7" w:rsidP="00B713CF">
      <w:pPr>
        <w:pStyle w:val="Bullet"/>
      </w:pPr>
      <w:r>
        <w:t xml:space="preserve">Card Processing </w:t>
      </w:r>
      <w:r w:rsidR="008D5DD4">
        <w:t xml:space="preserve">user roles </w:t>
      </w:r>
      <w:r w:rsidR="00040D7B">
        <w:t>perform functions to process card transactions.</w:t>
      </w:r>
    </w:p>
    <w:p w14:paraId="1BD94F7D" w14:textId="7CBC9F55" w:rsidR="00C71A3E" w:rsidRDefault="00C71A3E" w:rsidP="00C71A3E">
      <w:pPr>
        <w:pStyle w:val="Caption"/>
      </w:pPr>
      <w:bookmarkStart w:id="59" w:name="_Ref486240980"/>
      <w:bookmarkStart w:id="60" w:name="_Toc13076374"/>
      <w:bookmarkStart w:id="61" w:name="_Toc226644056"/>
      <w:r>
        <w:t xml:space="preserve">Table </w:t>
      </w:r>
      <w:r>
        <w:fldChar w:fldCharType="begin"/>
      </w:r>
      <w:r>
        <w:instrText>SEQ Table \* ARABIC</w:instrText>
      </w:r>
      <w:r>
        <w:fldChar w:fldCharType="separate"/>
      </w:r>
      <w:r w:rsidR="00C25D52">
        <w:rPr>
          <w:noProof/>
        </w:rPr>
        <w:t>2</w:t>
      </w:r>
      <w:r>
        <w:fldChar w:fldCharType="end"/>
      </w:r>
      <w:bookmarkEnd w:id="59"/>
      <w:r>
        <w:t>. End User Roles</w:t>
      </w:r>
      <w:bookmarkEnd w:id="60"/>
      <w:bookmarkEnd w:id="61"/>
    </w:p>
    <w:tbl>
      <w:tblPr>
        <w:tblStyle w:val="TableGrid"/>
        <w:tblW w:w="5000" w:type="pct"/>
        <w:jc w:val="center"/>
        <w:tblCellMar>
          <w:top w:w="58" w:type="dxa"/>
          <w:bottom w:w="58" w:type="dxa"/>
        </w:tblCellMar>
        <w:tblLook w:val="04A0" w:firstRow="1" w:lastRow="0" w:firstColumn="1" w:lastColumn="0" w:noHBand="0" w:noVBand="1"/>
        <w:tblCaption w:val="End User Roles"/>
        <w:tblDescription w:val="End User Roles for Administration, Check Capture/Check Processing and Reporting, and Deposit Processing and Reporting"/>
      </w:tblPr>
      <w:tblGrid>
        <w:gridCol w:w="2349"/>
        <w:gridCol w:w="2182"/>
        <w:gridCol w:w="2321"/>
        <w:gridCol w:w="2498"/>
      </w:tblGrid>
      <w:tr w:rsidR="00C71A3E" w:rsidRPr="00C830C4" w14:paraId="236166F2" w14:textId="77777777" w:rsidTr="00886D84">
        <w:trPr>
          <w:cantSplit/>
          <w:tblHeader/>
          <w:jc w:val="center"/>
        </w:trPr>
        <w:tc>
          <w:tcPr>
            <w:tcW w:w="2004" w:type="dxa"/>
            <w:tcBorders>
              <w:right w:val="single" w:sz="4" w:space="0" w:color="FFFFFF" w:themeColor="background1"/>
            </w:tcBorders>
            <w:shd w:val="clear" w:color="auto" w:fill="1F3864" w:themeFill="accent1" w:themeFillShade="80"/>
            <w:vAlign w:val="bottom"/>
          </w:tcPr>
          <w:p w14:paraId="7ACB2C39" w14:textId="77777777" w:rsidR="00C71A3E" w:rsidRPr="00C830C4" w:rsidRDefault="00C71A3E" w:rsidP="00435C00">
            <w:pPr>
              <w:pStyle w:val="TableHeader"/>
            </w:pPr>
            <w:r w:rsidRPr="00C830C4">
              <w:t>Administration</w:t>
            </w:r>
          </w:p>
        </w:tc>
        <w:tc>
          <w:tcPr>
            <w:tcW w:w="1861" w:type="dxa"/>
            <w:tcBorders>
              <w:left w:val="single" w:sz="4" w:space="0" w:color="FFFFFF" w:themeColor="background1"/>
              <w:right w:val="single" w:sz="4" w:space="0" w:color="FFFFFF" w:themeColor="background1"/>
            </w:tcBorders>
            <w:shd w:val="clear" w:color="auto" w:fill="1F3864" w:themeFill="accent1" w:themeFillShade="80"/>
            <w:vAlign w:val="bottom"/>
          </w:tcPr>
          <w:p w14:paraId="5F6C814A" w14:textId="77777777" w:rsidR="00C71A3E" w:rsidRPr="00C830C4" w:rsidRDefault="00C71A3E" w:rsidP="00435C00">
            <w:pPr>
              <w:pStyle w:val="TableHeader"/>
            </w:pPr>
            <w:r w:rsidRPr="00C830C4">
              <w:t>Check Capture/ Check Processing and Reporting</w:t>
            </w:r>
          </w:p>
        </w:tc>
        <w:tc>
          <w:tcPr>
            <w:tcW w:w="1980" w:type="dxa"/>
            <w:tcBorders>
              <w:left w:val="single" w:sz="4" w:space="0" w:color="FFFFFF" w:themeColor="background1"/>
            </w:tcBorders>
            <w:shd w:val="clear" w:color="auto" w:fill="1F3864" w:themeFill="accent1" w:themeFillShade="80"/>
            <w:vAlign w:val="bottom"/>
          </w:tcPr>
          <w:p w14:paraId="60A8D404" w14:textId="77777777" w:rsidR="00C71A3E" w:rsidRPr="00C830C4" w:rsidRDefault="00C71A3E" w:rsidP="00435C00">
            <w:pPr>
              <w:pStyle w:val="TableHeader"/>
            </w:pPr>
            <w:r w:rsidRPr="00C830C4">
              <w:t>Deposit Processing and Reporting</w:t>
            </w:r>
          </w:p>
        </w:tc>
        <w:tc>
          <w:tcPr>
            <w:tcW w:w="2131" w:type="dxa"/>
            <w:tcBorders>
              <w:left w:val="single" w:sz="4" w:space="0" w:color="FFFFFF" w:themeColor="background1"/>
            </w:tcBorders>
            <w:shd w:val="clear" w:color="auto" w:fill="1F3864" w:themeFill="accent1" w:themeFillShade="80"/>
            <w:vAlign w:val="bottom"/>
          </w:tcPr>
          <w:p w14:paraId="47DA7904" w14:textId="07E96690" w:rsidR="00C71A3E" w:rsidRPr="00C830C4" w:rsidRDefault="00C71A3E" w:rsidP="00435C00">
            <w:pPr>
              <w:pStyle w:val="TableHeader"/>
            </w:pPr>
            <w:r w:rsidRPr="00C830C4">
              <w:t>Card</w:t>
            </w:r>
            <w:r w:rsidRPr="00C830C4">
              <w:br/>
              <w:t>Processing</w:t>
            </w:r>
          </w:p>
        </w:tc>
      </w:tr>
      <w:tr w:rsidR="00C71A3E" w:rsidRPr="00C830C4" w14:paraId="7D29575F" w14:textId="77777777" w:rsidTr="00886D84">
        <w:trPr>
          <w:cantSplit/>
          <w:jc w:val="center"/>
        </w:trPr>
        <w:tc>
          <w:tcPr>
            <w:tcW w:w="2004" w:type="dxa"/>
            <w:tcBorders>
              <w:bottom w:val="single" w:sz="4" w:space="0" w:color="auto"/>
            </w:tcBorders>
          </w:tcPr>
          <w:p w14:paraId="6AB7193E" w14:textId="77777777" w:rsidR="00C71A3E" w:rsidRPr="00C830C4" w:rsidRDefault="00C71A3E" w:rsidP="00C830C4">
            <w:pPr>
              <w:rPr>
                <w:rStyle w:val="Strong"/>
                <w:sz w:val="18"/>
                <w:szCs w:val="18"/>
              </w:rPr>
            </w:pPr>
            <w:r w:rsidRPr="00C830C4">
              <w:rPr>
                <w:rStyle w:val="Strong"/>
                <w:sz w:val="18"/>
                <w:szCs w:val="18"/>
              </w:rPr>
              <w:t>Agency</w:t>
            </w:r>
          </w:p>
          <w:p w14:paraId="0D505CBB" w14:textId="77777777" w:rsidR="00C71A3E" w:rsidRPr="00435C00" w:rsidRDefault="00C71A3E" w:rsidP="00435C00">
            <w:pPr>
              <w:pStyle w:val="TableBullet"/>
            </w:pPr>
            <w:r w:rsidRPr="00435C00">
              <w:t>Check Capture Supervisor</w:t>
            </w:r>
          </w:p>
          <w:p w14:paraId="5F02396A" w14:textId="77777777" w:rsidR="00C71A3E" w:rsidRPr="00435C00" w:rsidRDefault="00C71A3E" w:rsidP="00435C00">
            <w:pPr>
              <w:pStyle w:val="TableBullet"/>
            </w:pPr>
            <w:r w:rsidRPr="00435C00">
              <w:t>Check Capture Administrator</w:t>
            </w:r>
          </w:p>
          <w:p w14:paraId="73617C49" w14:textId="77777777" w:rsidR="00C71A3E" w:rsidRPr="00435C00" w:rsidRDefault="00C71A3E" w:rsidP="00435C00">
            <w:pPr>
              <w:pStyle w:val="TableBullet"/>
            </w:pPr>
            <w:r w:rsidRPr="00435C00">
              <w:t>Accounting Specialist/ Local</w:t>
            </w:r>
          </w:p>
          <w:p w14:paraId="7DE9E21E" w14:textId="77777777" w:rsidR="00C71A3E" w:rsidRPr="00435C00" w:rsidRDefault="00C71A3E" w:rsidP="00435C00">
            <w:pPr>
              <w:pStyle w:val="TableBullet"/>
            </w:pPr>
            <w:r w:rsidRPr="00435C00">
              <w:t>Accounting Specialist</w:t>
            </w:r>
          </w:p>
          <w:p w14:paraId="1094A4CB" w14:textId="6E783182" w:rsidR="00C71A3E" w:rsidRPr="00435C00" w:rsidRDefault="00C71A3E" w:rsidP="00435C00">
            <w:pPr>
              <w:pStyle w:val="TableBullet"/>
            </w:pPr>
            <w:r w:rsidRPr="00435C00">
              <w:t>Card Administrator</w:t>
            </w:r>
          </w:p>
          <w:p w14:paraId="14103D1E" w14:textId="77777777" w:rsidR="00E0503A" w:rsidRPr="00C830C4" w:rsidRDefault="00E0503A" w:rsidP="00C830C4">
            <w:pPr>
              <w:rPr>
                <w:sz w:val="18"/>
                <w:szCs w:val="18"/>
              </w:rPr>
            </w:pPr>
          </w:p>
          <w:p w14:paraId="3182B805" w14:textId="4C99861D" w:rsidR="00C71A3E" w:rsidRPr="00C830C4" w:rsidRDefault="00C71A3E" w:rsidP="00E803AB">
            <w:pPr>
              <w:rPr>
                <w:rStyle w:val="Strong"/>
                <w:sz w:val="18"/>
                <w:szCs w:val="18"/>
              </w:rPr>
            </w:pPr>
            <w:r w:rsidRPr="00C830C4">
              <w:rPr>
                <w:rStyle w:val="Strong"/>
                <w:sz w:val="18"/>
                <w:szCs w:val="18"/>
              </w:rPr>
              <w:t>Financial Institution/ Federal Reserve</w:t>
            </w:r>
          </w:p>
          <w:p w14:paraId="7EDA5B19" w14:textId="77777777" w:rsidR="00C71A3E" w:rsidRPr="00C830C4" w:rsidRDefault="00C71A3E" w:rsidP="00435C00">
            <w:pPr>
              <w:pStyle w:val="TableBullet"/>
            </w:pPr>
            <w:r w:rsidRPr="00C830C4">
              <w:t>Primary Security Administrator</w:t>
            </w:r>
          </w:p>
          <w:p w14:paraId="19E5D2A2" w14:textId="77777777" w:rsidR="00C71A3E" w:rsidRPr="00C830C4" w:rsidRDefault="00C71A3E" w:rsidP="00435C00">
            <w:pPr>
              <w:pStyle w:val="TableBullet"/>
            </w:pPr>
            <w:r w:rsidRPr="00C830C4">
              <w:t>Local Security Administrator</w:t>
            </w:r>
          </w:p>
        </w:tc>
        <w:tc>
          <w:tcPr>
            <w:tcW w:w="1861" w:type="dxa"/>
          </w:tcPr>
          <w:p w14:paraId="20CE50C5" w14:textId="77777777" w:rsidR="00C71A3E" w:rsidRPr="00C830C4" w:rsidRDefault="00C71A3E" w:rsidP="00C830C4">
            <w:pPr>
              <w:rPr>
                <w:rStyle w:val="Strong"/>
                <w:sz w:val="18"/>
                <w:szCs w:val="18"/>
              </w:rPr>
            </w:pPr>
            <w:r w:rsidRPr="00C830C4">
              <w:rPr>
                <w:rStyle w:val="Strong"/>
                <w:sz w:val="18"/>
                <w:szCs w:val="18"/>
              </w:rPr>
              <w:t>Agency</w:t>
            </w:r>
          </w:p>
          <w:p w14:paraId="25FD46B9" w14:textId="77777777" w:rsidR="00C71A3E" w:rsidRPr="00C830C4" w:rsidRDefault="00C71A3E" w:rsidP="00435C00">
            <w:pPr>
              <w:pStyle w:val="TableBullet"/>
            </w:pPr>
            <w:r w:rsidRPr="00C830C4">
              <w:t>Check Capture Operator</w:t>
            </w:r>
          </w:p>
          <w:p w14:paraId="008EE0AE" w14:textId="77777777" w:rsidR="00C71A3E" w:rsidRPr="00C830C4" w:rsidRDefault="00C71A3E" w:rsidP="00435C00">
            <w:pPr>
              <w:pStyle w:val="TableBullet"/>
            </w:pPr>
            <w:r w:rsidRPr="00C830C4">
              <w:t>Check Capture Lead Operator</w:t>
            </w:r>
          </w:p>
          <w:p w14:paraId="044E32E7" w14:textId="77777777" w:rsidR="00C71A3E" w:rsidRPr="00C830C4" w:rsidRDefault="00C71A3E" w:rsidP="00435C00">
            <w:pPr>
              <w:pStyle w:val="TableBullet"/>
            </w:pPr>
            <w:r w:rsidRPr="00C830C4">
              <w:t>Check Capture Supervisor</w:t>
            </w:r>
          </w:p>
          <w:p w14:paraId="47038A88" w14:textId="77777777" w:rsidR="00C71A3E" w:rsidRPr="00C830C4" w:rsidRDefault="00C71A3E" w:rsidP="00435C00">
            <w:pPr>
              <w:pStyle w:val="TableBullet"/>
            </w:pPr>
            <w:r w:rsidRPr="00C830C4">
              <w:t>Batch Approver*</w:t>
            </w:r>
          </w:p>
          <w:p w14:paraId="384D9C45" w14:textId="77777777" w:rsidR="00C71A3E" w:rsidRPr="00C830C4" w:rsidRDefault="00C71A3E" w:rsidP="00435C00">
            <w:pPr>
              <w:pStyle w:val="TableBullet"/>
            </w:pPr>
            <w:r w:rsidRPr="00C830C4">
              <w:t>Master Verification Database (MVD) Editor</w:t>
            </w:r>
          </w:p>
          <w:p w14:paraId="1470D32B" w14:textId="77777777" w:rsidR="00C71A3E" w:rsidRPr="00C830C4" w:rsidRDefault="00C71A3E" w:rsidP="00435C00">
            <w:pPr>
              <w:pStyle w:val="TableBullet"/>
            </w:pPr>
            <w:r w:rsidRPr="00C830C4">
              <w:t>Master Verification Database (MVD) Viewer</w:t>
            </w:r>
          </w:p>
        </w:tc>
        <w:tc>
          <w:tcPr>
            <w:tcW w:w="1980" w:type="dxa"/>
            <w:tcBorders>
              <w:bottom w:val="single" w:sz="4" w:space="0" w:color="auto"/>
            </w:tcBorders>
          </w:tcPr>
          <w:p w14:paraId="4761D2C4" w14:textId="77777777" w:rsidR="00C71A3E" w:rsidRPr="00C830C4" w:rsidRDefault="00C71A3E" w:rsidP="00C830C4">
            <w:pPr>
              <w:rPr>
                <w:rStyle w:val="Strong"/>
                <w:sz w:val="18"/>
                <w:szCs w:val="18"/>
              </w:rPr>
            </w:pPr>
            <w:r w:rsidRPr="00C830C4">
              <w:rPr>
                <w:rStyle w:val="Strong"/>
                <w:sz w:val="18"/>
                <w:szCs w:val="18"/>
              </w:rPr>
              <w:t>Agency</w:t>
            </w:r>
          </w:p>
          <w:p w14:paraId="0EDF813F" w14:textId="77777777" w:rsidR="00C71A3E" w:rsidRPr="00C830C4" w:rsidRDefault="00C71A3E" w:rsidP="00435C00">
            <w:pPr>
              <w:pStyle w:val="TableBullet"/>
            </w:pPr>
            <w:r w:rsidRPr="00C830C4">
              <w:t>Deposit Preparer</w:t>
            </w:r>
          </w:p>
          <w:p w14:paraId="2F6E11C6" w14:textId="77777777" w:rsidR="00C71A3E" w:rsidRPr="00C830C4" w:rsidRDefault="00C71A3E" w:rsidP="00435C00">
            <w:pPr>
              <w:pStyle w:val="TableBullet"/>
            </w:pPr>
            <w:r w:rsidRPr="00C830C4">
              <w:t>Deposit Approver</w:t>
            </w:r>
          </w:p>
          <w:p w14:paraId="2CACA223" w14:textId="77777777" w:rsidR="00C71A3E" w:rsidRPr="00C830C4" w:rsidRDefault="00C71A3E" w:rsidP="00435C00">
            <w:pPr>
              <w:pStyle w:val="TableBullet"/>
            </w:pPr>
            <w:r w:rsidRPr="00C830C4">
              <w:t>Viewer</w:t>
            </w:r>
          </w:p>
          <w:p w14:paraId="75D4DDF2" w14:textId="77777777" w:rsidR="00C71A3E" w:rsidRPr="00C830C4" w:rsidRDefault="00C71A3E" w:rsidP="00E803AB">
            <w:pPr>
              <w:rPr>
                <w:sz w:val="18"/>
                <w:szCs w:val="18"/>
              </w:rPr>
            </w:pPr>
          </w:p>
          <w:p w14:paraId="59681482" w14:textId="73897CB1" w:rsidR="00C71A3E" w:rsidRPr="00C830C4" w:rsidRDefault="00C71A3E" w:rsidP="00E803AB">
            <w:pPr>
              <w:rPr>
                <w:rStyle w:val="Strong"/>
                <w:sz w:val="18"/>
                <w:szCs w:val="18"/>
              </w:rPr>
            </w:pPr>
            <w:r w:rsidRPr="00C830C4">
              <w:rPr>
                <w:rStyle w:val="Strong"/>
                <w:sz w:val="18"/>
                <w:szCs w:val="18"/>
              </w:rPr>
              <w:t>Financial Institution/ Federal Reserve</w:t>
            </w:r>
          </w:p>
          <w:p w14:paraId="08E7A07D" w14:textId="77777777" w:rsidR="00C71A3E" w:rsidRPr="00C830C4" w:rsidRDefault="00C71A3E" w:rsidP="00435C00">
            <w:pPr>
              <w:pStyle w:val="TableBullet"/>
            </w:pPr>
            <w:r w:rsidRPr="00C830C4">
              <w:t>Deposit Confirmer</w:t>
            </w:r>
          </w:p>
          <w:p w14:paraId="39049D0C" w14:textId="77777777" w:rsidR="00C71A3E" w:rsidRPr="00C830C4" w:rsidRDefault="00C71A3E" w:rsidP="00435C00">
            <w:pPr>
              <w:pStyle w:val="TableBullet"/>
            </w:pPr>
            <w:r w:rsidRPr="00C830C4">
              <w:t>Viewer</w:t>
            </w:r>
          </w:p>
        </w:tc>
        <w:tc>
          <w:tcPr>
            <w:tcW w:w="2131" w:type="dxa"/>
            <w:tcBorders>
              <w:bottom w:val="single" w:sz="4" w:space="0" w:color="auto"/>
            </w:tcBorders>
          </w:tcPr>
          <w:p w14:paraId="0109B3B3" w14:textId="77777777" w:rsidR="00C71A3E" w:rsidRPr="00C830C4" w:rsidRDefault="00C71A3E" w:rsidP="00C830C4">
            <w:pPr>
              <w:rPr>
                <w:rStyle w:val="Strong"/>
                <w:sz w:val="18"/>
                <w:szCs w:val="18"/>
              </w:rPr>
            </w:pPr>
            <w:r w:rsidRPr="00C830C4">
              <w:rPr>
                <w:rStyle w:val="Strong"/>
                <w:sz w:val="18"/>
                <w:szCs w:val="18"/>
              </w:rPr>
              <w:t>Agency</w:t>
            </w:r>
          </w:p>
          <w:p w14:paraId="5B55945B" w14:textId="22597066" w:rsidR="00C71A3E" w:rsidRPr="00C830C4" w:rsidRDefault="00C71A3E" w:rsidP="00435C00">
            <w:pPr>
              <w:pStyle w:val="TableBullet"/>
              <w:rPr>
                <w:rStyle w:val="Strong"/>
              </w:rPr>
            </w:pPr>
            <w:r w:rsidRPr="00C830C4">
              <w:t>Card Operator</w:t>
            </w:r>
          </w:p>
        </w:tc>
      </w:tr>
    </w:tbl>
    <w:p w14:paraId="344066CF" w14:textId="35CEEACD" w:rsidR="00C71A3E" w:rsidRPr="004F00EE" w:rsidRDefault="00C71A3E" w:rsidP="009E76DD">
      <w:pPr>
        <w:pStyle w:val="BodyText"/>
      </w:pPr>
      <w:r>
        <w:t xml:space="preserve">*Batch Approver </w:t>
      </w:r>
      <w:r w:rsidR="00B273B9">
        <w:t xml:space="preserve">is a </w:t>
      </w:r>
      <w:r>
        <w:t>sub-role assigned to users with existing roles.</w:t>
      </w:r>
    </w:p>
    <w:p w14:paraId="2F32901D" w14:textId="77777777" w:rsidR="00EA2C14" w:rsidRPr="004F00EE" w:rsidRDefault="00EA2C14" w:rsidP="00EA2C14">
      <w:pPr>
        <w:pStyle w:val="Heading2"/>
      </w:pPr>
      <w:bookmarkStart w:id="62" w:name="_Toc43803303"/>
      <w:bookmarkStart w:id="63" w:name="_Toc226644043"/>
      <w:r>
        <w:lastRenderedPageBreak/>
        <w:t xml:space="preserve">Topic 2. </w:t>
      </w:r>
      <w:r w:rsidRPr="004F00EE">
        <w:t>OTCnet User Roles</w:t>
      </w:r>
      <w:bookmarkEnd w:id="62"/>
      <w:bookmarkEnd w:id="63"/>
    </w:p>
    <w:p w14:paraId="422802DB" w14:textId="5CCF33E0" w:rsidR="00510CDA" w:rsidRDefault="00EA2C14" w:rsidP="009E76DD">
      <w:pPr>
        <w:pStyle w:val="BodyText"/>
      </w:pPr>
      <w:r w:rsidRPr="004F00EE">
        <w:t xml:space="preserve">Individuals </w:t>
      </w:r>
      <w:r w:rsidR="00126D2B">
        <w:t>are</w:t>
      </w:r>
      <w:r w:rsidRPr="004F00EE">
        <w:t xml:space="preserve"> granted user access based on their job roles. Agency and </w:t>
      </w:r>
      <w:r w:rsidR="00BF05B1">
        <w:t>F</w:t>
      </w:r>
      <w:r w:rsidRPr="004F00EE">
        <w:t xml:space="preserve">inancial </w:t>
      </w:r>
      <w:r w:rsidR="00BF05B1">
        <w:t>I</w:t>
      </w:r>
      <w:r w:rsidRPr="004F00EE">
        <w:t>nstitution/</w:t>
      </w:r>
      <w:r w:rsidR="00BF05B1">
        <w:t>F</w:t>
      </w:r>
      <w:r w:rsidR="00CD1988">
        <w:t>ederal</w:t>
      </w:r>
      <w:r w:rsidRPr="004F00EE">
        <w:t xml:space="preserve"> </w:t>
      </w:r>
      <w:r w:rsidR="00BF05B1">
        <w:t>R</w:t>
      </w:r>
      <w:r w:rsidRPr="004F00EE">
        <w:t xml:space="preserve">eserve </w:t>
      </w:r>
      <w:r w:rsidR="00BF05B1">
        <w:t>B</w:t>
      </w:r>
      <w:r w:rsidRPr="004F00EE">
        <w:t>ank (FI/FRB) user roles are listed in</w:t>
      </w:r>
      <w:r>
        <w:t xml:space="preserve"> </w:t>
      </w:r>
      <w:r>
        <w:fldChar w:fldCharType="begin"/>
      </w:r>
      <w:r>
        <w:instrText xml:space="preserve"> REF _Ref486241010 \h </w:instrText>
      </w:r>
      <w:r w:rsidR="009E76DD">
        <w:instrText xml:space="preserve"> \* MERGEFORMAT </w:instrText>
      </w:r>
      <w:r>
        <w:fldChar w:fldCharType="separate"/>
      </w:r>
      <w:r w:rsidR="00AB5606">
        <w:t xml:space="preserve">Table </w:t>
      </w:r>
      <w:r w:rsidR="00AB5606">
        <w:rPr>
          <w:noProof/>
        </w:rPr>
        <w:t>3</w:t>
      </w:r>
      <w:r>
        <w:fldChar w:fldCharType="end"/>
      </w:r>
      <w:r>
        <w:t xml:space="preserve"> </w:t>
      </w:r>
      <w:r w:rsidRPr="004F00EE">
        <w:t xml:space="preserve">below with corresponding descriptions of job roles, the user roles that may assign the access, and </w:t>
      </w:r>
      <w:r w:rsidR="00BF05B1">
        <w:t>whether</w:t>
      </w:r>
      <w:r w:rsidRPr="004F00EE">
        <w:t xml:space="preserve"> the user can access</w:t>
      </w:r>
      <w:r>
        <w:t xml:space="preserve"> </w:t>
      </w:r>
      <w:r w:rsidRPr="004F00EE">
        <w:t>Check Capture</w:t>
      </w:r>
      <w:r>
        <w:t xml:space="preserve">, </w:t>
      </w:r>
      <w:r w:rsidRPr="004F00EE">
        <w:t>Deposit Processing</w:t>
      </w:r>
      <w:r>
        <w:t>, or Card Processing</w:t>
      </w:r>
      <w:r w:rsidRPr="004F00EE">
        <w:t xml:space="preserve"> functions.</w:t>
      </w:r>
    </w:p>
    <w:p w14:paraId="34045ADD" w14:textId="150D9094" w:rsidR="00EA2C14" w:rsidRDefault="00510CDA" w:rsidP="00E414F2">
      <w:pPr>
        <w:pStyle w:val="Caption"/>
      </w:pPr>
      <w:bookmarkStart w:id="64" w:name="_Ref486241010"/>
      <w:bookmarkStart w:id="65" w:name="_Toc13076375"/>
      <w:bookmarkStart w:id="66" w:name="_Toc226644057"/>
      <w:r>
        <w:t xml:space="preserve">Table </w:t>
      </w:r>
      <w:r>
        <w:fldChar w:fldCharType="begin"/>
      </w:r>
      <w:r>
        <w:instrText>SEQ Table \* ARABIC</w:instrText>
      </w:r>
      <w:r>
        <w:fldChar w:fldCharType="separate"/>
      </w:r>
      <w:r w:rsidR="00382E05">
        <w:rPr>
          <w:noProof/>
        </w:rPr>
        <w:t>3</w:t>
      </w:r>
      <w:r>
        <w:fldChar w:fldCharType="end"/>
      </w:r>
      <w:bookmarkEnd w:id="64"/>
      <w:r>
        <w:t xml:space="preserve">. </w:t>
      </w:r>
      <w:r w:rsidRPr="009B22E7">
        <w:t>OTCnet Agency and FI/FRB User Roles</w:t>
      </w:r>
      <w:bookmarkEnd w:id="65"/>
      <w:bookmarkEnd w:id="66"/>
    </w:p>
    <w:tbl>
      <w:tblPr>
        <w:tblW w:w="5000" w:type="pct"/>
        <w:jc w:val="center"/>
        <w:tblCellMar>
          <w:left w:w="43" w:type="dxa"/>
          <w:right w:w="43" w:type="dxa"/>
        </w:tblCellMar>
        <w:tblLook w:val="04A0" w:firstRow="1" w:lastRow="0" w:firstColumn="1" w:lastColumn="0" w:noHBand="0" w:noVBand="1"/>
      </w:tblPr>
      <w:tblGrid>
        <w:gridCol w:w="1279"/>
        <w:gridCol w:w="3480"/>
        <w:gridCol w:w="1260"/>
        <w:gridCol w:w="948"/>
        <w:gridCol w:w="1189"/>
        <w:gridCol w:w="1189"/>
      </w:tblGrid>
      <w:tr w:rsidR="00ED161A" w:rsidRPr="003C6B25" w14:paraId="6C796A30" w14:textId="77777777" w:rsidTr="6431107C">
        <w:trPr>
          <w:cantSplit/>
          <w:tblHeader/>
          <w:jc w:val="center"/>
        </w:trPr>
        <w:tc>
          <w:tcPr>
            <w:tcW w:w="684" w:type="pct"/>
            <w:tcBorders>
              <w:top w:val="single" w:sz="8" w:space="0" w:color="000000" w:themeColor="text1"/>
              <w:left w:val="single" w:sz="8" w:space="0" w:color="000000" w:themeColor="text1"/>
              <w:right w:val="single" w:sz="8" w:space="0" w:color="FFFFFF" w:themeColor="background1"/>
            </w:tcBorders>
            <w:shd w:val="clear" w:color="auto" w:fill="1F3864" w:themeFill="accent1" w:themeFillShade="80"/>
            <w:tcMar>
              <w:top w:w="29" w:type="dxa"/>
              <w:left w:w="58" w:type="dxa"/>
              <w:bottom w:w="29" w:type="dxa"/>
              <w:right w:w="58" w:type="dxa"/>
            </w:tcMar>
            <w:vAlign w:val="bottom"/>
          </w:tcPr>
          <w:p w14:paraId="751B8B2A" w14:textId="69C5597A" w:rsidR="00ED161A" w:rsidRPr="00B41909" w:rsidRDefault="00ED161A" w:rsidP="00435C00">
            <w:pPr>
              <w:pStyle w:val="TableHeader"/>
              <w:rPr>
                <w:sz w:val="20"/>
                <w:szCs w:val="20"/>
              </w:rPr>
            </w:pPr>
            <w:r w:rsidRPr="00B41909">
              <w:t>User</w:t>
            </w:r>
            <w:r w:rsidR="00AA5629" w:rsidRPr="00B41909">
              <w:rPr>
                <w:sz w:val="20"/>
                <w:szCs w:val="20"/>
              </w:rPr>
              <w:t xml:space="preserve"> </w:t>
            </w:r>
            <w:r w:rsidRPr="00B41909">
              <w:rPr>
                <w:sz w:val="20"/>
                <w:szCs w:val="20"/>
              </w:rPr>
              <w:t>Role</w:t>
            </w:r>
          </w:p>
        </w:tc>
        <w:tc>
          <w:tcPr>
            <w:tcW w:w="1862" w:type="pct"/>
            <w:tcBorders>
              <w:top w:val="single" w:sz="8" w:space="0" w:color="000000" w:themeColor="text1"/>
              <w:left w:val="single" w:sz="8" w:space="0" w:color="FFFFFF" w:themeColor="background1"/>
              <w:right w:val="single" w:sz="8" w:space="0" w:color="FFFFFF" w:themeColor="background1"/>
            </w:tcBorders>
            <w:shd w:val="clear" w:color="auto" w:fill="1F3864" w:themeFill="accent1" w:themeFillShade="80"/>
            <w:tcMar>
              <w:top w:w="29" w:type="dxa"/>
              <w:left w:w="58" w:type="dxa"/>
              <w:bottom w:w="29" w:type="dxa"/>
              <w:right w:w="58" w:type="dxa"/>
            </w:tcMar>
            <w:vAlign w:val="bottom"/>
          </w:tcPr>
          <w:p w14:paraId="3CB6C750" w14:textId="77777777" w:rsidR="00ED161A" w:rsidRPr="00B41909" w:rsidRDefault="00ED161A" w:rsidP="00435C00">
            <w:pPr>
              <w:pStyle w:val="TableHeader"/>
              <w:rPr>
                <w:sz w:val="20"/>
                <w:szCs w:val="20"/>
              </w:rPr>
            </w:pPr>
            <w:r w:rsidRPr="00B41909">
              <w:t>R</w:t>
            </w:r>
            <w:r w:rsidRPr="00B41909">
              <w:rPr>
                <w:sz w:val="20"/>
                <w:szCs w:val="20"/>
              </w:rPr>
              <w:t xml:space="preserve">ole </w:t>
            </w:r>
            <w:r w:rsidRPr="00B41909">
              <w:rPr>
                <w:sz w:val="20"/>
                <w:szCs w:val="20"/>
              </w:rPr>
              <w:br/>
              <w:t>Description</w:t>
            </w:r>
          </w:p>
        </w:tc>
        <w:tc>
          <w:tcPr>
            <w:tcW w:w="674" w:type="pct"/>
            <w:tcBorders>
              <w:top w:val="single" w:sz="8"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1F3864" w:themeFill="accent1" w:themeFillShade="80"/>
            <w:tcMar>
              <w:top w:w="29" w:type="dxa"/>
              <w:left w:w="58" w:type="dxa"/>
              <w:bottom w:w="29" w:type="dxa"/>
              <w:right w:w="58" w:type="dxa"/>
            </w:tcMar>
            <w:vAlign w:val="bottom"/>
          </w:tcPr>
          <w:p w14:paraId="4B09280C" w14:textId="77777777" w:rsidR="00ED161A" w:rsidRPr="00B41909" w:rsidRDefault="00ED161A" w:rsidP="00435C00">
            <w:pPr>
              <w:pStyle w:val="TableHeader"/>
              <w:rPr>
                <w:sz w:val="20"/>
                <w:szCs w:val="20"/>
              </w:rPr>
            </w:pPr>
            <w:r w:rsidRPr="00B41909">
              <w:t>Assignable By</w:t>
            </w:r>
          </w:p>
        </w:tc>
        <w:tc>
          <w:tcPr>
            <w:tcW w:w="507" w:type="pct"/>
            <w:tcBorders>
              <w:top w:val="single" w:sz="4" w:space="0" w:color="auto"/>
              <w:left w:val="single" w:sz="8" w:space="0" w:color="FFFFFF" w:themeColor="background1"/>
              <w:right w:val="single" w:sz="4" w:space="0" w:color="auto"/>
            </w:tcBorders>
            <w:shd w:val="clear" w:color="auto" w:fill="1F3864" w:themeFill="accent1" w:themeFillShade="80"/>
            <w:tcMar>
              <w:top w:w="29" w:type="dxa"/>
              <w:left w:w="58" w:type="dxa"/>
              <w:bottom w:w="29" w:type="dxa"/>
              <w:right w:w="58" w:type="dxa"/>
            </w:tcMar>
            <w:vAlign w:val="bottom"/>
          </w:tcPr>
          <w:p w14:paraId="395221FC" w14:textId="77777777" w:rsidR="00ED161A" w:rsidRPr="00B41909" w:rsidDel="00AD0CC2" w:rsidRDefault="00ED161A" w:rsidP="00435C00">
            <w:pPr>
              <w:pStyle w:val="TableHeader"/>
              <w:rPr>
                <w:sz w:val="20"/>
                <w:szCs w:val="20"/>
              </w:rPr>
            </w:pPr>
            <w:r w:rsidRPr="00B41909">
              <w:t>Check Capture</w:t>
            </w:r>
          </w:p>
        </w:tc>
        <w:tc>
          <w:tcPr>
            <w:tcW w:w="636" w:type="pct"/>
            <w:tcBorders>
              <w:top w:val="single" w:sz="4" w:space="0" w:color="auto"/>
              <w:left w:val="single" w:sz="8" w:space="0" w:color="FFFFFF" w:themeColor="background1"/>
              <w:right w:val="single" w:sz="4" w:space="0" w:color="auto"/>
            </w:tcBorders>
            <w:shd w:val="clear" w:color="auto" w:fill="1F3864" w:themeFill="accent1" w:themeFillShade="80"/>
            <w:tcMar>
              <w:top w:w="29" w:type="dxa"/>
              <w:left w:w="58" w:type="dxa"/>
              <w:bottom w:w="29" w:type="dxa"/>
              <w:right w:w="58" w:type="dxa"/>
            </w:tcMar>
            <w:vAlign w:val="bottom"/>
          </w:tcPr>
          <w:p w14:paraId="1EEEA148" w14:textId="77777777" w:rsidR="00ED161A" w:rsidRPr="00B41909" w:rsidDel="00AD0CC2" w:rsidRDefault="00ED161A" w:rsidP="00435C00">
            <w:pPr>
              <w:pStyle w:val="TableHeader"/>
              <w:rPr>
                <w:sz w:val="20"/>
                <w:szCs w:val="20"/>
              </w:rPr>
            </w:pPr>
            <w:r w:rsidRPr="00B41909">
              <w:t>Deposit Processing</w:t>
            </w:r>
          </w:p>
        </w:tc>
        <w:tc>
          <w:tcPr>
            <w:tcW w:w="636" w:type="pct"/>
            <w:tcBorders>
              <w:top w:val="single" w:sz="4" w:space="0" w:color="auto"/>
              <w:left w:val="single" w:sz="8" w:space="0" w:color="FFFFFF" w:themeColor="background1"/>
              <w:right w:val="single" w:sz="4" w:space="0" w:color="auto"/>
            </w:tcBorders>
            <w:shd w:val="clear" w:color="auto" w:fill="1F3864" w:themeFill="accent1" w:themeFillShade="80"/>
            <w:tcMar>
              <w:top w:w="29" w:type="dxa"/>
              <w:left w:w="58" w:type="dxa"/>
              <w:bottom w:w="29" w:type="dxa"/>
              <w:right w:w="58" w:type="dxa"/>
            </w:tcMar>
            <w:vAlign w:val="bottom"/>
          </w:tcPr>
          <w:p w14:paraId="0751E98D" w14:textId="77777777" w:rsidR="00ED161A" w:rsidRPr="00B41909" w:rsidRDefault="00ED161A" w:rsidP="00435C00">
            <w:pPr>
              <w:pStyle w:val="TableHeader"/>
              <w:rPr>
                <w:sz w:val="20"/>
                <w:szCs w:val="20"/>
              </w:rPr>
            </w:pPr>
            <w:r w:rsidRPr="00B41909">
              <w:t>Card Processing</w:t>
            </w:r>
          </w:p>
        </w:tc>
      </w:tr>
      <w:tr w:rsidR="00ED161A" w:rsidRPr="003C6B25" w14:paraId="6DF75F97"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08EB947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Accounting Specialist</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37779FE" w14:textId="3658F7D3"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is an expert on </w:t>
            </w:r>
            <w:proofErr w:type="gramStart"/>
            <w:r w:rsidRPr="00435C00">
              <w:rPr>
                <w:rFonts w:asciiTheme="majorHAnsi" w:hAnsiTheme="majorHAnsi" w:cstheme="majorHAnsi"/>
                <w:sz w:val="18"/>
                <w:szCs w:val="18"/>
              </w:rPr>
              <w:t>the organizational</w:t>
            </w:r>
            <w:proofErr w:type="gramEnd"/>
            <w:r w:rsidRPr="00435C00">
              <w:rPr>
                <w:rFonts w:asciiTheme="majorHAnsi" w:hAnsiTheme="majorHAnsi" w:cstheme="majorHAnsi"/>
                <w:sz w:val="18"/>
                <w:szCs w:val="18"/>
              </w:rPr>
              <w:t xml:space="preserve"> structure, reporting needs and accounting rules for their agency. This role will establish and maintain the organizational foundation, accounting data and accounting relationships at the highest level of the agency in OTCnet. This role can also establish, maintain, and view processing options that one or more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will use in OTCnet.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98FF35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22774A4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569D21F" w14:textId="0CAE3CD3" w:rsidR="00ED161A" w:rsidRPr="00435C00" w:rsidRDefault="00ED161A" w:rsidP="009C7C77">
            <w:pPr>
              <w:jc w:val="center"/>
              <w:rPr>
                <w:rFonts w:asciiTheme="majorHAnsi" w:hAnsiTheme="majorHAnsi" w:cstheme="majorHAnsi"/>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7AED5E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9514600" w14:textId="77777777" w:rsidR="00ED161A" w:rsidRPr="00435C00" w:rsidRDefault="00ED161A" w:rsidP="00E803AB">
            <w:pPr>
              <w:jc w:val="center"/>
              <w:rPr>
                <w:rFonts w:asciiTheme="majorHAnsi" w:hAnsiTheme="majorHAnsi" w:cstheme="majorHAnsi"/>
                <w:sz w:val="18"/>
                <w:szCs w:val="18"/>
              </w:rPr>
            </w:pPr>
          </w:p>
        </w:tc>
      </w:tr>
      <w:tr w:rsidR="00ED161A" w:rsidRPr="003C6B25" w14:paraId="6408A8B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61B0BC8"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Agency Local Security Administrator (LSA)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BD8CAF3" w14:textId="0DB17F56"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will maintain user access to an organization, including assigning/removing user roles and assigning/removing organization hierarchy access. LSAs can also view security reports.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6EE901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91A849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95D849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3B3CE93" w14:textId="77777777" w:rsidR="00ED161A" w:rsidRPr="00435C00" w:rsidRDefault="00ED161A" w:rsidP="00E803AB">
            <w:pPr>
              <w:jc w:val="center"/>
              <w:rPr>
                <w:rFonts w:asciiTheme="majorHAnsi" w:hAnsiTheme="majorHAnsi" w:cstheme="majorHAnsi"/>
                <w:sz w:val="18"/>
                <w:szCs w:val="18"/>
              </w:rPr>
            </w:pPr>
          </w:p>
        </w:tc>
      </w:tr>
      <w:tr w:rsidR="00ED161A" w:rsidRPr="003C6B25" w14:paraId="6A524C68"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3B3CF04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Agency Primary Local Security Administrator (PLSA)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BDAF3C4"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has the same capabilities as an LSA with the additional capability of creating and modifying LSAs for their organization. There can only be one PLSA per agency.</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9C6787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OTCnet Customer Support Team</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E08A4B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CA46D8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B0BAF56" w14:textId="77777777" w:rsidR="00ED161A" w:rsidRPr="00435C00" w:rsidRDefault="00ED161A" w:rsidP="00E803AB">
            <w:pPr>
              <w:jc w:val="center"/>
              <w:rPr>
                <w:rFonts w:asciiTheme="majorHAnsi" w:hAnsiTheme="majorHAnsi" w:cstheme="majorHAnsi"/>
                <w:sz w:val="18"/>
                <w:szCs w:val="18"/>
              </w:rPr>
            </w:pPr>
          </w:p>
        </w:tc>
      </w:tr>
      <w:tr w:rsidR="00ED161A" w:rsidRPr="003C6B25" w14:paraId="77E5DD89"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724A2DA3"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Agency Manager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2C5A9B9" w14:textId="2D0E05F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can view and download CIRA CSV </w:t>
            </w:r>
            <w:r w:rsidR="003739F0">
              <w:rPr>
                <w:rFonts w:asciiTheme="majorHAnsi" w:hAnsiTheme="majorHAnsi" w:cstheme="majorHAnsi"/>
                <w:sz w:val="18"/>
                <w:szCs w:val="18"/>
              </w:rPr>
              <w:t>(C</w:t>
            </w:r>
            <w:r w:rsidR="003739F0" w:rsidRPr="003739F0">
              <w:rPr>
                <w:rFonts w:asciiTheme="majorHAnsi" w:hAnsiTheme="majorHAnsi" w:cstheme="majorHAnsi"/>
                <w:sz w:val="18"/>
                <w:szCs w:val="18"/>
              </w:rPr>
              <w:t>omma-</w:t>
            </w:r>
            <w:r w:rsidR="003739F0">
              <w:rPr>
                <w:rFonts w:asciiTheme="majorHAnsi" w:hAnsiTheme="majorHAnsi" w:cstheme="majorHAnsi"/>
                <w:sz w:val="18"/>
                <w:szCs w:val="18"/>
              </w:rPr>
              <w:t>S</w:t>
            </w:r>
            <w:r w:rsidR="003739F0" w:rsidRPr="003739F0">
              <w:rPr>
                <w:rFonts w:asciiTheme="majorHAnsi" w:hAnsiTheme="majorHAnsi" w:cstheme="majorHAnsi"/>
                <w:sz w:val="18"/>
                <w:szCs w:val="18"/>
              </w:rPr>
              <w:t xml:space="preserve">eparated </w:t>
            </w:r>
            <w:r w:rsidR="003739F0">
              <w:rPr>
                <w:rFonts w:asciiTheme="majorHAnsi" w:hAnsiTheme="majorHAnsi" w:cstheme="majorHAnsi"/>
                <w:sz w:val="18"/>
                <w:szCs w:val="18"/>
              </w:rPr>
              <w:t>V</w:t>
            </w:r>
            <w:r w:rsidR="003739F0" w:rsidRPr="003739F0">
              <w:rPr>
                <w:rFonts w:asciiTheme="majorHAnsi" w:hAnsiTheme="majorHAnsi" w:cstheme="majorHAnsi"/>
                <w:sz w:val="18"/>
                <w:szCs w:val="18"/>
              </w:rPr>
              <w:t xml:space="preserve">alues) </w:t>
            </w:r>
            <w:r w:rsidRPr="00435C00">
              <w:rPr>
                <w:rFonts w:asciiTheme="majorHAnsi" w:hAnsiTheme="majorHAnsi" w:cstheme="majorHAnsi"/>
                <w:sz w:val="18"/>
                <w:szCs w:val="18"/>
              </w:rPr>
              <w:t xml:space="preserve">reports and ACR </w:t>
            </w:r>
            <w:r w:rsidR="003739F0">
              <w:rPr>
                <w:rFonts w:asciiTheme="majorHAnsi" w:hAnsiTheme="majorHAnsi" w:cstheme="majorHAnsi"/>
                <w:sz w:val="18"/>
                <w:szCs w:val="18"/>
              </w:rPr>
              <w:t>(</w:t>
            </w:r>
            <w:r w:rsidR="003739F0" w:rsidRPr="003739F0">
              <w:rPr>
                <w:rFonts w:asciiTheme="majorHAnsi" w:hAnsiTheme="majorHAnsi" w:cstheme="majorHAnsi"/>
                <w:sz w:val="18"/>
                <w:szCs w:val="18"/>
              </w:rPr>
              <w:t xml:space="preserve">Accessibility Conformance Report) </w:t>
            </w:r>
            <w:r w:rsidRPr="00435C00">
              <w:rPr>
                <w:rFonts w:asciiTheme="majorHAnsi" w:hAnsiTheme="majorHAnsi" w:cstheme="majorHAnsi"/>
                <w:sz w:val="18"/>
                <w:szCs w:val="18"/>
              </w:rPr>
              <w:t xml:space="preserve">Activity reports, run CIRA queries and view other general reports such as the SF215 Deposit Ticket and 5515 Debit Voucher reports. The agency user can view if an endpoint is designated for summary-level classification, and the agency comments associated </w:t>
            </w:r>
            <w:r w:rsidR="00EF376B">
              <w:rPr>
                <w:rFonts w:asciiTheme="majorHAnsi" w:hAnsiTheme="majorHAnsi" w:cstheme="majorHAnsi"/>
                <w:sz w:val="18"/>
                <w:szCs w:val="18"/>
              </w:rPr>
              <w:t>with</w:t>
            </w:r>
            <w:r w:rsidR="00EF376B" w:rsidRPr="00435C00">
              <w:rPr>
                <w:rFonts w:asciiTheme="majorHAnsi" w:hAnsiTheme="majorHAnsi" w:cstheme="majorHAnsi"/>
                <w:sz w:val="18"/>
                <w:szCs w:val="18"/>
              </w:rPr>
              <w:t xml:space="preserve"> </w:t>
            </w:r>
            <w:r w:rsidRPr="00435C00">
              <w:rPr>
                <w:rFonts w:asciiTheme="majorHAnsi" w:hAnsiTheme="majorHAnsi" w:cstheme="majorHAnsi"/>
                <w:sz w:val="18"/>
                <w:szCs w:val="18"/>
              </w:rPr>
              <w:t xml:space="preserve">an endpoint.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40CDA1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4C16E9C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612B60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6DE22B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2E720E7"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417D29A"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BEEDC0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Card Administrator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57C1F6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has the capability to manage endpoints for card processing. The user can view and modify terminal configuration. The user can also modify, delete, view, and search organization hierarchy. Lastly, this user has the capability to download releases and read/view audit card modules.</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5CDC65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623E4D6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B2CF7F6" w14:textId="77777777" w:rsidR="00ED161A" w:rsidRPr="00435C00" w:rsidRDefault="00ED161A" w:rsidP="00E803AB">
            <w:pPr>
              <w:jc w:val="center"/>
              <w:rPr>
                <w:rFonts w:asciiTheme="majorHAnsi" w:hAnsiTheme="majorHAnsi" w:cstheme="majorHAnsi"/>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7315608" w14:textId="77777777" w:rsidR="00ED161A" w:rsidRPr="00435C00" w:rsidRDefault="00ED161A" w:rsidP="00E803AB">
            <w:pPr>
              <w:jc w:val="center"/>
              <w:rPr>
                <w:rFonts w:asciiTheme="majorHAnsi" w:hAnsiTheme="majorHAnsi" w:cstheme="majorHAnsi"/>
                <w:color w:val="FFFFFF" w:themeColor="background1"/>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ABE5D8E" w14:textId="77777777" w:rsidR="00ED161A" w:rsidRPr="00435C00" w:rsidRDefault="00ED161A" w:rsidP="00E803AB">
            <w:pPr>
              <w:jc w:val="center"/>
              <w:rPr>
                <w:rFonts w:asciiTheme="majorHAnsi" w:hAnsiTheme="majorHAnsi" w:cstheme="majorHAnsi"/>
                <w:color w:val="FFFFFF" w:themeColor="background1"/>
                <w:sz w:val="18"/>
                <w:szCs w:val="18"/>
              </w:rPr>
            </w:pPr>
            <w:r w:rsidRPr="00435C00">
              <w:rPr>
                <w:rFonts w:asciiTheme="majorHAnsi" w:hAnsiTheme="majorHAnsi" w:cstheme="majorHAnsi"/>
                <w:sz w:val="18"/>
                <w:szCs w:val="18"/>
              </w:rPr>
              <w:t>•</w:t>
            </w:r>
          </w:p>
        </w:tc>
      </w:tr>
      <w:tr w:rsidR="00ED161A" w:rsidRPr="003C6B25" w14:paraId="76C6FA2B"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70F71264"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Card Operator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1898C3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This user views organizational hierarchy and searches within the organization. This user can process credit card payments, query card transactions, and view terminal configuration. Finally, this user can read/view the audit log and has partial access to the user’s own activities.</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4D5575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2783E53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9FD5590" w14:textId="77777777" w:rsidR="00ED161A" w:rsidRPr="00435C00" w:rsidRDefault="00ED161A" w:rsidP="00E803AB">
            <w:pPr>
              <w:jc w:val="center"/>
              <w:rPr>
                <w:rFonts w:asciiTheme="majorHAnsi" w:hAnsiTheme="majorHAnsi" w:cstheme="majorHAnsi"/>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6C81BF9" w14:textId="77777777" w:rsidR="00ED161A" w:rsidRPr="00435C00" w:rsidRDefault="00ED161A" w:rsidP="00E803AB">
            <w:pPr>
              <w:jc w:val="center"/>
              <w:rPr>
                <w:rFonts w:asciiTheme="majorHAnsi" w:hAnsiTheme="majorHAnsi" w:cstheme="majorHAnsi"/>
                <w:color w:val="FFFFFF" w:themeColor="background1"/>
                <w:sz w:val="18"/>
                <w:szCs w:val="18"/>
              </w:rPr>
            </w:pP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5E6152B" w14:textId="77777777" w:rsidR="00ED161A" w:rsidRPr="00435C00" w:rsidRDefault="00ED161A" w:rsidP="00E803AB">
            <w:pPr>
              <w:jc w:val="center"/>
              <w:rPr>
                <w:rFonts w:asciiTheme="majorHAnsi" w:hAnsiTheme="majorHAnsi" w:cstheme="majorHAnsi"/>
                <w:color w:val="FFFFFF" w:themeColor="background1"/>
                <w:sz w:val="18"/>
                <w:szCs w:val="18"/>
              </w:rPr>
            </w:pPr>
            <w:r w:rsidRPr="00435C00">
              <w:rPr>
                <w:rFonts w:asciiTheme="majorHAnsi" w:hAnsiTheme="majorHAnsi" w:cstheme="majorHAnsi"/>
                <w:sz w:val="18"/>
                <w:szCs w:val="18"/>
              </w:rPr>
              <w:t>•</w:t>
            </w:r>
          </w:p>
        </w:tc>
      </w:tr>
      <w:tr w:rsidR="00ED161A" w:rsidRPr="003C6B25" w14:paraId="2DD475A6"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7148F87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Check Capture Administrator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7720B70" w14:textId="2B14A39E"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has the capability to define and modify the check capture sites as well as manage accounting codes and modify endpoint mappings. For example, this user </w:t>
            </w:r>
            <w:r w:rsidR="00A67328" w:rsidRPr="00435C00">
              <w:rPr>
                <w:rFonts w:asciiTheme="majorHAnsi" w:hAnsiTheme="majorHAnsi" w:cstheme="majorHAnsi"/>
                <w:sz w:val="18"/>
                <w:szCs w:val="18"/>
              </w:rPr>
              <w:t>can</w:t>
            </w:r>
            <w:r w:rsidRPr="00435C00">
              <w:rPr>
                <w:rFonts w:asciiTheme="majorHAnsi" w:hAnsiTheme="majorHAnsi" w:cstheme="majorHAnsi"/>
                <w:sz w:val="18"/>
                <w:szCs w:val="18"/>
              </w:rPr>
              <w:t xml:space="preserve"> set</w:t>
            </w:r>
            <w:r w:rsidR="001807F6">
              <w:rPr>
                <w:rFonts w:asciiTheme="majorHAnsi" w:hAnsiTheme="majorHAnsi" w:cstheme="majorHAnsi"/>
                <w:sz w:val="18"/>
                <w:szCs w:val="18"/>
              </w:rPr>
              <w:t xml:space="preserve"> </w:t>
            </w:r>
            <w:r w:rsidRPr="00435C00">
              <w:rPr>
                <w:rFonts w:asciiTheme="majorHAnsi" w:hAnsiTheme="majorHAnsi" w:cstheme="majorHAnsi"/>
                <w:sz w:val="18"/>
                <w:szCs w:val="18"/>
              </w:rPr>
              <w:t xml:space="preserve">up the location policy and location group. Additionally, this user </w:t>
            </w:r>
            <w:r w:rsidR="00A67328" w:rsidRPr="00435C00">
              <w:rPr>
                <w:rFonts w:asciiTheme="majorHAnsi" w:hAnsiTheme="majorHAnsi" w:cstheme="majorHAnsi"/>
                <w:sz w:val="18"/>
                <w:szCs w:val="18"/>
              </w:rPr>
              <w:t>can</w:t>
            </w:r>
            <w:r w:rsidRPr="00435C00">
              <w:rPr>
                <w:rFonts w:asciiTheme="majorHAnsi" w:hAnsiTheme="majorHAnsi" w:cstheme="majorHAnsi"/>
                <w:sz w:val="18"/>
                <w:szCs w:val="18"/>
              </w:rPr>
              <w:t xml:space="preserve"> view, modify, and import accounting codes and modify endpoint mappings. This user can also configure the Check Capture functions and perform upgrades </w:t>
            </w:r>
            <w:r w:rsidR="006527F5">
              <w:rPr>
                <w:rFonts w:asciiTheme="majorHAnsi" w:hAnsiTheme="majorHAnsi" w:cstheme="majorHAnsi"/>
                <w:sz w:val="18"/>
                <w:szCs w:val="18"/>
              </w:rPr>
              <w:t>to</w:t>
            </w:r>
            <w:r w:rsidR="006527F5" w:rsidRPr="00435C00">
              <w:rPr>
                <w:rFonts w:asciiTheme="majorHAnsi" w:hAnsiTheme="majorHAnsi" w:cstheme="majorHAnsi"/>
                <w:sz w:val="18"/>
                <w:szCs w:val="18"/>
              </w:rPr>
              <w:t xml:space="preserve"> </w:t>
            </w:r>
            <w:r w:rsidRPr="00435C00">
              <w:rPr>
                <w:rFonts w:asciiTheme="majorHAnsi" w:hAnsiTheme="majorHAnsi" w:cstheme="majorHAnsi"/>
                <w:sz w:val="18"/>
                <w:szCs w:val="18"/>
              </w:rPr>
              <w:t>the application</w:t>
            </w:r>
            <w:r w:rsidR="00874235">
              <w:rPr>
                <w:rFonts w:asciiTheme="majorHAnsi" w:hAnsiTheme="majorHAnsi" w:cstheme="majorHAnsi"/>
                <w:sz w:val="18"/>
                <w:szCs w:val="18"/>
              </w:rPr>
              <w:t>,</w:t>
            </w:r>
            <w:r w:rsidRPr="00435C00">
              <w:rPr>
                <w:rFonts w:asciiTheme="majorHAnsi" w:hAnsiTheme="majorHAnsi" w:cstheme="majorHAnsi"/>
                <w:sz w:val="18"/>
                <w:szCs w:val="18"/>
              </w:rPr>
              <w:t xml:space="preserve"> as well as download user profiles for the site. Furthermore, this user can view checks at the item level or a batch at the summary level classified with multiple accounting codes,</w:t>
            </w:r>
            <w:r w:rsidR="00C87B74">
              <w:rPr>
                <w:rFonts w:asciiTheme="majorHAnsi" w:hAnsiTheme="majorHAnsi" w:cstheme="majorHAnsi"/>
                <w:sz w:val="18"/>
                <w:szCs w:val="18"/>
              </w:rPr>
              <w:t xml:space="preserve"> </w:t>
            </w:r>
            <w:r w:rsidRPr="00435C00">
              <w:rPr>
                <w:rFonts w:asciiTheme="majorHAnsi" w:hAnsiTheme="majorHAnsi" w:cstheme="majorHAnsi"/>
                <w:sz w:val="18"/>
                <w:szCs w:val="18"/>
              </w:rPr>
              <w:t>view/download CIRA CSV reports and ACR Activity reports, run CIRA queries and view other general reports such as the SF215 Deposit Ticket and 5515 Debit Voucher reports. The agency user can view if an endpoint is designated for summary</w:t>
            </w:r>
            <w:r w:rsidR="00C358C1">
              <w:rPr>
                <w:rFonts w:asciiTheme="majorHAnsi" w:hAnsiTheme="majorHAnsi" w:cstheme="majorHAnsi"/>
                <w:sz w:val="18"/>
                <w:szCs w:val="18"/>
              </w:rPr>
              <w:t>-</w:t>
            </w:r>
            <w:r w:rsidRPr="00435C00">
              <w:rPr>
                <w:rFonts w:asciiTheme="majorHAnsi" w:hAnsiTheme="majorHAnsi" w:cstheme="majorHAnsi"/>
                <w:sz w:val="18"/>
                <w:szCs w:val="18"/>
              </w:rPr>
              <w:t xml:space="preserve">level classification, and the agency comments associated </w:t>
            </w:r>
            <w:r w:rsidR="00D20B8B">
              <w:rPr>
                <w:rFonts w:asciiTheme="majorHAnsi" w:hAnsiTheme="majorHAnsi" w:cstheme="majorHAnsi"/>
                <w:sz w:val="18"/>
                <w:szCs w:val="18"/>
              </w:rPr>
              <w:t>with</w:t>
            </w:r>
            <w:r w:rsidR="00D20B8B" w:rsidRPr="00435C00">
              <w:rPr>
                <w:rFonts w:asciiTheme="majorHAnsi" w:hAnsiTheme="majorHAnsi" w:cstheme="majorHAnsi"/>
                <w:sz w:val="18"/>
                <w:szCs w:val="18"/>
              </w:rPr>
              <w:t xml:space="preserve"> </w:t>
            </w:r>
            <w:r w:rsidRPr="00435C00">
              <w:rPr>
                <w:rFonts w:asciiTheme="majorHAnsi" w:hAnsiTheme="majorHAnsi" w:cstheme="majorHAnsi"/>
                <w:sz w:val="18"/>
                <w:szCs w:val="18"/>
              </w:rPr>
              <w:t>an endpoint. This user has permission to download software or firmware to the terminal using the Download Check Capture application permission. Lastly, this user is authorized to download the OTCnet Local Bridge (OLB) application, install the OLB certificate, install the OLB application, create the OLB profile, and start and stop the OLB application.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D2D7F5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257BC4B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8356CB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498FEC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C72DEA7"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8037D90"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AB237F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Check Capture Lead Operator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21B118C" w14:textId="51D5A12A"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will have the ability to scan checks into a batch, view and classify checks at the item level or a batch at the summary level with multiple accounting codes, close a batch, edit a batch, balance check amounts, and enter batch control values during batch closing. This user is authorized to install the OTCnet Local Bridge (OLB) certificate, install the OLB application, create the OLB profile, and start and stop the OLB application. Additionally, this user is authorized to accept checks with poor quality, make MICR line corrections, and accept duplicates. This user is not authorized to use out-of-date LVD. This role can establish, maintain, and view processing options for an endpoint pertaining to summary</w:t>
            </w:r>
            <w:r w:rsidR="00887D94">
              <w:rPr>
                <w:rFonts w:asciiTheme="majorHAnsi" w:hAnsiTheme="majorHAnsi" w:cstheme="majorHAnsi"/>
                <w:sz w:val="18"/>
                <w:szCs w:val="18"/>
              </w:rPr>
              <w:t>-</w:t>
            </w:r>
            <w:r w:rsidRPr="00435C00">
              <w:rPr>
                <w:rFonts w:asciiTheme="majorHAnsi" w:hAnsiTheme="majorHAnsi" w:cstheme="majorHAnsi"/>
                <w:sz w:val="18"/>
                <w:szCs w:val="18"/>
              </w:rPr>
              <w:t xml:space="preserve">level classification and agency comments.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37CEE8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7AD722C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A5F2569"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F2AE84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C1D383E"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5ADAA375"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8F4CB63"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Check Capture Operator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22B7925" w14:textId="52D669DA" w:rsidR="00ED161A" w:rsidRPr="00435C00" w:rsidRDefault="00DD214D" w:rsidP="00E803AB">
            <w:pPr>
              <w:rPr>
                <w:rFonts w:asciiTheme="majorHAnsi" w:hAnsiTheme="majorHAnsi" w:cstheme="majorHAnsi"/>
                <w:sz w:val="18"/>
                <w:szCs w:val="18"/>
              </w:rPr>
            </w:pPr>
            <w:r>
              <w:rPr>
                <w:rFonts w:asciiTheme="majorHAnsi" w:hAnsiTheme="majorHAnsi" w:cstheme="majorHAnsi"/>
                <w:sz w:val="18"/>
                <w:szCs w:val="18"/>
              </w:rPr>
              <w:t>This</w:t>
            </w:r>
            <w:r w:rsidRPr="00435C00">
              <w:rPr>
                <w:rFonts w:asciiTheme="majorHAnsi" w:hAnsiTheme="majorHAnsi" w:cstheme="majorHAnsi"/>
                <w:sz w:val="18"/>
                <w:szCs w:val="18"/>
              </w:rPr>
              <w:t xml:space="preserve"> </w:t>
            </w:r>
            <w:r w:rsidR="00ED161A" w:rsidRPr="00435C00">
              <w:rPr>
                <w:rFonts w:asciiTheme="majorHAnsi" w:hAnsiTheme="majorHAnsi" w:cstheme="majorHAnsi"/>
                <w:sz w:val="18"/>
                <w:szCs w:val="18"/>
              </w:rPr>
              <w:t xml:space="preserve">agency user has the authorization to scan checks into a batch, view and classify checks at the item level or a batch at the summary level with multiple accounting codes, close a batch, balance check </w:t>
            </w:r>
            <w:r w:rsidR="00A67328" w:rsidRPr="00435C00">
              <w:rPr>
                <w:rFonts w:asciiTheme="majorHAnsi" w:hAnsiTheme="majorHAnsi" w:cstheme="majorHAnsi"/>
                <w:sz w:val="18"/>
                <w:szCs w:val="18"/>
              </w:rPr>
              <w:t>amounts,</w:t>
            </w:r>
            <w:r w:rsidR="00ED161A" w:rsidRPr="00435C00">
              <w:rPr>
                <w:rFonts w:asciiTheme="majorHAnsi" w:hAnsiTheme="majorHAnsi" w:cstheme="majorHAnsi"/>
                <w:sz w:val="18"/>
                <w:szCs w:val="18"/>
              </w:rPr>
              <w:t xml:space="preserve"> and enter batch control values during batch closing. </w:t>
            </w:r>
            <w:r w:rsidR="00EB45C9">
              <w:rPr>
                <w:rFonts w:asciiTheme="majorHAnsi" w:hAnsiTheme="majorHAnsi" w:cstheme="majorHAnsi"/>
                <w:sz w:val="18"/>
                <w:szCs w:val="18"/>
              </w:rPr>
              <w:t>This</w:t>
            </w:r>
            <w:r w:rsidR="00EB45C9" w:rsidRPr="00435C00">
              <w:rPr>
                <w:rFonts w:asciiTheme="majorHAnsi" w:hAnsiTheme="majorHAnsi" w:cstheme="majorHAnsi"/>
                <w:sz w:val="18"/>
                <w:szCs w:val="18"/>
              </w:rPr>
              <w:t xml:space="preserve"> </w:t>
            </w:r>
            <w:r w:rsidR="00ED161A" w:rsidRPr="00435C00">
              <w:rPr>
                <w:rFonts w:asciiTheme="majorHAnsi" w:hAnsiTheme="majorHAnsi" w:cstheme="majorHAnsi"/>
                <w:sz w:val="18"/>
                <w:szCs w:val="18"/>
              </w:rPr>
              <w:t>agency user can also view if an endpoint is designated for summary</w:t>
            </w:r>
            <w:r w:rsidR="00EB45C9">
              <w:rPr>
                <w:rFonts w:asciiTheme="majorHAnsi" w:hAnsiTheme="majorHAnsi" w:cstheme="majorHAnsi"/>
                <w:sz w:val="18"/>
                <w:szCs w:val="18"/>
              </w:rPr>
              <w:t>-</w:t>
            </w:r>
            <w:r w:rsidR="00ED161A" w:rsidRPr="00435C00">
              <w:rPr>
                <w:rFonts w:asciiTheme="majorHAnsi" w:hAnsiTheme="majorHAnsi" w:cstheme="majorHAnsi"/>
                <w:sz w:val="18"/>
                <w:szCs w:val="18"/>
              </w:rPr>
              <w:t xml:space="preserve">level classification, and the agency comments associated </w:t>
            </w:r>
            <w:r w:rsidR="00D61E54">
              <w:rPr>
                <w:rFonts w:asciiTheme="majorHAnsi" w:hAnsiTheme="majorHAnsi" w:cstheme="majorHAnsi"/>
                <w:sz w:val="18"/>
                <w:szCs w:val="18"/>
              </w:rPr>
              <w:t>with</w:t>
            </w:r>
            <w:r w:rsidR="00D61E54" w:rsidRPr="00435C00">
              <w:rPr>
                <w:rFonts w:asciiTheme="majorHAnsi" w:hAnsiTheme="majorHAnsi" w:cstheme="majorHAnsi"/>
                <w:sz w:val="18"/>
                <w:szCs w:val="18"/>
              </w:rPr>
              <w:t xml:space="preserve"> </w:t>
            </w:r>
            <w:r w:rsidR="00ED161A" w:rsidRPr="00435C00">
              <w:rPr>
                <w:rFonts w:asciiTheme="majorHAnsi" w:hAnsiTheme="majorHAnsi" w:cstheme="majorHAnsi"/>
                <w:sz w:val="18"/>
                <w:szCs w:val="18"/>
              </w:rPr>
              <w:t>an endpoint. This user is authorized to install the OTCnet Local Bridge (OLB) certificate, install the OLB application, create the OLB profile, and start and stop the OLB application. Additionally, the user can enter/apply the Accounting Code at the time of scanning checks</w:t>
            </w:r>
            <w:r w:rsidR="00EC6467">
              <w:rPr>
                <w:rFonts w:asciiTheme="majorHAnsi" w:hAnsiTheme="majorHAnsi" w:cstheme="majorHAnsi"/>
                <w:sz w:val="18"/>
                <w:szCs w:val="18"/>
              </w:rPr>
              <w:t xml:space="preserve">. </w:t>
            </w:r>
            <w:r w:rsidR="00ED161A" w:rsidRPr="00435C00">
              <w:rPr>
                <w:rFonts w:asciiTheme="majorHAnsi" w:hAnsiTheme="majorHAnsi" w:cstheme="majorHAnsi"/>
                <w:sz w:val="18"/>
                <w:szCs w:val="18"/>
              </w:rPr>
              <w:t>However, the user does not have authorization to accept duplicates, make MICR corrections, authorize the use of out-of-date LVD, or accept checks with poor quality.</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8D354A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7E63B78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284919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2D2BFF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A1AA28C"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37C6055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10BDAE1A"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Check Capture Supervisor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7CCD2D1" w14:textId="07B4602C"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is the most powerful user on the Check Capture site. The user can perform almost all the functions in Check Capture</w:t>
            </w:r>
            <w:r w:rsidR="007735AA">
              <w:rPr>
                <w:rFonts w:asciiTheme="majorHAnsi" w:hAnsiTheme="majorHAnsi" w:cstheme="majorHAnsi"/>
                <w:sz w:val="18"/>
                <w:szCs w:val="18"/>
              </w:rPr>
              <w:t>,</w:t>
            </w:r>
            <w:r w:rsidRPr="00435C00">
              <w:rPr>
                <w:rFonts w:asciiTheme="majorHAnsi" w:hAnsiTheme="majorHAnsi" w:cstheme="majorHAnsi"/>
                <w:sz w:val="18"/>
                <w:szCs w:val="18"/>
              </w:rPr>
              <w:t xml:space="preserve"> including view and classify checks at the item level or a batch at the summary level, accept duplicates, make MICR corrections, authorize the use of out-of-date LVD, accept checks with poor quality, as well as view, modify, and import accounting codes, and modify endpoint mappings. However, this user does not have any permissions associated with scanning checks. To ensure “checks and balances,” scanning checks is reserved for a Check Capture Operator or Lead Operator only. This role can also establish, maintain, and view processing options that one or more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will use in OTCnet. This user is authorized to install the OTCnet Local Bridge (OLB) certificate, install the OLB application, create the OLB profile, and start and stop the OLB application.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C07EA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5EC8C27C"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6D9F0C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1F5F09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31A6CA0"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BD7F63D"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2C731C5"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CIRA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CD2CA1" w14:textId="3A81F04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can only view organization endpoints and CIRA records. This is the check processing role with the lowest level of access. The agency user can </w:t>
            </w:r>
            <w:proofErr w:type="gramStart"/>
            <w:r w:rsidRPr="00435C00">
              <w:rPr>
                <w:rFonts w:asciiTheme="majorHAnsi" w:hAnsiTheme="majorHAnsi" w:cstheme="majorHAnsi"/>
                <w:sz w:val="18"/>
                <w:szCs w:val="18"/>
              </w:rPr>
              <w:t>view</w:t>
            </w:r>
            <w:proofErr w:type="gramEnd"/>
            <w:r w:rsidRPr="00435C00">
              <w:rPr>
                <w:rFonts w:asciiTheme="majorHAnsi" w:hAnsiTheme="majorHAnsi" w:cstheme="majorHAnsi"/>
                <w:sz w:val="18"/>
                <w:szCs w:val="18"/>
              </w:rPr>
              <w:t xml:space="preserve"> if an endpoint is designated for summary level classification, and the agency comments associated </w:t>
            </w:r>
            <w:r w:rsidR="00976340">
              <w:rPr>
                <w:rFonts w:asciiTheme="majorHAnsi" w:hAnsiTheme="majorHAnsi" w:cstheme="majorHAnsi"/>
                <w:sz w:val="18"/>
                <w:szCs w:val="18"/>
              </w:rPr>
              <w:t>with</w:t>
            </w:r>
            <w:r w:rsidR="00976340" w:rsidRPr="00435C00">
              <w:rPr>
                <w:rFonts w:asciiTheme="majorHAnsi" w:hAnsiTheme="majorHAnsi" w:cstheme="majorHAnsi"/>
                <w:sz w:val="18"/>
                <w:szCs w:val="18"/>
              </w:rPr>
              <w:t xml:space="preserve"> </w:t>
            </w:r>
            <w:r w:rsidRPr="00435C00">
              <w:rPr>
                <w:rFonts w:asciiTheme="majorHAnsi" w:hAnsiTheme="majorHAnsi" w:cstheme="majorHAnsi"/>
                <w:sz w:val="18"/>
                <w:szCs w:val="18"/>
              </w:rPr>
              <w:t>an endpoint.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036031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43207047"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E802A1C"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5DC579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1198A36"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28383BA"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70E339D"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Deposit Approver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6DEE362"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will approve the deposit report and submit the information to the TGA financial institution.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FC5D5C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53A82A4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56BF6C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9E8426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497111" w14:textId="77777777" w:rsidR="00ED161A" w:rsidRPr="00435C00" w:rsidRDefault="00ED161A" w:rsidP="00E803AB">
            <w:pPr>
              <w:jc w:val="center"/>
              <w:rPr>
                <w:rFonts w:asciiTheme="majorHAnsi" w:hAnsiTheme="majorHAnsi" w:cstheme="majorHAnsi"/>
                <w:sz w:val="18"/>
                <w:szCs w:val="18"/>
              </w:rPr>
            </w:pPr>
          </w:p>
        </w:tc>
      </w:tr>
      <w:tr w:rsidR="00ED161A" w:rsidRPr="003C6B25" w14:paraId="433100B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A61356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Deposit Preparer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E4BCC5F"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prepares the deposit ticket and supporting information for transmission to the TGA financial institution.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CEC4BA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30200CA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892569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1106BE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07FAE4" w14:textId="77777777" w:rsidR="00ED161A" w:rsidRPr="00435C00" w:rsidRDefault="00ED161A" w:rsidP="00E803AB">
            <w:pPr>
              <w:jc w:val="center"/>
              <w:rPr>
                <w:rFonts w:asciiTheme="majorHAnsi" w:hAnsiTheme="majorHAnsi" w:cstheme="majorHAnsi"/>
                <w:sz w:val="18"/>
                <w:szCs w:val="18"/>
              </w:rPr>
            </w:pPr>
          </w:p>
        </w:tc>
      </w:tr>
      <w:tr w:rsidR="00ED161A" w:rsidRPr="003C6B25" w14:paraId="4656A8C8"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9F4D2C8"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FPA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04710E1" w14:textId="611E846F"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can only search/view deposit</w:t>
            </w:r>
            <w:r w:rsidR="00A20B7B">
              <w:rPr>
                <w:rFonts w:asciiTheme="majorHAnsi" w:hAnsiTheme="majorHAnsi" w:cstheme="majorHAnsi"/>
                <w:sz w:val="18"/>
                <w:szCs w:val="18"/>
              </w:rPr>
              <w:t>s</w:t>
            </w:r>
            <w:r w:rsidRPr="00435C00">
              <w:rPr>
                <w:rFonts w:asciiTheme="majorHAnsi" w:hAnsiTheme="majorHAnsi" w:cstheme="majorHAnsi"/>
                <w:sz w:val="18"/>
                <w:szCs w:val="18"/>
              </w:rPr>
              <w:t xml:space="preserve"> and adjustments and produce reports.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15F79DA"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56D29289"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4C72A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AD7452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F861815" w14:textId="77777777" w:rsidR="00ED161A" w:rsidRPr="00435C00" w:rsidRDefault="00ED161A" w:rsidP="00E803AB">
            <w:pPr>
              <w:jc w:val="center"/>
              <w:rPr>
                <w:rFonts w:asciiTheme="majorHAnsi" w:hAnsiTheme="majorHAnsi" w:cstheme="majorHAnsi"/>
                <w:sz w:val="18"/>
                <w:szCs w:val="18"/>
              </w:rPr>
            </w:pPr>
          </w:p>
        </w:tc>
      </w:tr>
      <w:tr w:rsidR="00ED161A" w:rsidRPr="003C6B25" w14:paraId="7EF97684"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0595E19E"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Local Accounting </w:t>
            </w:r>
            <w:r w:rsidRPr="00435C00">
              <w:rPr>
                <w:rFonts w:asciiTheme="majorHAnsi" w:hAnsiTheme="majorHAnsi" w:cstheme="majorHAnsi"/>
                <w:sz w:val="18"/>
                <w:szCs w:val="18"/>
              </w:rPr>
              <w:br/>
              <w:t>Specialist</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1FD1F85" w14:textId="011C14F3"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is an expert on </w:t>
            </w:r>
            <w:proofErr w:type="gramStart"/>
            <w:r w:rsidRPr="00435C00">
              <w:rPr>
                <w:rFonts w:asciiTheme="majorHAnsi" w:hAnsiTheme="majorHAnsi" w:cstheme="majorHAnsi"/>
                <w:sz w:val="18"/>
                <w:szCs w:val="18"/>
              </w:rPr>
              <w:t>the organizational</w:t>
            </w:r>
            <w:proofErr w:type="gramEnd"/>
            <w:r w:rsidRPr="00435C00">
              <w:rPr>
                <w:rFonts w:asciiTheme="majorHAnsi" w:hAnsiTheme="majorHAnsi" w:cstheme="majorHAnsi"/>
                <w:sz w:val="18"/>
                <w:szCs w:val="18"/>
              </w:rPr>
              <w:t xml:space="preserve"> structure, reporting needs and accounting rules for its depositing and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This role will establish, </w:t>
            </w:r>
            <w:r w:rsidR="00A67328" w:rsidRPr="00435C00">
              <w:rPr>
                <w:rFonts w:asciiTheme="majorHAnsi" w:hAnsiTheme="majorHAnsi" w:cstheme="majorHAnsi"/>
                <w:sz w:val="18"/>
                <w:szCs w:val="18"/>
              </w:rPr>
              <w:t>maintain,</w:t>
            </w:r>
            <w:r w:rsidRPr="00435C00">
              <w:rPr>
                <w:rFonts w:asciiTheme="majorHAnsi" w:hAnsiTheme="majorHAnsi" w:cstheme="majorHAnsi"/>
                <w:sz w:val="18"/>
                <w:szCs w:val="18"/>
              </w:rPr>
              <w:t xml:space="preserve"> and view the organizational structure, accounting code mappings to individual endpoints, and the processing options that one or more </w:t>
            </w:r>
            <w:r w:rsidR="00A67328" w:rsidRPr="00435C00">
              <w:rPr>
                <w:rFonts w:asciiTheme="majorHAnsi" w:hAnsiTheme="majorHAnsi" w:cstheme="majorHAnsi"/>
                <w:sz w:val="18"/>
                <w:szCs w:val="18"/>
              </w:rPr>
              <w:t>lower-level</w:t>
            </w:r>
            <w:r w:rsidRPr="00435C00">
              <w:rPr>
                <w:rFonts w:asciiTheme="majorHAnsi" w:hAnsiTheme="majorHAnsi" w:cstheme="majorHAnsi"/>
                <w:sz w:val="18"/>
                <w:szCs w:val="18"/>
              </w:rPr>
              <w:t xml:space="preserve"> endpoints will use in OTCnet.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6AF293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48CC7B5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A4B56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4D154B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DAADD52" w14:textId="77777777" w:rsidR="00ED161A" w:rsidRPr="00435C00" w:rsidRDefault="00ED161A" w:rsidP="00E803AB">
            <w:pPr>
              <w:jc w:val="center"/>
              <w:rPr>
                <w:rFonts w:asciiTheme="majorHAnsi" w:hAnsiTheme="majorHAnsi" w:cstheme="majorHAnsi"/>
                <w:sz w:val="18"/>
                <w:szCs w:val="18"/>
              </w:rPr>
            </w:pPr>
          </w:p>
        </w:tc>
      </w:tr>
      <w:tr w:rsidR="00ED161A" w:rsidRPr="003C6B25" w14:paraId="08E53B95"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43449D17"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lastRenderedPageBreak/>
              <w:t>MVD Editor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A4B4E01" w14:textId="6ACB80B8"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can create, </w:t>
            </w:r>
            <w:r w:rsidR="00A67328" w:rsidRPr="00435C00">
              <w:rPr>
                <w:rFonts w:asciiTheme="majorHAnsi" w:hAnsiTheme="majorHAnsi" w:cstheme="majorHAnsi"/>
                <w:sz w:val="18"/>
                <w:szCs w:val="18"/>
              </w:rPr>
              <w:t>update,</w:t>
            </w:r>
            <w:r w:rsidRPr="00435C00">
              <w:rPr>
                <w:rFonts w:asciiTheme="majorHAnsi" w:hAnsiTheme="majorHAnsi" w:cstheme="majorHAnsi"/>
                <w:sz w:val="18"/>
                <w:szCs w:val="18"/>
              </w:rPr>
              <w:t xml:space="preserve"> and read verification records. This role can also download CSV formatted reports, view other general reports such as the 215 Deposit Ticket, 5515 Debit Voucher reports and the ACR Activity report. The agency user can view if an endpoint is designated for summary</w:t>
            </w:r>
            <w:r w:rsidR="00DF0159">
              <w:rPr>
                <w:rFonts w:asciiTheme="majorHAnsi" w:hAnsiTheme="majorHAnsi" w:cstheme="majorHAnsi"/>
                <w:sz w:val="18"/>
                <w:szCs w:val="18"/>
              </w:rPr>
              <w:t>-</w:t>
            </w:r>
            <w:r w:rsidRPr="00435C00">
              <w:rPr>
                <w:rFonts w:asciiTheme="majorHAnsi" w:hAnsiTheme="majorHAnsi" w:cstheme="majorHAnsi"/>
                <w:sz w:val="18"/>
                <w:szCs w:val="18"/>
              </w:rPr>
              <w:t>level classification and the agency comments associated with an endpoint.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5FC3D4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68C6A5A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7CCE23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A0E16F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993DF2B"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16087796"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D2B7721"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MVD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7860913" w14:textId="0C31B66B"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agency user in this role can read CIRA records</w:t>
            </w:r>
            <w:r w:rsidR="00B35799">
              <w:rPr>
                <w:rFonts w:asciiTheme="majorHAnsi" w:hAnsiTheme="majorHAnsi" w:cstheme="majorHAnsi"/>
                <w:sz w:val="18"/>
                <w:szCs w:val="18"/>
              </w:rPr>
              <w:t>,</w:t>
            </w:r>
            <w:r w:rsidRPr="00435C00">
              <w:rPr>
                <w:rFonts w:asciiTheme="majorHAnsi" w:hAnsiTheme="majorHAnsi" w:cstheme="majorHAnsi"/>
                <w:sz w:val="18"/>
                <w:szCs w:val="18"/>
              </w:rPr>
              <w:t xml:space="preserve"> verification records</w:t>
            </w:r>
            <w:r w:rsidR="00C32532">
              <w:rPr>
                <w:rFonts w:asciiTheme="majorHAnsi" w:hAnsiTheme="majorHAnsi" w:cstheme="majorHAnsi"/>
                <w:sz w:val="18"/>
                <w:szCs w:val="18"/>
              </w:rPr>
              <w:t>,</w:t>
            </w:r>
            <w:r w:rsidRPr="00435C00">
              <w:rPr>
                <w:rFonts w:asciiTheme="majorHAnsi" w:hAnsiTheme="majorHAnsi" w:cstheme="majorHAnsi"/>
                <w:sz w:val="18"/>
                <w:szCs w:val="18"/>
              </w:rPr>
              <w:t xml:space="preserve"> and block records containing only AB permissions. This role also has permission to download CSV formatted reports </w:t>
            </w:r>
            <w:r w:rsidR="00395AEB">
              <w:rPr>
                <w:rFonts w:asciiTheme="majorHAnsi" w:hAnsiTheme="majorHAnsi" w:cstheme="majorHAnsi"/>
                <w:sz w:val="18"/>
                <w:szCs w:val="18"/>
              </w:rPr>
              <w:t xml:space="preserve">and </w:t>
            </w:r>
            <w:r w:rsidRPr="00435C00">
              <w:rPr>
                <w:rFonts w:asciiTheme="majorHAnsi" w:hAnsiTheme="majorHAnsi" w:cstheme="majorHAnsi"/>
                <w:sz w:val="18"/>
                <w:szCs w:val="18"/>
              </w:rPr>
              <w:t xml:space="preserve">view other general reports such as the 215 Deposit Ticket, 5515 Debit Voucher reports and the ACR Activity report. The agency user can </w:t>
            </w:r>
            <w:proofErr w:type="gramStart"/>
            <w:r w:rsidRPr="00435C00">
              <w:rPr>
                <w:rFonts w:asciiTheme="majorHAnsi" w:hAnsiTheme="majorHAnsi" w:cstheme="majorHAnsi"/>
                <w:sz w:val="18"/>
                <w:szCs w:val="18"/>
              </w:rPr>
              <w:t>view</w:t>
            </w:r>
            <w:proofErr w:type="gramEnd"/>
            <w:r w:rsidRPr="00435C00">
              <w:rPr>
                <w:rFonts w:asciiTheme="majorHAnsi" w:hAnsiTheme="majorHAnsi" w:cstheme="majorHAnsi"/>
                <w:sz w:val="18"/>
                <w:szCs w:val="18"/>
              </w:rPr>
              <w:t xml:space="preserve"> if an endpoint is designated for summary</w:t>
            </w:r>
            <w:r w:rsidR="00422504">
              <w:rPr>
                <w:rFonts w:asciiTheme="majorHAnsi" w:hAnsiTheme="majorHAnsi" w:cstheme="majorHAnsi"/>
                <w:sz w:val="18"/>
                <w:szCs w:val="18"/>
              </w:rPr>
              <w:t>-</w:t>
            </w:r>
            <w:r w:rsidRPr="00435C00">
              <w:rPr>
                <w:rFonts w:asciiTheme="majorHAnsi" w:hAnsiTheme="majorHAnsi" w:cstheme="majorHAnsi"/>
                <w:sz w:val="18"/>
                <w:szCs w:val="18"/>
              </w:rPr>
              <w:t xml:space="preserve">level classification, and the agency comments associated </w:t>
            </w:r>
            <w:r w:rsidR="00844C61">
              <w:rPr>
                <w:rFonts w:asciiTheme="majorHAnsi" w:hAnsiTheme="majorHAnsi" w:cstheme="majorHAnsi"/>
                <w:sz w:val="18"/>
                <w:szCs w:val="18"/>
              </w:rPr>
              <w:t>with</w:t>
            </w:r>
            <w:r w:rsidR="00844C61" w:rsidRPr="00435C00">
              <w:rPr>
                <w:rFonts w:asciiTheme="majorHAnsi" w:hAnsiTheme="majorHAnsi" w:cstheme="majorHAnsi"/>
                <w:sz w:val="18"/>
                <w:szCs w:val="18"/>
              </w:rPr>
              <w:t xml:space="preserve"> </w:t>
            </w:r>
            <w:r w:rsidRPr="00435C00">
              <w:rPr>
                <w:rFonts w:asciiTheme="majorHAnsi" w:hAnsiTheme="majorHAnsi" w:cstheme="majorHAnsi"/>
                <w:sz w:val="18"/>
                <w:szCs w:val="18"/>
              </w:rPr>
              <w:t>an endpoint.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C1700CF"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3986D60C"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Agency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4CE63D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CD86AD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587CE77" w14:textId="77777777" w:rsidR="00ED161A" w:rsidRPr="00435C00" w:rsidRDefault="00ED161A" w:rsidP="00E803AB">
            <w:pPr>
              <w:jc w:val="center"/>
              <w:rPr>
                <w:rFonts w:asciiTheme="majorHAnsi" w:hAnsiTheme="majorHAnsi" w:cstheme="majorHAnsi"/>
                <w:color w:val="FFFFFF" w:themeColor="background1"/>
                <w:sz w:val="18"/>
                <w:szCs w:val="18"/>
              </w:rPr>
            </w:pPr>
          </w:p>
        </w:tc>
      </w:tr>
      <w:tr w:rsidR="00ED161A" w:rsidRPr="003C6B25" w14:paraId="499E1123"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DE06C7D"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View Report</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5AEDDB1" w14:textId="7D0B3D01"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agency user in this role will have access to agency reports </w:t>
            </w:r>
            <w:r w:rsidR="00A67328" w:rsidRPr="00435C00">
              <w:rPr>
                <w:rFonts w:asciiTheme="majorHAnsi" w:hAnsiTheme="majorHAnsi" w:cstheme="majorHAnsi"/>
                <w:sz w:val="18"/>
                <w:szCs w:val="18"/>
              </w:rPr>
              <w:t>except for</w:t>
            </w:r>
            <w:r w:rsidRPr="00435C00">
              <w:rPr>
                <w:rFonts w:asciiTheme="majorHAnsi" w:hAnsiTheme="majorHAnsi" w:cstheme="majorHAnsi"/>
                <w:sz w:val="18"/>
                <w:szCs w:val="18"/>
              </w:rPr>
              <w:t xml:space="preserve"> the CIRA CSV report.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07B807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PLSA</w:t>
            </w:r>
          </w:p>
          <w:p w14:paraId="3CFBC1F9"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14D538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E898B3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DAE0FB9" w14:textId="77777777" w:rsidR="00ED161A" w:rsidRPr="00435C00" w:rsidRDefault="00ED161A" w:rsidP="00E803AB">
            <w:pPr>
              <w:jc w:val="center"/>
              <w:rPr>
                <w:rFonts w:asciiTheme="majorHAnsi" w:hAnsiTheme="majorHAnsi" w:cstheme="majorHAnsi"/>
                <w:sz w:val="18"/>
                <w:szCs w:val="18"/>
              </w:rPr>
            </w:pPr>
          </w:p>
        </w:tc>
      </w:tr>
      <w:tr w:rsidR="00ED161A" w:rsidRPr="003C6B25" w14:paraId="7E7738F8"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500438F7"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Deposit Confirmer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D0A3FFC" w14:textId="158C03C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financial institution user in this role will verify the submitted deposit ticket, reject the deposit </w:t>
            </w:r>
            <w:r w:rsidR="00FA306F" w:rsidRPr="00435C00">
              <w:rPr>
                <w:rFonts w:asciiTheme="majorHAnsi" w:hAnsiTheme="majorHAnsi" w:cstheme="majorHAnsi"/>
                <w:sz w:val="18"/>
                <w:szCs w:val="18"/>
              </w:rPr>
              <w:t>ticket,</w:t>
            </w:r>
            <w:r w:rsidRPr="00435C00">
              <w:rPr>
                <w:rFonts w:asciiTheme="majorHAnsi" w:hAnsiTheme="majorHAnsi" w:cstheme="majorHAnsi"/>
                <w:sz w:val="18"/>
                <w:szCs w:val="18"/>
              </w:rPr>
              <w:t xml:space="preserve"> if necessary, forward the information to the Treasury, and create adjustments as necessary. </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D4581B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0E8EE55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AFFE3A4"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5CCB92E"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9E91929" w14:textId="77777777" w:rsidR="00ED161A" w:rsidRPr="00435C00" w:rsidRDefault="00ED161A" w:rsidP="00E803AB">
            <w:pPr>
              <w:jc w:val="center"/>
              <w:rPr>
                <w:rFonts w:asciiTheme="majorHAnsi" w:hAnsiTheme="majorHAnsi" w:cstheme="majorHAnsi"/>
                <w:sz w:val="18"/>
                <w:szCs w:val="18"/>
              </w:rPr>
            </w:pPr>
          </w:p>
        </w:tc>
      </w:tr>
      <w:tr w:rsidR="00ED161A" w:rsidRPr="003C6B25" w14:paraId="575FAF55"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3ED184B2"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06DC6B39"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financial institution user in this role can only search and view deposits and adjustments, view Financial Institution information and produce reports from it.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10A12EB"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0A84977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FI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BB37EC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01299B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4A0C983" w14:textId="77777777" w:rsidR="00ED161A" w:rsidRPr="00435C00" w:rsidRDefault="00ED161A" w:rsidP="00E803AB">
            <w:pPr>
              <w:jc w:val="center"/>
              <w:rPr>
                <w:rFonts w:asciiTheme="majorHAnsi" w:hAnsiTheme="majorHAnsi" w:cstheme="majorHAnsi"/>
                <w:sz w:val="18"/>
                <w:szCs w:val="18"/>
              </w:rPr>
            </w:pPr>
          </w:p>
        </w:tc>
      </w:tr>
      <w:tr w:rsidR="00ED161A" w:rsidRPr="003C6B25" w14:paraId="4BEEF40B"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0CD63CC1"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FI/FRB Local Security Administrator (LSA)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1E568AC" w14:textId="1D57E6D1"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financial institution/federal reserve bank user in this role will maintain user access to an organization, including assigning/removing user roles and assigning/removing organization hierarchy access.</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8ED369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2F535FB3" w14:textId="77777777" w:rsidR="00ED161A" w:rsidRPr="00435C00" w:rsidRDefault="00ED161A" w:rsidP="00E803AB">
            <w:pPr>
              <w:jc w:val="center"/>
              <w:rPr>
                <w:rFonts w:asciiTheme="majorHAnsi" w:hAnsiTheme="majorHAnsi" w:cstheme="majorHAnsi"/>
                <w:sz w:val="18"/>
                <w:szCs w:val="18"/>
              </w:rPr>
            </w:pP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C8B15A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ECA169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9D14272" w14:textId="77777777" w:rsidR="00ED161A" w:rsidRPr="00435C00" w:rsidRDefault="00ED161A" w:rsidP="00E803AB">
            <w:pPr>
              <w:jc w:val="center"/>
              <w:rPr>
                <w:rFonts w:asciiTheme="majorHAnsi" w:hAnsiTheme="majorHAnsi" w:cstheme="majorHAnsi"/>
                <w:sz w:val="18"/>
                <w:szCs w:val="18"/>
              </w:rPr>
            </w:pPr>
          </w:p>
        </w:tc>
      </w:tr>
      <w:tr w:rsidR="00ED161A" w:rsidRPr="003C6B25" w14:paraId="10D5A3AB"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291521AA"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FI/FRB Primary Local Security Administrator (PLSA)</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AB93E2B" w14:textId="0E67088A"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financial institution/federal reserve bank user in this role has the same capabilities as an LSA, with the additional capability of creating and modifying LSAs for their organization. There can only be one PLSA per financial institution.</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F92AF1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OTCnet Customer Support Team</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595308E6"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18944B5"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A1DB5D5" w14:textId="77777777" w:rsidR="00ED161A" w:rsidRPr="00435C00" w:rsidRDefault="00ED161A" w:rsidP="00E803AB">
            <w:pPr>
              <w:jc w:val="center"/>
              <w:rPr>
                <w:rFonts w:asciiTheme="majorHAnsi" w:hAnsiTheme="majorHAnsi" w:cstheme="majorHAnsi"/>
                <w:sz w:val="18"/>
                <w:szCs w:val="18"/>
              </w:rPr>
            </w:pPr>
          </w:p>
        </w:tc>
      </w:tr>
      <w:tr w:rsidR="00ED161A" w:rsidRPr="003C6B25" w14:paraId="1674BA01" w14:textId="77777777" w:rsidTr="6431107C">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6EF49130"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FI/FRB Confirmer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772D5E0" w14:textId="343BD80D"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 xml:space="preserve">The FI/FRB user in this role will verify the submitted deposit ticket, reject the deposit </w:t>
            </w:r>
            <w:r w:rsidR="00FA306F" w:rsidRPr="00435C00">
              <w:rPr>
                <w:rFonts w:asciiTheme="majorHAnsi" w:hAnsiTheme="majorHAnsi" w:cstheme="majorHAnsi"/>
                <w:sz w:val="18"/>
                <w:szCs w:val="18"/>
              </w:rPr>
              <w:t>ticket,</w:t>
            </w:r>
            <w:r w:rsidRPr="00435C00">
              <w:rPr>
                <w:rFonts w:asciiTheme="majorHAnsi" w:hAnsiTheme="majorHAnsi" w:cstheme="majorHAnsi"/>
                <w:sz w:val="18"/>
                <w:szCs w:val="18"/>
              </w:rPr>
              <w:t xml:space="preserve"> if necessary, forward the information to the Treasury, and create adjustments as necessary.</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4B83BA88"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1797CA2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LSA</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533E0D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24640D3"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7C319D84" w14:textId="77777777" w:rsidR="00ED161A" w:rsidRPr="00435C00" w:rsidRDefault="00ED161A" w:rsidP="00E803AB">
            <w:pPr>
              <w:jc w:val="center"/>
              <w:rPr>
                <w:rFonts w:asciiTheme="majorHAnsi" w:hAnsiTheme="majorHAnsi" w:cstheme="majorHAnsi"/>
                <w:sz w:val="18"/>
                <w:szCs w:val="18"/>
              </w:rPr>
            </w:pPr>
          </w:p>
        </w:tc>
      </w:tr>
      <w:tr w:rsidR="00ED161A" w:rsidRPr="003C6B25" w14:paraId="6185C023" w14:textId="77777777" w:rsidTr="6431107C">
        <w:tblPrEx>
          <w:tblCellMar>
            <w:left w:w="0" w:type="dxa"/>
            <w:right w:w="0" w:type="dxa"/>
          </w:tblCellMar>
        </w:tblPrEx>
        <w:trPr>
          <w:cantSplit/>
          <w:jc w:val="center"/>
        </w:trPr>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58" w:type="dxa"/>
              <w:bottom w:w="29" w:type="dxa"/>
              <w:right w:w="58" w:type="dxa"/>
            </w:tcMar>
          </w:tcPr>
          <w:p w14:paraId="17108551" w14:textId="77777777"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FRB Viewer</w:t>
            </w:r>
          </w:p>
        </w:tc>
        <w:tc>
          <w:tcPr>
            <w:tcW w:w="186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FD73CCE" w14:textId="0B897979" w:rsidR="00ED161A" w:rsidRPr="00435C00" w:rsidRDefault="00ED161A" w:rsidP="00E803AB">
            <w:pPr>
              <w:rPr>
                <w:rFonts w:asciiTheme="majorHAnsi" w:hAnsiTheme="majorHAnsi" w:cstheme="majorHAnsi"/>
                <w:sz w:val="18"/>
                <w:szCs w:val="18"/>
              </w:rPr>
            </w:pPr>
            <w:r w:rsidRPr="00435C00">
              <w:rPr>
                <w:rFonts w:asciiTheme="majorHAnsi" w:hAnsiTheme="majorHAnsi" w:cstheme="majorHAnsi"/>
                <w:sz w:val="18"/>
                <w:szCs w:val="18"/>
              </w:rPr>
              <w:t>The FRB user in this role can only search and view deposits and adjustments, view FRB information and produce reports from it</w:t>
            </w:r>
            <w:r w:rsidR="00F5517B">
              <w:rPr>
                <w:rFonts w:asciiTheme="majorHAnsi" w:hAnsiTheme="majorHAnsi" w:cstheme="majorHAnsi"/>
                <w:sz w:val="18"/>
                <w:szCs w:val="18"/>
              </w:rPr>
              <w:t>.</w:t>
            </w:r>
          </w:p>
        </w:tc>
        <w:tc>
          <w:tcPr>
            <w:tcW w:w="67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2F449682"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FI PLSA</w:t>
            </w:r>
          </w:p>
          <w:p w14:paraId="754ED3D0"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 xml:space="preserve">FI LSA </w:t>
            </w:r>
          </w:p>
        </w:tc>
        <w:tc>
          <w:tcPr>
            <w:tcW w:w="50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6C20C38D"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3FFAF521" w14:textId="77777777" w:rsidR="00ED161A" w:rsidRPr="00435C00" w:rsidRDefault="00ED161A"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58" w:type="dxa"/>
              <w:bottom w:w="29" w:type="dxa"/>
              <w:right w:w="58" w:type="dxa"/>
            </w:tcMar>
          </w:tcPr>
          <w:p w14:paraId="199AC50A" w14:textId="77777777" w:rsidR="00ED161A" w:rsidRPr="00435C00" w:rsidRDefault="00ED161A" w:rsidP="00E803AB">
            <w:pPr>
              <w:jc w:val="center"/>
              <w:rPr>
                <w:rFonts w:asciiTheme="majorHAnsi" w:hAnsiTheme="majorHAnsi" w:cstheme="majorHAnsi"/>
                <w:sz w:val="18"/>
                <w:szCs w:val="18"/>
              </w:rPr>
            </w:pPr>
          </w:p>
        </w:tc>
      </w:tr>
    </w:tbl>
    <w:p w14:paraId="20DD03F9" w14:textId="5F820077" w:rsidR="00635D1F" w:rsidRPr="004F00EE" w:rsidRDefault="00635D1F" w:rsidP="00FF7060">
      <w:pPr>
        <w:pStyle w:val="Heading3"/>
      </w:pPr>
      <w:bookmarkStart w:id="67" w:name="_Toc43803304"/>
      <w:bookmarkStart w:id="68" w:name="_Toc226644044"/>
      <w:r w:rsidRPr="005E4488">
        <w:lastRenderedPageBreak/>
        <w:t>Agency User Role Combinations</w:t>
      </w:r>
      <w:bookmarkEnd w:id="67"/>
      <w:bookmarkEnd w:id="68"/>
    </w:p>
    <w:p w14:paraId="59EE3E26" w14:textId="10419C3A" w:rsidR="00635D1F" w:rsidRDefault="0065510C" w:rsidP="00AB5606">
      <w:r>
        <w:t xml:space="preserve">As shown in </w:t>
      </w:r>
      <w:r>
        <w:fldChar w:fldCharType="begin"/>
      </w:r>
      <w:r>
        <w:instrText xml:space="preserve"> REF _Ref83297154 \h </w:instrText>
      </w:r>
      <w:r>
        <w:fldChar w:fldCharType="separate"/>
      </w:r>
      <w:r w:rsidR="00AB5606">
        <w:t xml:space="preserve">Table </w:t>
      </w:r>
      <w:r w:rsidR="00AB5606">
        <w:rPr>
          <w:noProof/>
        </w:rPr>
        <w:t>4</w:t>
      </w:r>
      <w:r>
        <w:fldChar w:fldCharType="end"/>
      </w:r>
      <w:r>
        <w:t xml:space="preserve"> </w:t>
      </w:r>
      <w:r w:rsidRPr="00AB5606">
        <w:t>and</w:t>
      </w:r>
      <w:r w:rsidR="00AB5606" w:rsidRPr="00AB5606">
        <w:t xml:space="preserve"> </w:t>
      </w:r>
      <w:r w:rsidR="00AB5606" w:rsidRPr="00AB5606">
        <w:fldChar w:fldCharType="begin"/>
      </w:r>
      <w:r w:rsidR="00AB5606" w:rsidRPr="00AB5606">
        <w:instrText xml:space="preserve"> REF _Ref157596025 \h </w:instrText>
      </w:r>
      <w:r w:rsidR="00AB5606">
        <w:instrText xml:space="preserve"> \* MERGEFORMAT </w:instrText>
      </w:r>
      <w:r w:rsidR="00AB5606" w:rsidRPr="00AB5606">
        <w:fldChar w:fldCharType="separate"/>
      </w:r>
      <w:r w:rsidR="00AB5606" w:rsidRPr="00AB5606">
        <w:t xml:space="preserve">Table </w:t>
      </w:r>
      <w:r w:rsidR="00AB5606" w:rsidRPr="00AB5606">
        <w:rPr>
          <w:noProof/>
        </w:rPr>
        <w:t>5</w:t>
      </w:r>
      <w:r w:rsidR="00AB5606" w:rsidRPr="00AB5606">
        <w:fldChar w:fldCharType="end"/>
      </w:r>
      <w:r w:rsidR="00C92AD9">
        <w:t>,</w:t>
      </w:r>
      <w:r w:rsidR="00AB5606">
        <w:t xml:space="preserve"> </w:t>
      </w:r>
      <w:r w:rsidR="00635D1F" w:rsidRPr="004F00EE">
        <w:t>Agency Deposit Processing</w:t>
      </w:r>
      <w:r w:rsidR="00635D1F">
        <w:t xml:space="preserve">, </w:t>
      </w:r>
      <w:r w:rsidR="00635D1F" w:rsidRPr="004F00EE">
        <w:t>Check Capture</w:t>
      </w:r>
      <w:r w:rsidR="00635D1F">
        <w:t xml:space="preserve"> and Card Processing</w:t>
      </w:r>
      <w:r w:rsidR="00635D1F" w:rsidRPr="004F00EE">
        <w:t xml:space="preserve"> user roles can be combined and assigned to an individual user. “•” indicates that the role in the column heading can be combined with the role to the far left of it.</w:t>
      </w:r>
      <w:r w:rsidR="00880EBC">
        <w:t xml:space="preserve"> </w:t>
      </w:r>
    </w:p>
    <w:p w14:paraId="190D678E" w14:textId="7FB10185" w:rsidR="00F36392" w:rsidRDefault="00F36392" w:rsidP="00F36392">
      <w:pPr>
        <w:pStyle w:val="Caption"/>
      </w:pPr>
      <w:bookmarkStart w:id="69" w:name="_Ref83297154"/>
      <w:bookmarkStart w:id="70" w:name="_Toc13076376"/>
      <w:bookmarkStart w:id="71" w:name="_Toc226644058"/>
      <w:r w:rsidRPr="005E4488">
        <w:t xml:space="preserve">Table </w:t>
      </w:r>
      <w:r w:rsidRPr="005E4488">
        <w:fldChar w:fldCharType="begin"/>
      </w:r>
      <w:r w:rsidRPr="005E4488">
        <w:instrText>SEQ Table \* ARABIC</w:instrText>
      </w:r>
      <w:r w:rsidRPr="005E4488">
        <w:fldChar w:fldCharType="separate"/>
      </w:r>
      <w:r w:rsidR="00F5517B">
        <w:rPr>
          <w:noProof/>
        </w:rPr>
        <w:t>4</w:t>
      </w:r>
      <w:r w:rsidRPr="005E4488">
        <w:fldChar w:fldCharType="end"/>
      </w:r>
      <w:bookmarkEnd w:id="69"/>
      <w:r w:rsidRPr="005E4488">
        <w:t>. Combinable Agency Deposit Processing</w:t>
      </w:r>
      <w:r w:rsidR="00C8056E" w:rsidRPr="005E4488">
        <w:t>, Check Capture and Card Processing</w:t>
      </w:r>
      <w:r w:rsidRPr="005E4488">
        <w:t xml:space="preserve"> User Roles</w:t>
      </w:r>
      <w:bookmarkEnd w:id="70"/>
      <w:bookmarkEnd w:id="71"/>
    </w:p>
    <w:tbl>
      <w:tblPr>
        <w:tblW w:w="4878" w:type="pct"/>
        <w:jc w:val="center"/>
        <w:tblLayout w:type="fixed"/>
        <w:tblCellMar>
          <w:top w:w="29" w:type="dxa"/>
          <w:left w:w="58" w:type="dxa"/>
          <w:bottom w:w="29" w:type="dxa"/>
          <w:right w:w="58" w:type="dxa"/>
        </w:tblCellMar>
        <w:tblLook w:val="04A0" w:firstRow="1" w:lastRow="0" w:firstColumn="1" w:lastColumn="0" w:noHBand="0" w:noVBand="1"/>
      </w:tblPr>
      <w:tblGrid>
        <w:gridCol w:w="1485"/>
        <w:gridCol w:w="1000"/>
        <w:gridCol w:w="1041"/>
        <w:gridCol w:w="1245"/>
        <w:gridCol w:w="1511"/>
        <w:gridCol w:w="975"/>
        <w:gridCol w:w="1066"/>
        <w:gridCol w:w="789"/>
      </w:tblGrid>
      <w:tr w:rsidR="005E4488" w:rsidRPr="003C6B25" w14:paraId="2E6AFABF" w14:textId="77777777" w:rsidTr="005E4488">
        <w:trPr>
          <w:cantSplit/>
          <w:trHeight w:val="642"/>
          <w:tblHeader/>
          <w:jc w:val="center"/>
        </w:trPr>
        <w:tc>
          <w:tcPr>
            <w:tcW w:w="815" w:type="pct"/>
            <w:tcBorders>
              <w:top w:val="single" w:sz="8" w:space="0" w:color="FFFFFF" w:themeColor="background1"/>
              <w:left w:val="single" w:sz="8" w:space="0" w:color="000000" w:themeColor="text1"/>
              <w:bottom w:val="single" w:sz="8" w:space="0" w:color="000000" w:themeColor="text1"/>
              <w:right w:val="single" w:sz="8" w:space="0" w:color="FFFFFF" w:themeColor="background1"/>
            </w:tcBorders>
            <w:shd w:val="clear" w:color="auto" w:fill="1F3864" w:themeFill="accent1" w:themeFillShade="80"/>
            <w:tcMar>
              <w:top w:w="0" w:type="dxa"/>
              <w:left w:w="115" w:type="dxa"/>
              <w:bottom w:w="0" w:type="dxa"/>
              <w:right w:w="115" w:type="dxa"/>
            </w:tcMar>
            <w:vAlign w:val="bottom"/>
          </w:tcPr>
          <w:p w14:paraId="4381EE45"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Agency User Roles</w:t>
            </w:r>
          </w:p>
        </w:tc>
        <w:tc>
          <w:tcPr>
            <w:tcW w:w="549"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6A9EA5A1" w14:textId="05828824"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Agency PLSA</w:t>
            </w:r>
          </w:p>
        </w:tc>
        <w:tc>
          <w:tcPr>
            <w:tcW w:w="571"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tcMar>
              <w:top w:w="0" w:type="dxa"/>
              <w:left w:w="115" w:type="dxa"/>
              <w:bottom w:w="0" w:type="dxa"/>
              <w:right w:w="115" w:type="dxa"/>
            </w:tcMar>
            <w:vAlign w:val="bottom"/>
          </w:tcPr>
          <w:p w14:paraId="63450626"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Agency LSA</w:t>
            </w:r>
          </w:p>
        </w:tc>
        <w:tc>
          <w:tcPr>
            <w:tcW w:w="683"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6A09D8E3" w14:textId="454653A1"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Accounting Specialist</w:t>
            </w:r>
          </w:p>
        </w:tc>
        <w:tc>
          <w:tcPr>
            <w:tcW w:w="829"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tcMar>
              <w:top w:w="0" w:type="dxa"/>
              <w:left w:w="115" w:type="dxa"/>
              <w:bottom w:w="0" w:type="dxa"/>
              <w:right w:w="115" w:type="dxa"/>
            </w:tcMar>
            <w:vAlign w:val="bottom"/>
          </w:tcPr>
          <w:p w14:paraId="16D26AB0"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Local Accounting Specialist</w:t>
            </w:r>
          </w:p>
        </w:tc>
        <w:tc>
          <w:tcPr>
            <w:tcW w:w="535"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21539CD5"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Deposit Preparer</w:t>
            </w:r>
          </w:p>
        </w:tc>
        <w:tc>
          <w:tcPr>
            <w:tcW w:w="585"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1F3864" w:themeFill="accent1" w:themeFillShade="80"/>
            <w:vAlign w:val="bottom"/>
          </w:tcPr>
          <w:p w14:paraId="1FB46861"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Deposit Approver</w:t>
            </w:r>
          </w:p>
        </w:tc>
        <w:tc>
          <w:tcPr>
            <w:tcW w:w="433" w:type="pct"/>
            <w:tcBorders>
              <w:top w:val="single" w:sz="8" w:space="0" w:color="FFFFFF" w:themeColor="background1"/>
              <w:left w:val="single" w:sz="8" w:space="0" w:color="FFFFFF" w:themeColor="background1"/>
              <w:bottom w:val="single" w:sz="8" w:space="0" w:color="000000" w:themeColor="text1"/>
              <w:right w:val="single" w:sz="8" w:space="0" w:color="000000" w:themeColor="text1"/>
            </w:tcBorders>
            <w:shd w:val="clear" w:color="auto" w:fill="1F3864" w:themeFill="accent1" w:themeFillShade="80"/>
            <w:vAlign w:val="bottom"/>
          </w:tcPr>
          <w:p w14:paraId="67151246" w14:textId="77777777" w:rsidR="005E4488" w:rsidRPr="00435C00" w:rsidRDefault="005E4488" w:rsidP="00E803AB">
            <w:pPr>
              <w:jc w:val="center"/>
              <w:rPr>
                <w:rFonts w:asciiTheme="majorHAnsi" w:hAnsiTheme="majorHAnsi" w:cstheme="majorHAnsi"/>
                <w:b/>
                <w:color w:val="FFFFFF" w:themeColor="background1"/>
                <w:sz w:val="18"/>
                <w:szCs w:val="18"/>
              </w:rPr>
            </w:pPr>
            <w:r w:rsidRPr="00435C00">
              <w:rPr>
                <w:rFonts w:asciiTheme="majorHAnsi" w:hAnsiTheme="majorHAnsi" w:cstheme="majorHAnsi"/>
                <w:b/>
                <w:color w:val="FFFFFF" w:themeColor="background1"/>
                <w:sz w:val="18"/>
                <w:szCs w:val="18"/>
              </w:rPr>
              <w:t>FPA Viewer</w:t>
            </w:r>
          </w:p>
        </w:tc>
      </w:tr>
      <w:tr w:rsidR="005E4488" w:rsidRPr="003C6B25" w14:paraId="6CB1DD01"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592239C4"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Agency PLSA</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110EFFE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077B0EE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16F7047E" w14:textId="280C88BB"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D740A13"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07B34C8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048A9CED"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4B2DC1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5AD0D63D"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7E786539"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Agency LSA</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6BD0314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CFEFDC2"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4D59BF49" w14:textId="3F7072D6"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070C3C2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B6B3A9D"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BB4929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967B67E"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3E29DCF2"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8B7D388"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Accounting Specialist</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F3AB51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6A410A8A"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5C3E4744" w14:textId="176CCAA6"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5C40F49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2F311A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1F814C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540B343"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1E861F87"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670E04F5"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Local Accounting Specialist</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1FE10B10"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7723969"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4112765" w14:textId="7741F78C"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712114A5"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D21FEAC"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C33C25C"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8B40DE7"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77C023DE"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A7431E5"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Deposit Preparer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6AAEC57"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639B0C1"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E3EAC5D" w14:textId="22D991DC"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056733DF"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633D9B72"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D814F69"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4D057AB"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7DFF337D"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12CF975" w14:textId="77777777" w:rsidR="005E4488" w:rsidRPr="00435C00" w:rsidRDefault="005E4488" w:rsidP="00E803AB">
            <w:pPr>
              <w:rPr>
                <w:rFonts w:asciiTheme="majorHAnsi" w:hAnsiTheme="majorHAnsi" w:cstheme="majorHAnsi"/>
                <w:sz w:val="18"/>
                <w:szCs w:val="18"/>
              </w:rPr>
            </w:pPr>
            <w:r w:rsidRPr="00435C00">
              <w:rPr>
                <w:rFonts w:asciiTheme="majorHAnsi" w:hAnsiTheme="majorHAnsi" w:cstheme="majorHAnsi"/>
                <w:sz w:val="18"/>
                <w:szCs w:val="18"/>
              </w:rPr>
              <w:t>Deposit Approver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56AB014"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78F1E067"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23ADA42" w14:textId="4628C56E"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56D40625"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EFC9023"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5A324842"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color w:val="F2F2F2"/>
                <w:sz w:val="18"/>
                <w:szCs w:val="18"/>
              </w:rPr>
              <w:t>BLANK</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60AF8FF" w14:textId="77777777" w:rsidR="005E4488" w:rsidRPr="00435C00" w:rsidRDefault="005E4488" w:rsidP="00E803AB">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470808F2"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42672EFB" w14:textId="77777777" w:rsidR="005E4488" w:rsidRPr="00435C00" w:rsidRDefault="005E4488" w:rsidP="00F6314D">
            <w:pPr>
              <w:rPr>
                <w:rFonts w:asciiTheme="majorHAnsi" w:hAnsiTheme="majorHAnsi" w:cstheme="majorHAnsi"/>
                <w:sz w:val="18"/>
                <w:szCs w:val="18"/>
              </w:rPr>
            </w:pPr>
            <w:r w:rsidRPr="00435C00">
              <w:rPr>
                <w:rFonts w:asciiTheme="majorHAnsi" w:hAnsiTheme="majorHAnsi" w:cstheme="majorHAnsi"/>
                <w:sz w:val="18"/>
                <w:szCs w:val="18"/>
              </w:rPr>
              <w:t>FPA Viewer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B8234AB"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1D2B43AA"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FCF856F" w14:textId="64120D4A"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773EC165"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D8E4A3C"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6C2B418" w14:textId="77777777"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bottom w:w="29" w:type="dxa"/>
            </w:tcMar>
            <w:vAlign w:val="center"/>
          </w:tcPr>
          <w:p w14:paraId="4683BD75" w14:textId="2C812380" w:rsidR="005E4488" w:rsidRPr="00435C00" w:rsidRDefault="005E4488" w:rsidP="00F6314D">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3F168F6F"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A4C04C8" w14:textId="77777777" w:rsidR="005E4488" w:rsidRPr="00435C00" w:rsidRDefault="005E4488" w:rsidP="0003557E">
            <w:pPr>
              <w:rPr>
                <w:rFonts w:asciiTheme="majorHAnsi" w:hAnsiTheme="majorHAnsi" w:cstheme="majorHAnsi"/>
                <w:sz w:val="18"/>
                <w:szCs w:val="18"/>
              </w:rPr>
            </w:pPr>
            <w:r w:rsidRPr="00435C00">
              <w:rPr>
                <w:rFonts w:asciiTheme="majorHAnsi" w:hAnsiTheme="majorHAnsi" w:cstheme="majorHAnsi"/>
                <w:sz w:val="18"/>
                <w:szCs w:val="18"/>
              </w:rPr>
              <w:t>CIRA Viewer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1603077"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12302DD5"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D5B0DBB" w14:textId="59ABAD60"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092AB879"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6F39EE6"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B23A617" w14:textId="77777777"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1A76D3C" w14:textId="7859A4A9" w:rsidR="005E4488" w:rsidRPr="00435C00" w:rsidRDefault="005E4488" w:rsidP="0003557E">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042BE26C" w14:textId="77777777" w:rsidTr="005E4488">
        <w:trPr>
          <w:cantSplit/>
          <w:trHeight w:val="210"/>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5F8959E2" w14:textId="77777777" w:rsidR="005E4488" w:rsidRPr="00435C00" w:rsidRDefault="005E4488" w:rsidP="00DE3CEF">
            <w:pPr>
              <w:rPr>
                <w:rFonts w:asciiTheme="majorHAnsi" w:hAnsiTheme="majorHAnsi" w:cstheme="majorHAnsi"/>
                <w:sz w:val="18"/>
                <w:szCs w:val="18"/>
              </w:rPr>
            </w:pPr>
            <w:r w:rsidRPr="00435C00">
              <w:rPr>
                <w:rFonts w:asciiTheme="majorHAnsi" w:hAnsiTheme="majorHAnsi" w:cstheme="majorHAnsi"/>
                <w:sz w:val="18"/>
                <w:szCs w:val="18"/>
              </w:rPr>
              <w:t>View Report</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334A14A9"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C075DE7"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1AA3DD7" w14:textId="28704FF9"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7B130930"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4547D76"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85DE305" w14:textId="77777777"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4DB17C7" w14:textId="53547465" w:rsidR="005E4488" w:rsidRPr="00435C00" w:rsidRDefault="005E4488" w:rsidP="00DE3CEF">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79BB76B1"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299F465" w14:textId="77777777" w:rsidR="005E4488" w:rsidRPr="00435C00" w:rsidRDefault="005E4488" w:rsidP="00010A96">
            <w:pPr>
              <w:rPr>
                <w:rFonts w:asciiTheme="majorHAnsi" w:hAnsiTheme="majorHAnsi" w:cstheme="majorHAnsi"/>
                <w:sz w:val="18"/>
                <w:szCs w:val="18"/>
              </w:rPr>
            </w:pPr>
            <w:r w:rsidRPr="00435C00">
              <w:rPr>
                <w:rFonts w:asciiTheme="majorHAnsi" w:hAnsiTheme="majorHAnsi" w:cstheme="majorHAnsi"/>
                <w:sz w:val="18"/>
                <w:szCs w:val="18"/>
              </w:rPr>
              <w:t>MVD Editor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07419226"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79906BE8"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48894A6" w14:textId="3E4BA15E"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76BB7766"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0E06EC1"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D05AEC5" w14:textId="77777777"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E0E6813" w14:textId="0174B208" w:rsidR="005E4488" w:rsidRPr="00435C00" w:rsidRDefault="005E4488" w:rsidP="00010A96">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01D6F1C8" w14:textId="77777777" w:rsidTr="005E4488">
        <w:trPr>
          <w:cantSplit/>
          <w:trHeight w:val="22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7C563AE" w14:textId="77777777" w:rsidR="005E4488" w:rsidRPr="00435C00" w:rsidRDefault="005E4488" w:rsidP="00B00122">
            <w:pPr>
              <w:rPr>
                <w:rFonts w:asciiTheme="majorHAnsi" w:hAnsiTheme="majorHAnsi" w:cstheme="majorHAnsi"/>
                <w:sz w:val="18"/>
                <w:szCs w:val="18"/>
              </w:rPr>
            </w:pPr>
            <w:r w:rsidRPr="00435C00">
              <w:rPr>
                <w:rFonts w:asciiTheme="majorHAnsi" w:hAnsiTheme="majorHAnsi" w:cstheme="majorHAnsi"/>
                <w:sz w:val="18"/>
                <w:szCs w:val="18"/>
              </w:rPr>
              <w:t>MVD Viewer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A8DDBF5"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0F3C265D"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19887E4" w14:textId="7B2E8D21"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23A201F5"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931DC76"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8E36725"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6F8CCD6" w14:textId="28F2C52F"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47CD8181"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2E063670" w14:textId="77777777" w:rsidR="005E4488" w:rsidRPr="00435C00" w:rsidRDefault="005E4488" w:rsidP="00B00122">
            <w:pPr>
              <w:rPr>
                <w:rFonts w:asciiTheme="majorHAnsi" w:hAnsiTheme="majorHAnsi" w:cstheme="majorHAnsi"/>
                <w:sz w:val="18"/>
                <w:szCs w:val="18"/>
              </w:rPr>
            </w:pPr>
            <w:r w:rsidRPr="00435C00">
              <w:rPr>
                <w:rFonts w:asciiTheme="majorHAnsi" w:hAnsiTheme="majorHAnsi" w:cstheme="majorHAnsi"/>
                <w:sz w:val="18"/>
                <w:szCs w:val="18"/>
              </w:rPr>
              <w:t>Card Administrator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3F6323AF" w14:textId="77777777" w:rsidR="005E4488" w:rsidRPr="00435C00" w:rsidRDefault="005E4488" w:rsidP="00B00122">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595CB582" w14:textId="77777777" w:rsidR="005E4488" w:rsidRPr="00435C00" w:rsidRDefault="005E4488" w:rsidP="00B00122">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4AC1A43" w14:textId="1B8865C8"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978549A"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8529719"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37B7D4A" w14:textId="77777777" w:rsidR="005E4488" w:rsidRPr="00435C00" w:rsidRDefault="005E4488" w:rsidP="00B00122">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382463D" w14:textId="77777777" w:rsidR="005E4488" w:rsidRPr="00435C00" w:rsidRDefault="005E4488" w:rsidP="00B00122">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r>
      <w:tr w:rsidR="005E4488" w:rsidRPr="003C6B25" w14:paraId="1A37FBDC" w14:textId="77777777" w:rsidTr="005E4488">
        <w:trPr>
          <w:cantSplit/>
          <w:trHeight w:val="43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31EE088E"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Card Operator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13CB0F7F" w14:textId="77777777" w:rsidR="005E4488" w:rsidRPr="00435C00" w:rsidRDefault="005E4488" w:rsidP="00634965">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701E41CB" w14:textId="77777777" w:rsidR="005E4488" w:rsidRPr="00435C00" w:rsidRDefault="005E4488" w:rsidP="00634965">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53CEED99" w14:textId="3BBF7DBA"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447DF34E"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EEBC051"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53DBA1F"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4C19F0CE" w14:textId="77777777" w:rsidR="005E4488" w:rsidRPr="00435C00" w:rsidRDefault="005E4488" w:rsidP="00634965">
            <w:pPr>
              <w:jc w:val="center"/>
              <w:rPr>
                <w:rFonts w:asciiTheme="majorHAnsi" w:hAnsiTheme="majorHAnsi" w:cstheme="majorHAnsi"/>
                <w:color w:val="FFFFFF" w:themeColor="background1"/>
                <w:sz w:val="18"/>
                <w:szCs w:val="18"/>
              </w:rPr>
            </w:pPr>
            <w:r w:rsidRPr="00435C00">
              <w:rPr>
                <w:rFonts w:asciiTheme="majorHAnsi" w:hAnsiTheme="majorHAnsi" w:cstheme="majorHAnsi"/>
                <w:color w:val="FFFFFF" w:themeColor="background1"/>
                <w:sz w:val="18"/>
                <w:szCs w:val="18"/>
              </w:rPr>
              <w:t>BLANK</w:t>
            </w:r>
          </w:p>
        </w:tc>
      </w:tr>
      <w:tr w:rsidR="005E4488" w:rsidRPr="003C6B25" w14:paraId="530DE5A8"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70C5E569"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Operator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72FED9B6"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5F322F7"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B911D58" w14:textId="5930BFD1"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191F9AFA"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C8932C6"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66DBA7B"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A97F7E6" w14:textId="34F0213C"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3038F4E0"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57303339"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Lead Operator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6F29FFB3"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94368BE"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A161E75" w14:textId="3C475A18"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D9B5BBF"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7C1BA824"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4C0E73B9"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17A69C7" w14:textId="7558EFE3"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2E8AA10D" w14:textId="77777777" w:rsidTr="005E4488">
        <w:trPr>
          <w:cantSplit/>
          <w:trHeight w:val="654"/>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416F957"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Administrator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5068286A"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46E351FC"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9CD0478" w14:textId="5D9638EB"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93133DA"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F9F1E3F"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6580784"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6A25285E" w14:textId="421E316B"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r w:rsidR="005E4488" w:rsidRPr="003C6B25" w14:paraId="5C19D7BC" w14:textId="77777777" w:rsidTr="005E4488">
        <w:trPr>
          <w:cantSplit/>
          <w:trHeight w:val="642"/>
          <w:jc w:val="center"/>
        </w:trPr>
        <w:tc>
          <w:tcPr>
            <w:tcW w:w="81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9" w:type="dxa"/>
              <w:left w:w="115" w:type="dxa"/>
              <w:bottom w:w="29" w:type="dxa"/>
              <w:right w:w="115" w:type="dxa"/>
            </w:tcMar>
            <w:vAlign w:val="center"/>
          </w:tcPr>
          <w:p w14:paraId="17512FB7" w14:textId="77777777" w:rsidR="005E4488" w:rsidRPr="00435C00" w:rsidRDefault="005E4488" w:rsidP="00634965">
            <w:pPr>
              <w:rPr>
                <w:rFonts w:asciiTheme="majorHAnsi" w:hAnsiTheme="majorHAnsi" w:cstheme="majorHAnsi"/>
                <w:sz w:val="18"/>
                <w:szCs w:val="18"/>
              </w:rPr>
            </w:pPr>
            <w:r w:rsidRPr="00435C00">
              <w:rPr>
                <w:rFonts w:asciiTheme="majorHAnsi" w:hAnsiTheme="majorHAnsi" w:cstheme="majorHAnsi"/>
                <w:sz w:val="18"/>
                <w:szCs w:val="18"/>
              </w:rPr>
              <w:t>Check Capture Supervisor</w:t>
            </w:r>
          </w:p>
        </w:tc>
        <w:tc>
          <w:tcPr>
            <w:tcW w:w="54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tcPr>
          <w:p w14:paraId="20A0379B"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tcPr>
          <w:p w14:paraId="3D81EAA8"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color w:val="FFFFFF" w:themeColor="background1"/>
                <w:sz w:val="18"/>
                <w:szCs w:val="18"/>
              </w:rPr>
              <w:t>BLANK</w:t>
            </w:r>
          </w:p>
        </w:tc>
        <w:tc>
          <w:tcPr>
            <w:tcW w:w="6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3C141575" w14:textId="30027CE6"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8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left w:w="115" w:type="dxa"/>
              <w:bottom w:w="29" w:type="dxa"/>
              <w:right w:w="115" w:type="dxa"/>
            </w:tcMar>
            <w:vAlign w:val="center"/>
          </w:tcPr>
          <w:p w14:paraId="69880EF4"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3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23B2A499"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17614206" w14:textId="77777777"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c>
          <w:tcPr>
            <w:tcW w:w="4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9" w:type="dxa"/>
              <w:bottom w:w="29" w:type="dxa"/>
            </w:tcMar>
            <w:vAlign w:val="center"/>
          </w:tcPr>
          <w:p w14:paraId="092E9BC0" w14:textId="478581A9" w:rsidR="005E4488" w:rsidRPr="00435C00" w:rsidRDefault="005E4488" w:rsidP="00634965">
            <w:pPr>
              <w:jc w:val="center"/>
              <w:rPr>
                <w:rFonts w:asciiTheme="majorHAnsi" w:hAnsiTheme="majorHAnsi" w:cstheme="majorHAnsi"/>
                <w:sz w:val="18"/>
                <w:szCs w:val="18"/>
              </w:rPr>
            </w:pPr>
            <w:r w:rsidRPr="00435C00">
              <w:rPr>
                <w:rFonts w:asciiTheme="majorHAnsi" w:hAnsiTheme="majorHAnsi" w:cstheme="majorHAnsi"/>
                <w:sz w:val="18"/>
                <w:szCs w:val="18"/>
              </w:rPr>
              <w:t>•</w:t>
            </w:r>
          </w:p>
        </w:tc>
      </w:tr>
    </w:tbl>
    <w:p w14:paraId="623F1AAB" w14:textId="77777777" w:rsidR="003649C0" w:rsidRDefault="003649C0" w:rsidP="003649C0">
      <w:pPr>
        <w:sectPr w:rsidR="003649C0" w:rsidSect="0043600F">
          <w:pgSz w:w="12240" w:h="15840" w:code="1"/>
          <w:pgMar w:top="1440" w:right="1440" w:bottom="1440" w:left="1440" w:header="0" w:footer="0" w:gutter="0"/>
          <w:pgNumType w:start="1"/>
          <w:cols w:space="720"/>
          <w:docGrid w:linePitch="360"/>
        </w:sectPr>
      </w:pPr>
      <w:bookmarkStart w:id="72" w:name="_Ref83297157"/>
      <w:bookmarkStart w:id="73" w:name="_Toc13076377"/>
    </w:p>
    <w:p w14:paraId="78715222" w14:textId="154B3DA0" w:rsidR="00FC5B17" w:rsidRPr="00435C00" w:rsidRDefault="00FC5B17" w:rsidP="00FC5B17">
      <w:pPr>
        <w:pStyle w:val="Caption"/>
        <w:rPr>
          <w:sz w:val="18"/>
          <w:szCs w:val="18"/>
        </w:rPr>
      </w:pPr>
      <w:bookmarkStart w:id="74" w:name="_Ref157596025"/>
      <w:bookmarkStart w:id="75" w:name="_Toc226644059"/>
      <w:r w:rsidRPr="00A71EA2">
        <w:rPr>
          <w:sz w:val="18"/>
          <w:szCs w:val="18"/>
        </w:rPr>
        <w:lastRenderedPageBreak/>
        <w:t xml:space="preserve">Table </w:t>
      </w:r>
      <w:r w:rsidRPr="00A71EA2">
        <w:rPr>
          <w:sz w:val="18"/>
          <w:szCs w:val="18"/>
        </w:rPr>
        <w:fldChar w:fldCharType="begin"/>
      </w:r>
      <w:r w:rsidRPr="00A71EA2">
        <w:rPr>
          <w:sz w:val="18"/>
          <w:szCs w:val="18"/>
        </w:rPr>
        <w:instrText>SEQ Table \* ARABIC</w:instrText>
      </w:r>
      <w:r w:rsidRPr="00A71EA2">
        <w:rPr>
          <w:sz w:val="18"/>
          <w:szCs w:val="18"/>
        </w:rPr>
        <w:fldChar w:fldCharType="separate"/>
      </w:r>
      <w:r w:rsidR="00EE4FEC">
        <w:rPr>
          <w:noProof/>
          <w:sz w:val="18"/>
          <w:szCs w:val="18"/>
        </w:rPr>
        <w:t>5</w:t>
      </w:r>
      <w:r w:rsidRPr="00A71EA2">
        <w:rPr>
          <w:sz w:val="18"/>
          <w:szCs w:val="18"/>
        </w:rPr>
        <w:fldChar w:fldCharType="end"/>
      </w:r>
      <w:bookmarkEnd w:id="72"/>
      <w:bookmarkEnd w:id="74"/>
      <w:r w:rsidRPr="00435C00">
        <w:rPr>
          <w:sz w:val="18"/>
          <w:szCs w:val="18"/>
        </w:rPr>
        <w:t xml:space="preserve">. Combinable Agency Check Capture </w:t>
      </w:r>
      <w:r w:rsidR="00616F81">
        <w:rPr>
          <w:sz w:val="18"/>
          <w:szCs w:val="18"/>
        </w:rPr>
        <w:t xml:space="preserve">and Card Processing </w:t>
      </w:r>
      <w:r w:rsidRPr="00435C00">
        <w:rPr>
          <w:sz w:val="18"/>
          <w:szCs w:val="18"/>
        </w:rPr>
        <w:t>User Roles</w:t>
      </w:r>
      <w:bookmarkEnd w:id="73"/>
      <w:bookmarkEnd w:id="75"/>
    </w:p>
    <w:tbl>
      <w:tblPr>
        <w:tblW w:w="4574" w:type="pct"/>
        <w:jc w:val="center"/>
        <w:tblLayout w:type="fixed"/>
        <w:tblCellMar>
          <w:top w:w="29" w:type="dxa"/>
          <w:left w:w="58" w:type="dxa"/>
          <w:bottom w:w="29" w:type="dxa"/>
          <w:right w:w="58" w:type="dxa"/>
        </w:tblCellMar>
        <w:tblLook w:val="04A0" w:firstRow="1" w:lastRow="0" w:firstColumn="1" w:lastColumn="0" w:noHBand="0" w:noVBand="1"/>
      </w:tblPr>
      <w:tblGrid>
        <w:gridCol w:w="1775"/>
        <w:gridCol w:w="997"/>
        <w:gridCol w:w="1094"/>
        <w:gridCol w:w="777"/>
        <w:gridCol w:w="994"/>
        <w:gridCol w:w="885"/>
        <w:gridCol w:w="997"/>
        <w:gridCol w:w="1106"/>
        <w:gridCol w:w="997"/>
        <w:gridCol w:w="1106"/>
        <w:gridCol w:w="1110"/>
      </w:tblGrid>
      <w:tr w:rsidR="003722AD" w:rsidRPr="003C6B25" w14:paraId="671419EF" w14:textId="77777777" w:rsidTr="003722AD">
        <w:trPr>
          <w:cantSplit/>
          <w:tblHeader/>
          <w:jc w:val="center"/>
        </w:trPr>
        <w:tc>
          <w:tcPr>
            <w:tcW w:w="750" w:type="pct"/>
            <w:tcBorders>
              <w:top w:val="single" w:sz="8" w:space="0" w:color="FFFFFF"/>
              <w:left w:val="single" w:sz="8" w:space="0" w:color="000000"/>
              <w:bottom w:val="single" w:sz="8" w:space="0" w:color="000000"/>
              <w:right w:val="single" w:sz="8" w:space="0" w:color="FFFFFF"/>
            </w:tcBorders>
            <w:shd w:val="clear" w:color="auto" w:fill="1F3864" w:themeFill="accent1" w:themeFillShade="80"/>
            <w:tcMar>
              <w:top w:w="0" w:type="dxa"/>
              <w:left w:w="115" w:type="dxa"/>
              <w:bottom w:w="0" w:type="dxa"/>
              <w:right w:w="115" w:type="dxa"/>
            </w:tcMar>
            <w:vAlign w:val="bottom"/>
          </w:tcPr>
          <w:p w14:paraId="1C965DAC" w14:textId="077A587A"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Deposit Reporting</w:t>
            </w:r>
            <w:r>
              <w:rPr>
                <w:rFonts w:asciiTheme="minorHAnsi" w:hAnsiTheme="minorHAnsi" w:cstheme="minorHAnsi"/>
              </w:rPr>
              <w:t>,</w:t>
            </w:r>
            <w:r w:rsidRPr="00435C00">
              <w:rPr>
                <w:rFonts w:asciiTheme="minorHAnsi" w:hAnsiTheme="minorHAnsi" w:cstheme="minorHAnsi"/>
              </w:rPr>
              <w:t xml:space="preserve"> Check Capture and Card Processing User Roles</w:t>
            </w:r>
          </w:p>
        </w:tc>
        <w:tc>
          <w:tcPr>
            <w:tcW w:w="421"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4F9454A4"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Agency Manager</w:t>
            </w:r>
          </w:p>
        </w:tc>
        <w:tc>
          <w:tcPr>
            <w:tcW w:w="462"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tcMar>
              <w:top w:w="0" w:type="dxa"/>
              <w:left w:w="115" w:type="dxa"/>
              <w:bottom w:w="0" w:type="dxa"/>
              <w:right w:w="115" w:type="dxa"/>
            </w:tcMar>
            <w:vAlign w:val="bottom"/>
          </w:tcPr>
          <w:p w14:paraId="08800A86"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CIRA Viewer</w:t>
            </w:r>
          </w:p>
        </w:tc>
        <w:tc>
          <w:tcPr>
            <w:tcW w:w="328"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33205C38"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View Report</w:t>
            </w:r>
          </w:p>
        </w:tc>
        <w:tc>
          <w:tcPr>
            <w:tcW w:w="420"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tcMar>
              <w:top w:w="0" w:type="dxa"/>
              <w:left w:w="115" w:type="dxa"/>
              <w:bottom w:w="0" w:type="dxa"/>
              <w:right w:w="115" w:type="dxa"/>
            </w:tcMar>
            <w:vAlign w:val="bottom"/>
          </w:tcPr>
          <w:p w14:paraId="7B7EAA41"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MVD Editor</w:t>
            </w:r>
          </w:p>
        </w:tc>
        <w:tc>
          <w:tcPr>
            <w:tcW w:w="374"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45567E9E"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MVD Viewer</w:t>
            </w:r>
          </w:p>
        </w:tc>
        <w:tc>
          <w:tcPr>
            <w:tcW w:w="421"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224448BE"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Operator</w:t>
            </w:r>
          </w:p>
        </w:tc>
        <w:tc>
          <w:tcPr>
            <w:tcW w:w="467"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30A77698"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Lead Operator</w:t>
            </w:r>
          </w:p>
        </w:tc>
        <w:tc>
          <w:tcPr>
            <w:tcW w:w="421"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237D6955"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Admin.</w:t>
            </w:r>
          </w:p>
        </w:tc>
        <w:tc>
          <w:tcPr>
            <w:tcW w:w="467"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1D3E99A1"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Check Capture Supvr.</w:t>
            </w:r>
          </w:p>
        </w:tc>
        <w:tc>
          <w:tcPr>
            <w:tcW w:w="470" w:type="pct"/>
            <w:tcBorders>
              <w:top w:val="single" w:sz="8" w:space="0" w:color="FFFFFF"/>
              <w:left w:val="single" w:sz="8" w:space="0" w:color="FFFFFF"/>
              <w:bottom w:val="single" w:sz="8" w:space="0" w:color="000000"/>
              <w:right w:val="single" w:sz="8" w:space="0" w:color="FFFFFF"/>
            </w:tcBorders>
            <w:shd w:val="clear" w:color="auto" w:fill="1F3864" w:themeFill="accent1" w:themeFillShade="80"/>
            <w:vAlign w:val="bottom"/>
          </w:tcPr>
          <w:p w14:paraId="05986E5D" w14:textId="77777777" w:rsidR="003722AD" w:rsidRPr="00435C00" w:rsidRDefault="003722AD" w:rsidP="00435C00">
            <w:pPr>
              <w:pStyle w:val="TableHeader"/>
              <w:rPr>
                <w:rFonts w:asciiTheme="minorHAnsi" w:hAnsiTheme="minorHAnsi" w:cstheme="minorHAnsi"/>
              </w:rPr>
            </w:pPr>
            <w:r w:rsidRPr="00435C00">
              <w:rPr>
                <w:rFonts w:asciiTheme="minorHAnsi" w:hAnsiTheme="minorHAnsi" w:cstheme="minorHAnsi"/>
              </w:rPr>
              <w:t>Batch Approver</w:t>
            </w:r>
          </w:p>
        </w:tc>
      </w:tr>
      <w:tr w:rsidR="003722AD" w:rsidRPr="003C6B25" w14:paraId="3F8871FB"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0933CF07"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Agency PLSA</w:t>
            </w:r>
          </w:p>
        </w:tc>
        <w:tc>
          <w:tcPr>
            <w:tcW w:w="421" w:type="pct"/>
            <w:tcBorders>
              <w:top w:val="single" w:sz="8" w:space="0" w:color="000000"/>
              <w:left w:val="single" w:sz="8" w:space="0" w:color="000000"/>
              <w:bottom w:val="single" w:sz="8" w:space="0" w:color="000000"/>
              <w:right w:val="single" w:sz="8" w:space="0" w:color="000000"/>
            </w:tcBorders>
          </w:tcPr>
          <w:p w14:paraId="2399F3E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642F56E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tcPr>
          <w:p w14:paraId="0727037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7EBDA52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4C74D13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tcPr>
          <w:p w14:paraId="388ABF9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3DE4B57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tcPr>
          <w:p w14:paraId="0A122CC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764CE85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tcPr>
          <w:p w14:paraId="7F7A633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4B767975"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0898572"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Agency LSA</w:t>
            </w:r>
          </w:p>
        </w:tc>
        <w:tc>
          <w:tcPr>
            <w:tcW w:w="421" w:type="pct"/>
            <w:tcBorders>
              <w:top w:val="single" w:sz="8" w:space="0" w:color="000000"/>
              <w:left w:val="single" w:sz="8" w:space="0" w:color="000000"/>
              <w:bottom w:val="single" w:sz="8" w:space="0" w:color="000000"/>
              <w:right w:val="single" w:sz="8" w:space="0" w:color="000000"/>
            </w:tcBorders>
          </w:tcPr>
          <w:p w14:paraId="66D1496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5F97F9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tcPr>
          <w:p w14:paraId="4FA0537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4ADE77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2E96DDF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tcPr>
          <w:p w14:paraId="6CCEE72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5885F45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25FBAA8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tcPr>
          <w:p w14:paraId="42C9359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tcPr>
          <w:p w14:paraId="3C18A43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321F509E"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B1E61C3"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Accounting Specialist</w:t>
            </w:r>
          </w:p>
        </w:tc>
        <w:tc>
          <w:tcPr>
            <w:tcW w:w="421" w:type="pct"/>
            <w:tcBorders>
              <w:top w:val="single" w:sz="8" w:space="0" w:color="000000"/>
              <w:left w:val="single" w:sz="8" w:space="0" w:color="000000"/>
              <w:bottom w:val="single" w:sz="8" w:space="0" w:color="000000"/>
              <w:right w:val="single" w:sz="8" w:space="0" w:color="000000"/>
            </w:tcBorders>
          </w:tcPr>
          <w:p w14:paraId="77992AA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A0697C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79F93C8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992F5D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45EDC59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DC3250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27137B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C73591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02CEF7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66EB7F9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6FDAC511"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6647F42"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Local Accounting Specialist</w:t>
            </w:r>
          </w:p>
        </w:tc>
        <w:tc>
          <w:tcPr>
            <w:tcW w:w="421" w:type="pct"/>
            <w:tcBorders>
              <w:top w:val="single" w:sz="8" w:space="0" w:color="000000"/>
              <w:left w:val="single" w:sz="8" w:space="0" w:color="000000"/>
              <w:bottom w:val="single" w:sz="8" w:space="0" w:color="000000"/>
              <w:right w:val="single" w:sz="8" w:space="0" w:color="000000"/>
            </w:tcBorders>
          </w:tcPr>
          <w:p w14:paraId="0872FA3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DF5F7E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203456A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2ECF03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26C7C2D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889DA8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B90C6D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3C289AC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7CC7272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F36C37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5237CD1A"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36C71630"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Deposit Preparer</w:t>
            </w:r>
          </w:p>
        </w:tc>
        <w:tc>
          <w:tcPr>
            <w:tcW w:w="421" w:type="pct"/>
            <w:tcBorders>
              <w:top w:val="single" w:sz="8" w:space="0" w:color="000000"/>
              <w:left w:val="single" w:sz="8" w:space="0" w:color="000000"/>
              <w:bottom w:val="single" w:sz="8" w:space="0" w:color="000000"/>
              <w:right w:val="single" w:sz="8" w:space="0" w:color="000000"/>
            </w:tcBorders>
          </w:tcPr>
          <w:p w14:paraId="0EAAF06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ED5656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6B9FECE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150DEA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467B242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7D26EAD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90D4CC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6E4700C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4F68D2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19181C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348A8EAA"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41C445C6"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Deposit Approver</w:t>
            </w:r>
          </w:p>
        </w:tc>
        <w:tc>
          <w:tcPr>
            <w:tcW w:w="421" w:type="pct"/>
            <w:tcBorders>
              <w:top w:val="single" w:sz="8" w:space="0" w:color="000000"/>
              <w:left w:val="single" w:sz="8" w:space="0" w:color="000000"/>
              <w:bottom w:val="single" w:sz="8" w:space="0" w:color="000000"/>
              <w:right w:val="single" w:sz="8" w:space="0" w:color="000000"/>
            </w:tcBorders>
          </w:tcPr>
          <w:p w14:paraId="21B582E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B6C178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0CCEC18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2E30FB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BDEB7C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7A3BF35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68F2A84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02F29E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6C664E0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2BCCC36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0289A892"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428FF0CA"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Agency Manager</w:t>
            </w:r>
          </w:p>
        </w:tc>
        <w:tc>
          <w:tcPr>
            <w:tcW w:w="421"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271557D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8D7A08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0335670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2BF570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717AAAA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09F24E0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2FA7DED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561DEEA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55A184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C61FC7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1CBD2766"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614ACEC"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CIRA Viewer</w:t>
            </w:r>
          </w:p>
        </w:tc>
        <w:tc>
          <w:tcPr>
            <w:tcW w:w="421" w:type="pct"/>
            <w:tcBorders>
              <w:top w:val="single" w:sz="8" w:space="0" w:color="000000"/>
              <w:left w:val="single" w:sz="8" w:space="0" w:color="000000"/>
              <w:bottom w:val="single" w:sz="8" w:space="0" w:color="000000"/>
              <w:right w:val="single" w:sz="8" w:space="0" w:color="000000"/>
            </w:tcBorders>
            <w:vAlign w:val="center"/>
          </w:tcPr>
          <w:p w14:paraId="123AC94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449919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45627EE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EAA6CD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1B1EF5B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0DC50D2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B974AD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61E1B1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5C0292D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69C8B04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0E427801"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F9D28CE"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View Report</w:t>
            </w:r>
          </w:p>
        </w:tc>
        <w:tc>
          <w:tcPr>
            <w:tcW w:w="421" w:type="pct"/>
            <w:tcBorders>
              <w:top w:val="single" w:sz="8" w:space="0" w:color="000000"/>
              <w:left w:val="single" w:sz="8" w:space="0" w:color="000000"/>
              <w:bottom w:val="single" w:sz="8" w:space="0" w:color="000000"/>
              <w:right w:val="single" w:sz="8" w:space="0" w:color="000000"/>
            </w:tcBorders>
            <w:vAlign w:val="center"/>
          </w:tcPr>
          <w:p w14:paraId="6B333BE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78D06C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684A94D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03D59B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1CA8B31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0EEBC79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06538DF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E7B295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65ED767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61E6DC9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17B25F50"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2702743D"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MVD Editor</w:t>
            </w:r>
          </w:p>
        </w:tc>
        <w:tc>
          <w:tcPr>
            <w:tcW w:w="421" w:type="pct"/>
            <w:tcBorders>
              <w:top w:val="single" w:sz="8" w:space="0" w:color="000000"/>
              <w:left w:val="single" w:sz="8" w:space="0" w:color="000000"/>
              <w:bottom w:val="single" w:sz="8" w:space="0" w:color="000000"/>
              <w:right w:val="single" w:sz="8" w:space="0" w:color="000000"/>
            </w:tcBorders>
            <w:vAlign w:val="center"/>
          </w:tcPr>
          <w:p w14:paraId="243212A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001E62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53E8734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79BAC0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4A239A0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2D9DB2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0ABA7A9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2EFD7E2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4DDE21DE"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5DC6313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49101D12"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30FF47D8"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MVD Viewer</w:t>
            </w:r>
          </w:p>
        </w:tc>
        <w:tc>
          <w:tcPr>
            <w:tcW w:w="421" w:type="pct"/>
            <w:tcBorders>
              <w:top w:val="single" w:sz="8" w:space="0" w:color="000000"/>
              <w:left w:val="single" w:sz="8" w:space="0" w:color="000000"/>
              <w:bottom w:val="single" w:sz="8" w:space="0" w:color="000000"/>
              <w:right w:val="single" w:sz="8" w:space="0" w:color="000000"/>
            </w:tcBorders>
            <w:vAlign w:val="center"/>
          </w:tcPr>
          <w:p w14:paraId="4C7403C2" w14:textId="77777777" w:rsidR="003722AD" w:rsidRPr="00435C00" w:rsidRDefault="003722AD" w:rsidP="00E803AB">
            <w:pPr>
              <w:jc w:val="center"/>
              <w:rPr>
                <w:rFonts w:asciiTheme="minorHAnsi" w:hAnsiTheme="minorHAnsi" w:cstheme="minorHAnsi"/>
                <w:sz w:val="18"/>
                <w:szCs w:val="18"/>
              </w:rPr>
            </w:pP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9C0FE9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1BF3F43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8EDE55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5984D76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58489AA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7461EBC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6B9E4B5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2BC342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tcPr>
          <w:p w14:paraId="792A5C6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142D5CF0"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0A38124F"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Card Administrator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24232137"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2BDFD84"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7DB3962E"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D954BD5"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138B2497"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5C077238" w14:textId="05E8C09F" w:rsidR="003722AD" w:rsidRPr="00435C00" w:rsidRDefault="003722AD" w:rsidP="00E803AB">
            <w:pPr>
              <w:jc w:val="center"/>
              <w:rPr>
                <w:rFonts w:asciiTheme="minorHAnsi" w:hAnsiTheme="minorHAnsi" w:cstheme="minorHAnsi"/>
                <w:color w:val="F2F2F2"/>
                <w:sz w:val="18"/>
                <w:szCs w:val="18"/>
              </w:rPr>
            </w:pPr>
            <w:r>
              <w:rPr>
                <w:rFonts w:asciiTheme="minorHAnsi" w:hAnsiTheme="minorHAnsi" w:cstheme="minorHAnsi"/>
                <w:color w:val="F2F2F2"/>
                <w:sz w:val="18"/>
                <w:szCs w:val="18"/>
              </w:rPr>
              <w:t xml:space="preserve"> </w:t>
            </w:r>
          </w:p>
        </w:tc>
        <w:tc>
          <w:tcPr>
            <w:tcW w:w="467" w:type="pct"/>
            <w:tcBorders>
              <w:top w:val="single" w:sz="8" w:space="0" w:color="000000"/>
              <w:left w:val="single" w:sz="8" w:space="0" w:color="000000"/>
              <w:bottom w:val="single" w:sz="8" w:space="0" w:color="000000"/>
              <w:right w:val="single" w:sz="8" w:space="0" w:color="000000"/>
            </w:tcBorders>
            <w:vAlign w:val="center"/>
          </w:tcPr>
          <w:p w14:paraId="24B5C57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6C65D22D"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193D0807"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5569BBCC"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r>
      <w:tr w:rsidR="003722AD" w:rsidRPr="003C6B25" w14:paraId="4E17AD22"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2B53213B"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Card Operator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2F2E9732"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96B2CF0"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vAlign w:val="center"/>
          </w:tcPr>
          <w:p w14:paraId="0FA7A984"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E1ED484"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vAlign w:val="center"/>
          </w:tcPr>
          <w:p w14:paraId="6FCBA231"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721A349F" w14:textId="77777777" w:rsidR="003722AD" w:rsidRPr="00435C00" w:rsidRDefault="003722AD" w:rsidP="00E803AB">
            <w:pPr>
              <w:jc w:val="center"/>
              <w:rPr>
                <w:rFonts w:asciiTheme="minorHAnsi" w:hAnsiTheme="minorHAnsi" w:cstheme="minorHAnsi"/>
                <w:color w:val="F2F2F2"/>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7261BDA8"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2AB5C6A6" w14:textId="1BD814C0" w:rsidR="003722AD" w:rsidRPr="00435C00" w:rsidRDefault="003722AD" w:rsidP="00E803AB">
            <w:pPr>
              <w:jc w:val="center"/>
              <w:rPr>
                <w:rFonts w:asciiTheme="minorHAnsi" w:hAnsiTheme="minorHAnsi" w:cstheme="minorHAnsi"/>
                <w:color w:val="FFFFFF" w:themeColor="background1"/>
                <w:sz w:val="18"/>
                <w:szCs w:val="18"/>
              </w:rPr>
            </w:pPr>
            <w:r w:rsidRPr="00A71EA2">
              <w:rPr>
                <w:rFonts w:asciiTheme="minorHAnsi" w:hAnsiTheme="minorHAnsi" w:cstheme="minorHAnsi"/>
                <w:color w:val="auto"/>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1A92A872"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0754E49A" w14:textId="77777777" w:rsidR="003722AD" w:rsidRPr="00435C00" w:rsidRDefault="003722AD"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r>
      <w:tr w:rsidR="003722AD" w:rsidRPr="003C6B25" w14:paraId="2C3290BB"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D59D561"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Operator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7A5BD6E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04F84A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759FD6F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006068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5235A31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6EBE83B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1DD005E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tcPr>
          <w:p w14:paraId="50805E7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tcPr>
          <w:p w14:paraId="67B3ECD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vAlign w:val="center"/>
          </w:tcPr>
          <w:p w14:paraId="7C92D5F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r>
      <w:tr w:rsidR="003722AD" w:rsidRPr="003C6B25" w14:paraId="48B7A053"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2AE71B9E"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Lead Operator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7F1B536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565AF8B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7B0593E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008AB1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79849A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784D68C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4CB9521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7C9008C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3CAEEB1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1D7D3E1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r>
      <w:tr w:rsidR="003722AD" w:rsidRPr="003C6B25" w14:paraId="27E10CAB"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478E7C59"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Administrator</w:t>
            </w:r>
          </w:p>
        </w:tc>
        <w:tc>
          <w:tcPr>
            <w:tcW w:w="421" w:type="pct"/>
            <w:tcBorders>
              <w:top w:val="single" w:sz="8" w:space="0" w:color="000000"/>
              <w:left w:val="single" w:sz="8" w:space="0" w:color="000000"/>
              <w:bottom w:val="single" w:sz="8" w:space="0" w:color="000000"/>
              <w:right w:val="single" w:sz="8" w:space="0" w:color="000000"/>
            </w:tcBorders>
            <w:vAlign w:val="center"/>
          </w:tcPr>
          <w:p w14:paraId="4045474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CCBA28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6B267F3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3EEC2678"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048CA53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22ABA7E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2E54BF6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043FA9A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195B962D"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70" w:type="pct"/>
            <w:tcBorders>
              <w:top w:val="single" w:sz="8" w:space="0" w:color="000000"/>
              <w:left w:val="single" w:sz="8" w:space="0" w:color="000000"/>
              <w:bottom w:val="single" w:sz="8" w:space="0" w:color="000000"/>
              <w:right w:val="single" w:sz="8" w:space="0" w:color="000000"/>
            </w:tcBorders>
            <w:vAlign w:val="center"/>
          </w:tcPr>
          <w:p w14:paraId="699D0C85"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214CC35A"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7FAFC061"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Check Capture Supervisor</w:t>
            </w:r>
          </w:p>
        </w:tc>
        <w:tc>
          <w:tcPr>
            <w:tcW w:w="421" w:type="pct"/>
            <w:tcBorders>
              <w:top w:val="single" w:sz="8" w:space="0" w:color="000000"/>
              <w:left w:val="single" w:sz="8" w:space="0" w:color="000000"/>
              <w:bottom w:val="single" w:sz="8" w:space="0" w:color="000000"/>
              <w:right w:val="single" w:sz="8" w:space="0" w:color="000000"/>
            </w:tcBorders>
            <w:vAlign w:val="center"/>
          </w:tcPr>
          <w:p w14:paraId="1474354A"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92D08A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28" w:type="pct"/>
            <w:tcBorders>
              <w:top w:val="single" w:sz="8" w:space="0" w:color="000000"/>
              <w:left w:val="single" w:sz="8" w:space="0" w:color="000000"/>
              <w:bottom w:val="single" w:sz="8" w:space="0" w:color="000000"/>
              <w:right w:val="single" w:sz="8" w:space="0" w:color="000000"/>
            </w:tcBorders>
            <w:vAlign w:val="center"/>
          </w:tcPr>
          <w:p w14:paraId="5FB21EBF"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F52800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374" w:type="pct"/>
            <w:tcBorders>
              <w:top w:val="single" w:sz="8" w:space="0" w:color="000000"/>
              <w:left w:val="single" w:sz="8" w:space="0" w:color="000000"/>
              <w:bottom w:val="single" w:sz="8" w:space="0" w:color="000000"/>
              <w:right w:val="single" w:sz="8" w:space="0" w:color="000000"/>
            </w:tcBorders>
            <w:vAlign w:val="center"/>
          </w:tcPr>
          <w:p w14:paraId="2B070D1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488E4F8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168DA08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254DEAB"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1CEF2EB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c>
          <w:tcPr>
            <w:tcW w:w="470" w:type="pct"/>
            <w:tcBorders>
              <w:top w:val="single" w:sz="8" w:space="0" w:color="000000"/>
              <w:left w:val="single" w:sz="8" w:space="0" w:color="000000"/>
              <w:bottom w:val="single" w:sz="8" w:space="0" w:color="000000"/>
              <w:right w:val="single" w:sz="8" w:space="0" w:color="000000"/>
            </w:tcBorders>
            <w:vAlign w:val="center"/>
          </w:tcPr>
          <w:p w14:paraId="1EE0389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3722AD" w:rsidRPr="003C6B25" w14:paraId="69AD2743" w14:textId="77777777" w:rsidTr="003722AD">
        <w:trPr>
          <w:cantSplit/>
          <w:jc w:val="center"/>
        </w:trPr>
        <w:tc>
          <w:tcPr>
            <w:tcW w:w="750" w:type="pct"/>
            <w:tcBorders>
              <w:top w:val="single" w:sz="8" w:space="0" w:color="000000"/>
              <w:left w:val="single" w:sz="8" w:space="0" w:color="000000"/>
              <w:bottom w:val="single" w:sz="8" w:space="0" w:color="000000"/>
              <w:right w:val="single" w:sz="8" w:space="0" w:color="000000"/>
            </w:tcBorders>
            <w:shd w:val="clear" w:color="auto" w:fill="F2F2F2"/>
            <w:tcMar>
              <w:top w:w="0" w:type="dxa"/>
              <w:left w:w="115" w:type="dxa"/>
              <w:bottom w:w="0" w:type="dxa"/>
              <w:right w:w="115" w:type="dxa"/>
            </w:tcMar>
            <w:vAlign w:val="center"/>
          </w:tcPr>
          <w:p w14:paraId="18EF1C3B" w14:textId="77777777" w:rsidR="003722AD" w:rsidRPr="00435C00" w:rsidRDefault="003722AD" w:rsidP="00E803AB">
            <w:pPr>
              <w:rPr>
                <w:rFonts w:asciiTheme="minorHAnsi" w:hAnsiTheme="minorHAnsi" w:cstheme="minorHAnsi"/>
                <w:sz w:val="18"/>
                <w:szCs w:val="18"/>
              </w:rPr>
            </w:pPr>
            <w:r w:rsidRPr="00435C00">
              <w:rPr>
                <w:rFonts w:asciiTheme="minorHAnsi" w:hAnsiTheme="minorHAnsi" w:cstheme="minorHAnsi"/>
                <w:sz w:val="18"/>
                <w:szCs w:val="18"/>
              </w:rPr>
              <w:t>Batch Approver</w:t>
            </w:r>
          </w:p>
        </w:tc>
        <w:tc>
          <w:tcPr>
            <w:tcW w:w="421" w:type="pct"/>
            <w:tcBorders>
              <w:top w:val="single" w:sz="8" w:space="0" w:color="000000"/>
              <w:left w:val="single" w:sz="8" w:space="0" w:color="000000"/>
              <w:bottom w:val="single" w:sz="8" w:space="0" w:color="000000"/>
              <w:right w:val="single" w:sz="8" w:space="0" w:color="000000"/>
            </w:tcBorders>
          </w:tcPr>
          <w:p w14:paraId="281AB051"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2"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22EAE5B3"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28" w:type="pct"/>
            <w:tcBorders>
              <w:top w:val="single" w:sz="8" w:space="0" w:color="000000"/>
              <w:left w:val="single" w:sz="8" w:space="0" w:color="000000"/>
              <w:bottom w:val="single" w:sz="8" w:space="0" w:color="000000"/>
              <w:right w:val="single" w:sz="8" w:space="0" w:color="000000"/>
            </w:tcBorders>
          </w:tcPr>
          <w:p w14:paraId="287AC87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09684450"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374" w:type="pct"/>
            <w:tcBorders>
              <w:top w:val="single" w:sz="8" w:space="0" w:color="000000"/>
              <w:left w:val="single" w:sz="8" w:space="0" w:color="000000"/>
              <w:bottom w:val="single" w:sz="8" w:space="0" w:color="000000"/>
              <w:right w:val="single" w:sz="8" w:space="0" w:color="000000"/>
            </w:tcBorders>
          </w:tcPr>
          <w:p w14:paraId="00115974"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21" w:type="pct"/>
            <w:tcBorders>
              <w:top w:val="single" w:sz="8" w:space="0" w:color="000000"/>
              <w:left w:val="single" w:sz="8" w:space="0" w:color="000000"/>
              <w:bottom w:val="single" w:sz="8" w:space="0" w:color="000000"/>
              <w:right w:val="single" w:sz="8" w:space="0" w:color="000000"/>
            </w:tcBorders>
            <w:vAlign w:val="center"/>
          </w:tcPr>
          <w:p w14:paraId="34A166F2"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67" w:type="pct"/>
            <w:tcBorders>
              <w:top w:val="single" w:sz="8" w:space="0" w:color="000000"/>
              <w:left w:val="single" w:sz="8" w:space="0" w:color="000000"/>
              <w:bottom w:val="single" w:sz="8" w:space="0" w:color="000000"/>
              <w:right w:val="single" w:sz="8" w:space="0" w:color="000000"/>
            </w:tcBorders>
            <w:vAlign w:val="center"/>
          </w:tcPr>
          <w:p w14:paraId="2EF72769"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421" w:type="pct"/>
            <w:tcBorders>
              <w:top w:val="single" w:sz="8" w:space="0" w:color="000000"/>
              <w:left w:val="single" w:sz="8" w:space="0" w:color="000000"/>
              <w:bottom w:val="single" w:sz="8" w:space="0" w:color="000000"/>
              <w:right w:val="single" w:sz="8" w:space="0" w:color="000000"/>
            </w:tcBorders>
            <w:vAlign w:val="center"/>
          </w:tcPr>
          <w:p w14:paraId="5AAFB1EC"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67" w:type="pct"/>
            <w:tcBorders>
              <w:top w:val="single" w:sz="8" w:space="0" w:color="000000"/>
              <w:left w:val="single" w:sz="8" w:space="0" w:color="000000"/>
              <w:bottom w:val="single" w:sz="8" w:space="0" w:color="000000"/>
              <w:right w:val="single" w:sz="8" w:space="0" w:color="000000"/>
            </w:tcBorders>
            <w:vAlign w:val="center"/>
          </w:tcPr>
          <w:p w14:paraId="21498F37"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470"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1E07FAB6" w14:textId="77777777" w:rsidR="003722AD" w:rsidRPr="00435C00" w:rsidRDefault="003722AD" w:rsidP="00E803AB">
            <w:pPr>
              <w:jc w:val="center"/>
              <w:rPr>
                <w:rFonts w:asciiTheme="minorHAnsi" w:hAnsiTheme="minorHAnsi" w:cstheme="minorHAnsi"/>
                <w:sz w:val="18"/>
                <w:szCs w:val="18"/>
              </w:rPr>
            </w:pPr>
            <w:r w:rsidRPr="00435C00">
              <w:rPr>
                <w:rFonts w:asciiTheme="minorHAnsi" w:hAnsiTheme="minorHAnsi" w:cstheme="minorHAnsi"/>
                <w:color w:val="F2F2F2"/>
                <w:sz w:val="18"/>
                <w:szCs w:val="18"/>
              </w:rPr>
              <w:t>BLANK</w:t>
            </w:r>
          </w:p>
        </w:tc>
      </w:tr>
    </w:tbl>
    <w:p w14:paraId="039D411A" w14:textId="77777777" w:rsidR="003649C0" w:rsidRDefault="003649C0" w:rsidP="003649C0">
      <w:pPr>
        <w:sectPr w:rsidR="003649C0" w:rsidSect="003649C0">
          <w:pgSz w:w="15840" w:h="12240" w:orient="landscape" w:code="1"/>
          <w:pgMar w:top="1440" w:right="1440" w:bottom="1440" w:left="1440" w:header="0" w:footer="0" w:gutter="0"/>
          <w:cols w:space="720"/>
          <w:docGrid w:linePitch="360"/>
        </w:sectPr>
      </w:pPr>
      <w:bookmarkStart w:id="76" w:name="_Toc43803305"/>
    </w:p>
    <w:p w14:paraId="2E850496" w14:textId="4DE490C2" w:rsidR="00036188" w:rsidRPr="004F00EE" w:rsidRDefault="00036188" w:rsidP="00036188">
      <w:pPr>
        <w:pStyle w:val="Heading3"/>
      </w:pPr>
      <w:bookmarkStart w:id="77" w:name="_Toc226644045"/>
      <w:r w:rsidRPr="004F00EE">
        <w:lastRenderedPageBreak/>
        <w:t>Financial Institution (FI) User Role Combinations</w:t>
      </w:r>
      <w:bookmarkEnd w:id="76"/>
      <w:bookmarkEnd w:id="77"/>
    </w:p>
    <w:p w14:paraId="400DB8F9" w14:textId="45A71C22" w:rsidR="00036188" w:rsidRPr="004F00EE" w:rsidRDefault="004A1735" w:rsidP="00FF7060">
      <w:pPr>
        <w:pStyle w:val="BodyText"/>
      </w:pPr>
      <w:r>
        <w:t>F</w:t>
      </w:r>
      <w:r w:rsidR="00036188" w:rsidRPr="004F00EE">
        <w:t>inancial institution user roles that can be combined and assigned to an individual user</w:t>
      </w:r>
      <w:r>
        <w:t xml:space="preserve"> a</w:t>
      </w:r>
      <w:r w:rsidR="00CD3695">
        <w:t>re</w:t>
      </w:r>
      <w:r>
        <w:t xml:space="preserve"> shown in </w:t>
      </w:r>
      <w:r>
        <w:fldChar w:fldCharType="begin"/>
      </w:r>
      <w:r>
        <w:instrText xml:space="preserve"> REF _Ref486242923 \h </w:instrText>
      </w:r>
      <w:r>
        <w:fldChar w:fldCharType="separate"/>
      </w:r>
      <w:r w:rsidR="00AB5606">
        <w:t xml:space="preserve">Table </w:t>
      </w:r>
      <w:r w:rsidR="00AB5606">
        <w:rPr>
          <w:noProof/>
        </w:rPr>
        <w:t>6</w:t>
      </w:r>
      <w:r>
        <w:fldChar w:fldCharType="end"/>
      </w:r>
      <w:r w:rsidR="00036188" w:rsidRPr="004F00EE">
        <w:t>. “•” indicates that the role in the column heading can be combined with the role to the far left of it.</w:t>
      </w:r>
    </w:p>
    <w:p w14:paraId="697DF10F" w14:textId="30A3EACC" w:rsidR="00036188" w:rsidRDefault="00036188" w:rsidP="00036188">
      <w:pPr>
        <w:pStyle w:val="Caption"/>
      </w:pPr>
      <w:bookmarkStart w:id="78" w:name="_Ref486242923"/>
      <w:bookmarkStart w:id="79" w:name="_Toc13076378"/>
      <w:bookmarkStart w:id="80" w:name="_Toc226644060"/>
      <w:r>
        <w:t xml:space="preserve">Table </w:t>
      </w:r>
      <w:r>
        <w:fldChar w:fldCharType="begin"/>
      </w:r>
      <w:r>
        <w:instrText>SEQ Table \* ARABIC</w:instrText>
      </w:r>
      <w:r>
        <w:fldChar w:fldCharType="separate"/>
      </w:r>
      <w:r w:rsidR="00AB5606">
        <w:rPr>
          <w:noProof/>
        </w:rPr>
        <w:t>6</w:t>
      </w:r>
      <w:r>
        <w:fldChar w:fldCharType="end"/>
      </w:r>
      <w:bookmarkEnd w:id="78"/>
      <w:r>
        <w:t xml:space="preserve">. </w:t>
      </w:r>
      <w:r w:rsidRPr="00434F94">
        <w:t>Combinable Financial Institution User Roles</w:t>
      </w:r>
      <w:bookmarkEnd w:id="79"/>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3"/>
        <w:gridCol w:w="1374"/>
        <w:gridCol w:w="1374"/>
        <w:gridCol w:w="1374"/>
        <w:gridCol w:w="1975"/>
      </w:tblGrid>
      <w:tr w:rsidR="00036188" w:rsidRPr="004F00EE" w14:paraId="07D65E25" w14:textId="77777777" w:rsidTr="00435C00">
        <w:trPr>
          <w:cantSplit/>
          <w:tblHeader/>
          <w:jc w:val="center"/>
        </w:trPr>
        <w:tc>
          <w:tcPr>
            <w:tcW w:w="1739" w:type="pct"/>
            <w:tcBorders>
              <w:right w:val="single" w:sz="4" w:space="0" w:color="FFFFFF" w:themeColor="background1"/>
            </w:tcBorders>
            <w:shd w:val="clear" w:color="auto" w:fill="1F3864" w:themeFill="accent1" w:themeFillShade="80"/>
            <w:tcMar>
              <w:top w:w="0" w:type="dxa"/>
              <w:left w:w="115" w:type="dxa"/>
              <w:bottom w:w="0" w:type="dxa"/>
              <w:right w:w="115" w:type="dxa"/>
            </w:tcMar>
            <w:vAlign w:val="bottom"/>
          </w:tcPr>
          <w:p w14:paraId="1F95CD07" w14:textId="77777777" w:rsidR="00036188" w:rsidRPr="004D5B41" w:rsidRDefault="00036188" w:rsidP="00435C00">
            <w:pPr>
              <w:pStyle w:val="TableHeader"/>
            </w:pPr>
            <w:r w:rsidRPr="004D5B41">
              <w:t>Financial Institution (FI)</w:t>
            </w:r>
            <w:r w:rsidRPr="004D5B41">
              <w:br/>
              <w:t>User Roles</w:t>
            </w:r>
          </w:p>
        </w:tc>
        <w:tc>
          <w:tcPr>
            <w:tcW w:w="735" w:type="pct"/>
            <w:tcBorders>
              <w:left w:val="single" w:sz="4" w:space="0" w:color="FFFFFF" w:themeColor="background1"/>
              <w:right w:val="single" w:sz="4" w:space="0" w:color="FFFFFF" w:themeColor="background1"/>
            </w:tcBorders>
            <w:shd w:val="clear" w:color="auto" w:fill="1F3864" w:themeFill="accent1" w:themeFillShade="80"/>
            <w:vAlign w:val="bottom"/>
          </w:tcPr>
          <w:p w14:paraId="50E753B1" w14:textId="77777777" w:rsidR="00036188" w:rsidRPr="004D5B41" w:rsidRDefault="00036188" w:rsidP="00435C00">
            <w:pPr>
              <w:pStyle w:val="TableHeader"/>
            </w:pPr>
            <w:r w:rsidRPr="004D5B41">
              <w:t>FI PLSA</w:t>
            </w:r>
          </w:p>
        </w:tc>
        <w:tc>
          <w:tcPr>
            <w:tcW w:w="735" w:type="pct"/>
            <w:tcBorders>
              <w:left w:val="single" w:sz="4" w:space="0" w:color="FFFFFF" w:themeColor="background1"/>
              <w:right w:val="single" w:sz="4" w:space="0" w:color="FFFFFF" w:themeColor="background1"/>
            </w:tcBorders>
            <w:shd w:val="clear" w:color="auto" w:fill="1F3864" w:themeFill="accent1" w:themeFillShade="80"/>
            <w:tcMar>
              <w:top w:w="0" w:type="dxa"/>
              <w:left w:w="115" w:type="dxa"/>
              <w:bottom w:w="0" w:type="dxa"/>
              <w:right w:w="115" w:type="dxa"/>
            </w:tcMar>
            <w:vAlign w:val="bottom"/>
          </w:tcPr>
          <w:p w14:paraId="55829872" w14:textId="77777777" w:rsidR="00036188" w:rsidRPr="004D5B41" w:rsidRDefault="00036188" w:rsidP="00435C00">
            <w:pPr>
              <w:pStyle w:val="TableHeader"/>
            </w:pPr>
            <w:r w:rsidRPr="004D5B41">
              <w:t>FI LSA</w:t>
            </w:r>
          </w:p>
        </w:tc>
        <w:tc>
          <w:tcPr>
            <w:tcW w:w="735" w:type="pct"/>
            <w:tcBorders>
              <w:left w:val="single" w:sz="4" w:space="0" w:color="FFFFFF" w:themeColor="background1"/>
              <w:right w:val="single" w:sz="4" w:space="0" w:color="FFFFFF" w:themeColor="background1"/>
            </w:tcBorders>
            <w:shd w:val="clear" w:color="auto" w:fill="1F3864" w:themeFill="accent1" w:themeFillShade="80"/>
            <w:vAlign w:val="bottom"/>
          </w:tcPr>
          <w:p w14:paraId="0E1F43E1" w14:textId="77777777" w:rsidR="00036188" w:rsidRPr="004D5B41" w:rsidRDefault="00036188" w:rsidP="00435C00">
            <w:pPr>
              <w:pStyle w:val="TableHeader"/>
            </w:pPr>
            <w:r w:rsidRPr="004D5B41">
              <w:t>FI Confirmer</w:t>
            </w:r>
          </w:p>
        </w:tc>
        <w:tc>
          <w:tcPr>
            <w:tcW w:w="1056" w:type="pct"/>
            <w:tcBorders>
              <w:left w:val="single" w:sz="4" w:space="0" w:color="FFFFFF" w:themeColor="background1"/>
            </w:tcBorders>
            <w:shd w:val="clear" w:color="auto" w:fill="1F3864" w:themeFill="accent1" w:themeFillShade="80"/>
            <w:tcMar>
              <w:top w:w="0" w:type="dxa"/>
              <w:left w:w="115" w:type="dxa"/>
              <w:bottom w:w="0" w:type="dxa"/>
              <w:right w:w="115" w:type="dxa"/>
            </w:tcMar>
            <w:vAlign w:val="bottom"/>
          </w:tcPr>
          <w:p w14:paraId="607BC8E2" w14:textId="77777777" w:rsidR="00036188" w:rsidRPr="004D5B41" w:rsidRDefault="00036188" w:rsidP="00435C00">
            <w:pPr>
              <w:pStyle w:val="TableHeader"/>
            </w:pPr>
            <w:r w:rsidRPr="004D5B41">
              <w:t>FI Viewer</w:t>
            </w:r>
          </w:p>
        </w:tc>
      </w:tr>
      <w:tr w:rsidR="00036188" w:rsidRPr="004F00EE" w14:paraId="77F93312" w14:textId="77777777" w:rsidTr="00435C00">
        <w:trPr>
          <w:cantSplit/>
          <w:jc w:val="center"/>
        </w:trPr>
        <w:tc>
          <w:tcPr>
            <w:tcW w:w="1739" w:type="pct"/>
            <w:shd w:val="clear" w:color="auto" w:fill="F2F2F2"/>
            <w:tcMar>
              <w:top w:w="0" w:type="dxa"/>
              <w:left w:w="115" w:type="dxa"/>
              <w:bottom w:w="0" w:type="dxa"/>
              <w:right w:w="115" w:type="dxa"/>
            </w:tcMar>
            <w:vAlign w:val="bottom"/>
          </w:tcPr>
          <w:p w14:paraId="45E67554" w14:textId="77777777" w:rsidR="00036188" w:rsidRPr="009E3AC1" w:rsidRDefault="00036188" w:rsidP="00435C00">
            <w:pPr>
              <w:keepNext/>
              <w:jc w:val="center"/>
              <w:rPr>
                <w:sz w:val="18"/>
                <w:szCs w:val="18"/>
              </w:rPr>
            </w:pPr>
            <w:r w:rsidRPr="009E3AC1">
              <w:rPr>
                <w:sz w:val="18"/>
                <w:szCs w:val="18"/>
              </w:rPr>
              <w:t>FI PLSA</w:t>
            </w:r>
          </w:p>
        </w:tc>
        <w:tc>
          <w:tcPr>
            <w:tcW w:w="735" w:type="pct"/>
            <w:shd w:val="clear" w:color="auto" w:fill="F2F2F2"/>
            <w:vAlign w:val="center"/>
          </w:tcPr>
          <w:p w14:paraId="352FE0B9" w14:textId="77777777" w:rsidR="00036188" w:rsidRPr="009E3AC1" w:rsidRDefault="00036188" w:rsidP="00E803AB">
            <w:pPr>
              <w:jc w:val="center"/>
              <w:rPr>
                <w:color w:val="F2F2F2"/>
                <w:sz w:val="18"/>
                <w:szCs w:val="18"/>
              </w:rPr>
            </w:pPr>
            <w:r w:rsidRPr="009E3AC1">
              <w:rPr>
                <w:color w:val="F2F2F2"/>
                <w:sz w:val="18"/>
                <w:szCs w:val="18"/>
              </w:rPr>
              <w:t>BLANK</w:t>
            </w:r>
          </w:p>
        </w:tc>
        <w:tc>
          <w:tcPr>
            <w:tcW w:w="735" w:type="pct"/>
            <w:tcMar>
              <w:top w:w="0" w:type="dxa"/>
              <w:left w:w="115" w:type="dxa"/>
              <w:bottom w:w="0" w:type="dxa"/>
              <w:right w:w="115" w:type="dxa"/>
            </w:tcMar>
            <w:vAlign w:val="center"/>
          </w:tcPr>
          <w:p w14:paraId="08CCDE72"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vAlign w:val="center"/>
          </w:tcPr>
          <w:p w14:paraId="367E6899" w14:textId="77777777" w:rsidR="00036188" w:rsidRPr="009E3AC1" w:rsidRDefault="00036188" w:rsidP="00E803AB">
            <w:pPr>
              <w:jc w:val="center"/>
              <w:rPr>
                <w:sz w:val="18"/>
                <w:szCs w:val="18"/>
              </w:rPr>
            </w:pPr>
            <w:r w:rsidRPr="009E3AC1">
              <w:rPr>
                <w:color w:val="FFFFFF" w:themeColor="background1"/>
                <w:sz w:val="18"/>
                <w:szCs w:val="18"/>
              </w:rPr>
              <w:t>BLANK</w:t>
            </w:r>
          </w:p>
        </w:tc>
        <w:tc>
          <w:tcPr>
            <w:tcW w:w="1056" w:type="pct"/>
            <w:tcMar>
              <w:top w:w="0" w:type="dxa"/>
              <w:left w:w="115" w:type="dxa"/>
              <w:bottom w:w="0" w:type="dxa"/>
              <w:right w:w="115" w:type="dxa"/>
            </w:tcMar>
            <w:vAlign w:val="center"/>
          </w:tcPr>
          <w:p w14:paraId="2A7F7D5D" w14:textId="77777777" w:rsidR="00036188" w:rsidRPr="009E3AC1" w:rsidRDefault="00036188" w:rsidP="00E803AB">
            <w:pPr>
              <w:jc w:val="center"/>
              <w:rPr>
                <w:sz w:val="18"/>
                <w:szCs w:val="18"/>
              </w:rPr>
            </w:pPr>
            <w:r w:rsidRPr="009E3AC1">
              <w:rPr>
                <w:sz w:val="18"/>
                <w:szCs w:val="18"/>
              </w:rPr>
              <w:t>•</w:t>
            </w:r>
          </w:p>
        </w:tc>
      </w:tr>
      <w:tr w:rsidR="00036188" w:rsidRPr="004F00EE" w14:paraId="68744E94" w14:textId="77777777" w:rsidTr="00435C00">
        <w:trPr>
          <w:cantSplit/>
          <w:jc w:val="center"/>
        </w:trPr>
        <w:tc>
          <w:tcPr>
            <w:tcW w:w="1739" w:type="pct"/>
            <w:shd w:val="clear" w:color="auto" w:fill="F2F2F2"/>
            <w:tcMar>
              <w:top w:w="0" w:type="dxa"/>
              <w:left w:w="115" w:type="dxa"/>
              <w:bottom w:w="0" w:type="dxa"/>
              <w:right w:w="115" w:type="dxa"/>
            </w:tcMar>
            <w:vAlign w:val="bottom"/>
          </w:tcPr>
          <w:p w14:paraId="2E293506" w14:textId="77777777" w:rsidR="00036188" w:rsidRPr="009E3AC1" w:rsidRDefault="00036188" w:rsidP="00435C00">
            <w:pPr>
              <w:keepNext/>
              <w:jc w:val="center"/>
              <w:rPr>
                <w:sz w:val="18"/>
                <w:szCs w:val="18"/>
              </w:rPr>
            </w:pPr>
            <w:r w:rsidRPr="009E3AC1">
              <w:rPr>
                <w:sz w:val="18"/>
                <w:szCs w:val="18"/>
              </w:rPr>
              <w:t>FI LSA</w:t>
            </w:r>
          </w:p>
        </w:tc>
        <w:tc>
          <w:tcPr>
            <w:tcW w:w="735" w:type="pct"/>
            <w:vAlign w:val="center"/>
          </w:tcPr>
          <w:p w14:paraId="7DE3E7D7"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shd w:val="clear" w:color="auto" w:fill="F2F2F2"/>
            <w:tcMar>
              <w:top w:w="0" w:type="dxa"/>
              <w:left w:w="115" w:type="dxa"/>
              <w:bottom w:w="0" w:type="dxa"/>
              <w:right w:w="115" w:type="dxa"/>
            </w:tcMar>
            <w:vAlign w:val="center"/>
          </w:tcPr>
          <w:p w14:paraId="2B4219F1" w14:textId="77777777" w:rsidR="00036188" w:rsidRPr="009E3AC1" w:rsidRDefault="00036188" w:rsidP="00E803AB">
            <w:pPr>
              <w:jc w:val="center"/>
              <w:rPr>
                <w:sz w:val="18"/>
                <w:szCs w:val="18"/>
              </w:rPr>
            </w:pPr>
            <w:r w:rsidRPr="009E3AC1">
              <w:rPr>
                <w:color w:val="F2F2F2"/>
                <w:sz w:val="18"/>
                <w:szCs w:val="18"/>
              </w:rPr>
              <w:t>BLANK</w:t>
            </w:r>
          </w:p>
        </w:tc>
        <w:tc>
          <w:tcPr>
            <w:tcW w:w="735" w:type="pct"/>
            <w:vAlign w:val="center"/>
          </w:tcPr>
          <w:p w14:paraId="21EA0FB0" w14:textId="77777777" w:rsidR="00036188" w:rsidRPr="009E3AC1" w:rsidRDefault="00036188" w:rsidP="00E803AB">
            <w:pPr>
              <w:jc w:val="center"/>
              <w:rPr>
                <w:sz w:val="18"/>
                <w:szCs w:val="18"/>
              </w:rPr>
            </w:pPr>
            <w:r w:rsidRPr="009E3AC1">
              <w:rPr>
                <w:color w:val="FFFFFF" w:themeColor="background1"/>
                <w:sz w:val="18"/>
                <w:szCs w:val="18"/>
              </w:rPr>
              <w:t>BLANK</w:t>
            </w:r>
          </w:p>
        </w:tc>
        <w:tc>
          <w:tcPr>
            <w:tcW w:w="1056" w:type="pct"/>
            <w:tcMar>
              <w:top w:w="0" w:type="dxa"/>
              <w:left w:w="115" w:type="dxa"/>
              <w:bottom w:w="0" w:type="dxa"/>
              <w:right w:w="115" w:type="dxa"/>
            </w:tcMar>
            <w:vAlign w:val="center"/>
          </w:tcPr>
          <w:p w14:paraId="2B68A450" w14:textId="77777777" w:rsidR="00036188" w:rsidRPr="009E3AC1" w:rsidRDefault="00036188" w:rsidP="00E803AB">
            <w:pPr>
              <w:jc w:val="center"/>
              <w:rPr>
                <w:sz w:val="18"/>
                <w:szCs w:val="18"/>
              </w:rPr>
            </w:pPr>
            <w:r w:rsidRPr="009E3AC1">
              <w:rPr>
                <w:sz w:val="18"/>
                <w:szCs w:val="18"/>
              </w:rPr>
              <w:t>•</w:t>
            </w:r>
          </w:p>
        </w:tc>
      </w:tr>
      <w:tr w:rsidR="00036188" w:rsidRPr="004F00EE" w14:paraId="576C6E6B" w14:textId="77777777" w:rsidTr="00435C00">
        <w:trPr>
          <w:cantSplit/>
          <w:jc w:val="center"/>
        </w:trPr>
        <w:tc>
          <w:tcPr>
            <w:tcW w:w="1739" w:type="pct"/>
            <w:shd w:val="clear" w:color="auto" w:fill="F2F2F2"/>
            <w:tcMar>
              <w:top w:w="0" w:type="dxa"/>
              <w:left w:w="115" w:type="dxa"/>
              <w:bottom w:w="0" w:type="dxa"/>
              <w:right w:w="115" w:type="dxa"/>
            </w:tcMar>
            <w:vAlign w:val="bottom"/>
          </w:tcPr>
          <w:p w14:paraId="50F76279" w14:textId="77777777" w:rsidR="00036188" w:rsidRPr="009E3AC1" w:rsidRDefault="00036188" w:rsidP="00435C00">
            <w:pPr>
              <w:keepNext/>
              <w:jc w:val="center"/>
              <w:rPr>
                <w:sz w:val="18"/>
                <w:szCs w:val="18"/>
              </w:rPr>
            </w:pPr>
            <w:r w:rsidRPr="009E3AC1">
              <w:rPr>
                <w:sz w:val="18"/>
                <w:szCs w:val="18"/>
              </w:rPr>
              <w:t>FI Confirmer</w:t>
            </w:r>
          </w:p>
        </w:tc>
        <w:tc>
          <w:tcPr>
            <w:tcW w:w="735" w:type="pct"/>
            <w:vAlign w:val="center"/>
          </w:tcPr>
          <w:p w14:paraId="3D89AC93"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tcMar>
              <w:top w:w="0" w:type="dxa"/>
              <w:left w:w="115" w:type="dxa"/>
              <w:bottom w:w="0" w:type="dxa"/>
              <w:right w:w="115" w:type="dxa"/>
            </w:tcMar>
            <w:vAlign w:val="center"/>
          </w:tcPr>
          <w:p w14:paraId="65AE5D77" w14:textId="77777777" w:rsidR="00036188" w:rsidRPr="009E3AC1" w:rsidRDefault="00036188" w:rsidP="00E803AB">
            <w:pPr>
              <w:jc w:val="center"/>
              <w:rPr>
                <w:sz w:val="18"/>
                <w:szCs w:val="18"/>
              </w:rPr>
            </w:pPr>
            <w:r w:rsidRPr="009E3AC1">
              <w:rPr>
                <w:color w:val="FFFFFF" w:themeColor="background1"/>
                <w:sz w:val="18"/>
                <w:szCs w:val="18"/>
              </w:rPr>
              <w:t>BLANK</w:t>
            </w:r>
          </w:p>
        </w:tc>
        <w:tc>
          <w:tcPr>
            <w:tcW w:w="735" w:type="pct"/>
            <w:shd w:val="clear" w:color="auto" w:fill="F2F2F2"/>
            <w:vAlign w:val="center"/>
          </w:tcPr>
          <w:p w14:paraId="6D4484CE" w14:textId="77777777" w:rsidR="00036188" w:rsidRPr="009E3AC1" w:rsidRDefault="00036188" w:rsidP="00E803AB">
            <w:pPr>
              <w:jc w:val="center"/>
              <w:rPr>
                <w:sz w:val="18"/>
                <w:szCs w:val="18"/>
              </w:rPr>
            </w:pPr>
            <w:r w:rsidRPr="009E3AC1">
              <w:rPr>
                <w:color w:val="F2F2F2"/>
                <w:sz w:val="18"/>
                <w:szCs w:val="18"/>
              </w:rPr>
              <w:t>BLANK</w:t>
            </w:r>
          </w:p>
        </w:tc>
        <w:tc>
          <w:tcPr>
            <w:tcW w:w="1056" w:type="pct"/>
            <w:tcMar>
              <w:top w:w="0" w:type="dxa"/>
              <w:left w:w="115" w:type="dxa"/>
              <w:bottom w:w="0" w:type="dxa"/>
              <w:right w:w="115" w:type="dxa"/>
            </w:tcMar>
            <w:vAlign w:val="center"/>
          </w:tcPr>
          <w:p w14:paraId="78A7C639" w14:textId="77777777" w:rsidR="00036188" w:rsidRPr="009E3AC1" w:rsidRDefault="00036188" w:rsidP="00E803AB">
            <w:pPr>
              <w:jc w:val="center"/>
              <w:rPr>
                <w:sz w:val="18"/>
                <w:szCs w:val="18"/>
              </w:rPr>
            </w:pPr>
            <w:r w:rsidRPr="009E3AC1">
              <w:rPr>
                <w:sz w:val="18"/>
                <w:szCs w:val="18"/>
              </w:rPr>
              <w:t>•</w:t>
            </w:r>
          </w:p>
        </w:tc>
      </w:tr>
      <w:tr w:rsidR="00036188" w:rsidRPr="004F00EE" w14:paraId="5460B481" w14:textId="77777777" w:rsidTr="00435C00">
        <w:trPr>
          <w:cantSplit/>
          <w:jc w:val="center"/>
        </w:trPr>
        <w:tc>
          <w:tcPr>
            <w:tcW w:w="1739" w:type="pct"/>
            <w:shd w:val="clear" w:color="auto" w:fill="F2F2F2"/>
            <w:tcMar>
              <w:top w:w="0" w:type="dxa"/>
              <w:left w:w="115" w:type="dxa"/>
              <w:bottom w:w="0" w:type="dxa"/>
              <w:right w:w="115" w:type="dxa"/>
            </w:tcMar>
            <w:vAlign w:val="bottom"/>
          </w:tcPr>
          <w:p w14:paraId="75D4E67E" w14:textId="77777777" w:rsidR="00036188" w:rsidRPr="009E3AC1" w:rsidRDefault="00036188" w:rsidP="00E803AB">
            <w:pPr>
              <w:jc w:val="center"/>
              <w:rPr>
                <w:sz w:val="18"/>
                <w:szCs w:val="18"/>
              </w:rPr>
            </w:pPr>
            <w:r w:rsidRPr="009E3AC1">
              <w:rPr>
                <w:sz w:val="18"/>
                <w:szCs w:val="18"/>
              </w:rPr>
              <w:t>FI Viewer</w:t>
            </w:r>
          </w:p>
        </w:tc>
        <w:tc>
          <w:tcPr>
            <w:tcW w:w="735" w:type="pct"/>
            <w:vAlign w:val="center"/>
          </w:tcPr>
          <w:p w14:paraId="039B77FF" w14:textId="77777777" w:rsidR="00036188" w:rsidRPr="009E3AC1" w:rsidRDefault="00036188" w:rsidP="00E803AB">
            <w:pPr>
              <w:jc w:val="center"/>
              <w:rPr>
                <w:sz w:val="18"/>
                <w:szCs w:val="18"/>
              </w:rPr>
            </w:pPr>
            <w:r w:rsidRPr="009E3AC1">
              <w:rPr>
                <w:sz w:val="18"/>
                <w:szCs w:val="18"/>
              </w:rPr>
              <w:t>•</w:t>
            </w:r>
          </w:p>
        </w:tc>
        <w:tc>
          <w:tcPr>
            <w:tcW w:w="735" w:type="pct"/>
            <w:tcMar>
              <w:top w:w="0" w:type="dxa"/>
              <w:left w:w="115" w:type="dxa"/>
              <w:bottom w:w="0" w:type="dxa"/>
              <w:right w:w="115" w:type="dxa"/>
            </w:tcMar>
            <w:vAlign w:val="center"/>
          </w:tcPr>
          <w:p w14:paraId="7E572DCD" w14:textId="77777777" w:rsidR="00036188" w:rsidRPr="009E3AC1" w:rsidRDefault="00036188" w:rsidP="00E803AB">
            <w:pPr>
              <w:jc w:val="center"/>
              <w:rPr>
                <w:sz w:val="18"/>
                <w:szCs w:val="18"/>
              </w:rPr>
            </w:pPr>
            <w:r w:rsidRPr="009E3AC1">
              <w:rPr>
                <w:sz w:val="18"/>
                <w:szCs w:val="18"/>
              </w:rPr>
              <w:t>•</w:t>
            </w:r>
          </w:p>
        </w:tc>
        <w:tc>
          <w:tcPr>
            <w:tcW w:w="735" w:type="pct"/>
            <w:vAlign w:val="center"/>
          </w:tcPr>
          <w:p w14:paraId="71850C34" w14:textId="77777777" w:rsidR="00036188" w:rsidRPr="009E3AC1" w:rsidRDefault="00036188" w:rsidP="00E803AB">
            <w:pPr>
              <w:jc w:val="center"/>
              <w:rPr>
                <w:sz w:val="18"/>
                <w:szCs w:val="18"/>
              </w:rPr>
            </w:pPr>
            <w:r w:rsidRPr="009E3AC1">
              <w:rPr>
                <w:sz w:val="18"/>
                <w:szCs w:val="18"/>
              </w:rPr>
              <w:t>•</w:t>
            </w:r>
          </w:p>
        </w:tc>
        <w:tc>
          <w:tcPr>
            <w:tcW w:w="1056" w:type="pct"/>
            <w:shd w:val="clear" w:color="auto" w:fill="F2F2F2"/>
            <w:tcMar>
              <w:top w:w="0" w:type="dxa"/>
              <w:left w:w="115" w:type="dxa"/>
              <w:bottom w:w="0" w:type="dxa"/>
              <w:right w:w="115" w:type="dxa"/>
            </w:tcMar>
            <w:vAlign w:val="center"/>
          </w:tcPr>
          <w:p w14:paraId="1832151D" w14:textId="77777777" w:rsidR="00036188" w:rsidRPr="009E3AC1" w:rsidRDefault="00036188" w:rsidP="00E803AB">
            <w:pPr>
              <w:jc w:val="center"/>
              <w:rPr>
                <w:sz w:val="18"/>
                <w:szCs w:val="18"/>
              </w:rPr>
            </w:pPr>
            <w:r w:rsidRPr="009E3AC1">
              <w:rPr>
                <w:color w:val="F2F2F2"/>
                <w:sz w:val="18"/>
                <w:szCs w:val="18"/>
              </w:rPr>
              <w:t>BLANK</w:t>
            </w:r>
          </w:p>
        </w:tc>
      </w:tr>
    </w:tbl>
    <w:p w14:paraId="0B647871" w14:textId="77777777" w:rsidR="00563B4A" w:rsidRDefault="00563B4A" w:rsidP="00FF7060">
      <w:pPr>
        <w:pStyle w:val="BodyText"/>
        <w:sectPr w:rsidR="00563B4A" w:rsidSect="003649C0">
          <w:pgSz w:w="12240" w:h="15840" w:code="1"/>
          <w:pgMar w:top="1440" w:right="1440" w:bottom="1440" w:left="1440" w:header="0" w:footer="0" w:gutter="0"/>
          <w:cols w:space="720"/>
          <w:docGrid w:linePitch="360"/>
        </w:sectPr>
      </w:pPr>
    </w:p>
    <w:p w14:paraId="038D6E24" w14:textId="77777777" w:rsidR="003649C0" w:rsidRPr="004F00EE" w:rsidRDefault="003649C0" w:rsidP="003649C0">
      <w:pPr>
        <w:pStyle w:val="Heading3"/>
      </w:pPr>
      <w:bookmarkStart w:id="81" w:name="_Toc43803306"/>
      <w:bookmarkStart w:id="82" w:name="_Toc226644046"/>
      <w:bookmarkStart w:id="83" w:name="_Ref83297490"/>
      <w:bookmarkStart w:id="84" w:name="_Toc13076379"/>
      <w:r w:rsidRPr="004F00EE">
        <w:lastRenderedPageBreak/>
        <w:t>System Tasks by Agency and Financial Institution (FI) Roles</w:t>
      </w:r>
      <w:bookmarkEnd w:id="81"/>
      <w:bookmarkEnd w:id="82"/>
    </w:p>
    <w:p w14:paraId="63C6FC0B" w14:textId="7F2FDD9B" w:rsidR="003649C0" w:rsidRDefault="003649C0" w:rsidP="003649C0">
      <w:pPr>
        <w:pStyle w:val="BodyText"/>
      </w:pPr>
      <w:r>
        <w:t>The</w:t>
      </w:r>
      <w:r w:rsidR="00DE1BDF">
        <w:t xml:space="preserve"> following</w:t>
      </w:r>
      <w:r>
        <w:t xml:space="preserve"> two tables </w:t>
      </w:r>
      <w:r w:rsidRPr="004F00EE">
        <w:t xml:space="preserve">show the system tasks that can be performed by </w:t>
      </w:r>
      <w:r w:rsidR="00AC4B6A" w:rsidRPr="004F00EE">
        <w:t xml:space="preserve">agency </w:t>
      </w:r>
      <w:r w:rsidRPr="004F00EE">
        <w:t>and Financial Institution/Federal Reserve Bank (FI/FRB) user roles. “•” indicates that the user role shown in the column heading can perform the task listed to the far left of it.</w:t>
      </w:r>
    </w:p>
    <w:p w14:paraId="43347560" w14:textId="5ECCC25E" w:rsidR="00DA5FD6" w:rsidRDefault="00DA5FD6" w:rsidP="00DA5FD6">
      <w:pPr>
        <w:pStyle w:val="Caption"/>
      </w:pPr>
      <w:bookmarkStart w:id="85" w:name="_Ref153444402"/>
      <w:bookmarkStart w:id="86" w:name="_Toc226644061"/>
      <w:r>
        <w:t xml:space="preserve">Table </w:t>
      </w:r>
      <w:r>
        <w:fldChar w:fldCharType="begin"/>
      </w:r>
      <w:r>
        <w:instrText>SEQ Table \* ARABIC</w:instrText>
      </w:r>
      <w:r>
        <w:fldChar w:fldCharType="separate"/>
      </w:r>
      <w:r w:rsidR="00B834DA">
        <w:rPr>
          <w:noProof/>
        </w:rPr>
        <w:t>7</w:t>
      </w:r>
      <w:r>
        <w:fldChar w:fldCharType="end"/>
      </w:r>
      <w:bookmarkEnd w:id="83"/>
      <w:bookmarkEnd w:id="85"/>
      <w:r>
        <w:t xml:space="preserve">. </w:t>
      </w:r>
      <w:r w:rsidRPr="008F715A">
        <w:t>Deposit Processing and Reporting Roles</w:t>
      </w:r>
      <w:bookmarkEnd w:id="84"/>
      <w:bookmarkEnd w:id="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3235"/>
        <w:gridCol w:w="900"/>
        <w:gridCol w:w="810"/>
        <w:gridCol w:w="900"/>
        <w:gridCol w:w="990"/>
        <w:gridCol w:w="990"/>
        <w:gridCol w:w="990"/>
        <w:gridCol w:w="720"/>
        <w:gridCol w:w="720"/>
        <w:gridCol w:w="720"/>
        <w:gridCol w:w="1170"/>
        <w:gridCol w:w="805"/>
      </w:tblGrid>
      <w:tr w:rsidR="00267D87" w:rsidRPr="00563B4A" w14:paraId="4DD98D9A" w14:textId="77777777" w:rsidTr="00435C00">
        <w:trPr>
          <w:cantSplit/>
          <w:tblHeader/>
          <w:jc w:val="center"/>
        </w:trPr>
        <w:tc>
          <w:tcPr>
            <w:tcW w:w="3235" w:type="dxa"/>
            <w:tcBorders>
              <w:right w:val="single" w:sz="4" w:space="0" w:color="FFFFFF" w:themeColor="background1"/>
            </w:tcBorders>
            <w:shd w:val="clear" w:color="auto" w:fill="1F3864" w:themeFill="accent1" w:themeFillShade="80"/>
            <w:vAlign w:val="bottom"/>
          </w:tcPr>
          <w:p w14:paraId="4AA3228C" w14:textId="670740C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Deposit Processing &amp; Reporting</w:t>
            </w:r>
            <w:r w:rsidR="00435C00">
              <w:rPr>
                <w:rFonts w:asciiTheme="majorHAnsi" w:hAnsiTheme="majorHAnsi" w:cstheme="majorHAnsi"/>
                <w:b/>
                <w:color w:val="FFFFFF" w:themeColor="background1"/>
                <w:sz w:val="18"/>
                <w:szCs w:val="18"/>
              </w:rPr>
              <w:t> </w:t>
            </w:r>
            <w:r w:rsidRPr="00563B4A">
              <w:rPr>
                <w:rFonts w:asciiTheme="majorHAnsi" w:hAnsiTheme="majorHAnsi" w:cstheme="majorHAnsi"/>
                <w:b/>
                <w:color w:val="FFFFFF" w:themeColor="background1"/>
                <w:sz w:val="18"/>
                <w:szCs w:val="18"/>
              </w:rPr>
              <w:t>Task</w:t>
            </w:r>
          </w:p>
        </w:tc>
        <w:tc>
          <w:tcPr>
            <w:tcW w:w="900" w:type="dxa"/>
            <w:tcBorders>
              <w:left w:val="single" w:sz="4" w:space="0" w:color="FFFFFF" w:themeColor="background1"/>
              <w:right w:val="single" w:sz="4" w:space="0" w:color="FFFFFF" w:themeColor="background1"/>
            </w:tcBorders>
            <w:shd w:val="clear" w:color="auto" w:fill="1F3864" w:themeFill="accent1" w:themeFillShade="80"/>
            <w:vAlign w:val="bottom"/>
          </w:tcPr>
          <w:p w14:paraId="6F71209C"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Agency PLSA</w:t>
            </w:r>
          </w:p>
        </w:tc>
        <w:tc>
          <w:tcPr>
            <w:tcW w:w="810" w:type="dxa"/>
            <w:tcBorders>
              <w:left w:val="single" w:sz="4" w:space="0" w:color="FFFFFF" w:themeColor="background1"/>
              <w:right w:val="single" w:sz="4" w:space="0" w:color="FFFFFF" w:themeColor="background1"/>
            </w:tcBorders>
            <w:shd w:val="clear" w:color="auto" w:fill="1F3864" w:themeFill="accent1" w:themeFillShade="80"/>
            <w:vAlign w:val="bottom"/>
          </w:tcPr>
          <w:p w14:paraId="61FCF303"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Agency LSA</w:t>
            </w:r>
          </w:p>
        </w:tc>
        <w:tc>
          <w:tcPr>
            <w:tcW w:w="900" w:type="dxa"/>
            <w:tcBorders>
              <w:left w:val="single" w:sz="4" w:space="0" w:color="FFFFFF" w:themeColor="background1"/>
              <w:right w:val="single" w:sz="4" w:space="0" w:color="FFFFFF" w:themeColor="background1"/>
            </w:tcBorders>
            <w:shd w:val="clear" w:color="auto" w:fill="1F3864" w:themeFill="accent1" w:themeFillShade="80"/>
            <w:vAlign w:val="bottom"/>
          </w:tcPr>
          <w:p w14:paraId="40039B1F"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Acc Spec</w:t>
            </w:r>
          </w:p>
        </w:tc>
        <w:tc>
          <w:tcPr>
            <w:tcW w:w="990" w:type="dxa"/>
            <w:tcBorders>
              <w:left w:val="single" w:sz="4" w:space="0" w:color="FFFFFF" w:themeColor="background1"/>
              <w:right w:val="single" w:sz="4" w:space="0" w:color="FFFFFF" w:themeColor="background1"/>
            </w:tcBorders>
            <w:shd w:val="clear" w:color="auto" w:fill="1F3864" w:themeFill="accent1" w:themeFillShade="80"/>
            <w:vAlign w:val="bottom"/>
          </w:tcPr>
          <w:p w14:paraId="6562D6B7"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Local Acc Spec</w:t>
            </w:r>
          </w:p>
        </w:tc>
        <w:tc>
          <w:tcPr>
            <w:tcW w:w="990" w:type="dxa"/>
            <w:tcBorders>
              <w:left w:val="single" w:sz="4" w:space="0" w:color="FFFFFF" w:themeColor="background1"/>
              <w:right w:val="single" w:sz="4" w:space="0" w:color="FFFFFF" w:themeColor="background1"/>
            </w:tcBorders>
            <w:shd w:val="clear" w:color="auto" w:fill="1F3864" w:themeFill="accent1" w:themeFillShade="80"/>
            <w:vAlign w:val="bottom"/>
          </w:tcPr>
          <w:p w14:paraId="1BD41E3F"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Dep. Prep.</w:t>
            </w:r>
          </w:p>
        </w:tc>
        <w:tc>
          <w:tcPr>
            <w:tcW w:w="990" w:type="dxa"/>
            <w:tcBorders>
              <w:left w:val="single" w:sz="4" w:space="0" w:color="FFFFFF" w:themeColor="background1"/>
              <w:right w:val="single" w:sz="4" w:space="0" w:color="FFFFFF" w:themeColor="background1"/>
            </w:tcBorders>
            <w:shd w:val="clear" w:color="auto" w:fill="1F3864" w:themeFill="accent1" w:themeFillShade="80"/>
            <w:vAlign w:val="bottom"/>
          </w:tcPr>
          <w:p w14:paraId="339922B7"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Agency Dep. Appr.</w:t>
            </w:r>
          </w:p>
        </w:tc>
        <w:tc>
          <w:tcPr>
            <w:tcW w:w="720" w:type="dxa"/>
            <w:tcBorders>
              <w:left w:val="single" w:sz="4" w:space="0" w:color="FFFFFF" w:themeColor="background1"/>
              <w:right w:val="single" w:sz="4" w:space="0" w:color="FFFFFF" w:themeColor="background1"/>
            </w:tcBorders>
            <w:shd w:val="clear" w:color="auto" w:fill="1F3864" w:themeFill="accent1" w:themeFillShade="80"/>
            <w:vAlign w:val="bottom"/>
          </w:tcPr>
          <w:p w14:paraId="14D5996E"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Viewer</w:t>
            </w:r>
          </w:p>
        </w:tc>
        <w:tc>
          <w:tcPr>
            <w:tcW w:w="720" w:type="dxa"/>
            <w:tcBorders>
              <w:left w:val="single" w:sz="4" w:space="0" w:color="FFFFFF" w:themeColor="background1"/>
              <w:right w:val="single" w:sz="4" w:space="0" w:color="FFFFFF" w:themeColor="background1"/>
            </w:tcBorders>
            <w:shd w:val="clear" w:color="auto" w:fill="1F3864" w:themeFill="accent1" w:themeFillShade="80"/>
            <w:vAlign w:val="bottom"/>
          </w:tcPr>
          <w:p w14:paraId="616BC75B"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PLSA</w:t>
            </w:r>
          </w:p>
        </w:tc>
        <w:tc>
          <w:tcPr>
            <w:tcW w:w="720" w:type="dxa"/>
            <w:tcBorders>
              <w:left w:val="single" w:sz="4" w:space="0" w:color="FFFFFF" w:themeColor="background1"/>
              <w:right w:val="single" w:sz="4" w:space="0" w:color="FFFFFF" w:themeColor="background1"/>
            </w:tcBorders>
            <w:shd w:val="clear" w:color="auto" w:fill="1F3864" w:themeFill="accent1" w:themeFillShade="80"/>
            <w:vAlign w:val="bottom"/>
          </w:tcPr>
          <w:p w14:paraId="7ECBE950" w14:textId="77777777" w:rsidR="00296DE8" w:rsidRPr="00563B4A" w:rsidRDefault="00296DE8" w:rsidP="00563B4A">
            <w:pPr>
              <w:jc w:val="center"/>
              <w:rPr>
                <w:rFonts w:asciiTheme="majorHAnsi" w:hAnsiTheme="majorHAnsi" w:cstheme="majorHAnsi"/>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LSA</w:t>
            </w:r>
          </w:p>
        </w:tc>
        <w:tc>
          <w:tcPr>
            <w:tcW w:w="1170" w:type="dxa"/>
            <w:tcBorders>
              <w:left w:val="single" w:sz="4" w:space="0" w:color="FFFFFF" w:themeColor="background1"/>
              <w:right w:val="single" w:sz="4" w:space="0" w:color="FFFFFF" w:themeColor="background1"/>
            </w:tcBorders>
            <w:shd w:val="clear" w:color="auto" w:fill="1F3864" w:themeFill="accent1" w:themeFillShade="80"/>
            <w:vAlign w:val="bottom"/>
          </w:tcPr>
          <w:p w14:paraId="6FC29A8B"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Dep. Confirmer</w:t>
            </w:r>
          </w:p>
        </w:tc>
        <w:tc>
          <w:tcPr>
            <w:tcW w:w="805" w:type="dxa"/>
            <w:tcBorders>
              <w:left w:val="single" w:sz="4" w:space="0" w:color="FFFFFF" w:themeColor="background1"/>
            </w:tcBorders>
            <w:shd w:val="clear" w:color="auto" w:fill="1F3864" w:themeFill="accent1" w:themeFillShade="80"/>
            <w:vAlign w:val="bottom"/>
          </w:tcPr>
          <w:p w14:paraId="17AFC9B3" w14:textId="77777777" w:rsidR="00296DE8" w:rsidRPr="00563B4A" w:rsidRDefault="00296DE8" w:rsidP="00563B4A">
            <w:pPr>
              <w:jc w:val="center"/>
              <w:rPr>
                <w:rFonts w:asciiTheme="majorHAnsi" w:hAnsiTheme="majorHAnsi" w:cstheme="majorHAnsi"/>
                <w:color w:val="FFFFFF" w:themeColor="background1"/>
                <w:sz w:val="18"/>
                <w:szCs w:val="18"/>
              </w:rPr>
            </w:pPr>
            <w:r w:rsidRPr="00563B4A">
              <w:rPr>
                <w:rFonts w:asciiTheme="majorHAnsi" w:hAnsiTheme="majorHAnsi" w:cstheme="majorHAnsi"/>
                <w:b/>
                <w:color w:val="FFFFFF" w:themeColor="background1"/>
                <w:sz w:val="18"/>
                <w:szCs w:val="18"/>
              </w:rPr>
              <w:t>FI/</w:t>
            </w:r>
            <w:r w:rsidRPr="00563B4A">
              <w:rPr>
                <w:rFonts w:asciiTheme="majorHAnsi" w:hAnsiTheme="majorHAnsi" w:cstheme="majorHAnsi"/>
                <w:b/>
                <w:color w:val="FFFFFF" w:themeColor="background1"/>
                <w:sz w:val="18"/>
                <w:szCs w:val="18"/>
              </w:rPr>
              <w:br/>
              <w:t>FRB Viewer</w:t>
            </w:r>
          </w:p>
        </w:tc>
      </w:tr>
      <w:tr w:rsidR="00296DE8" w:rsidRPr="004F00EE" w14:paraId="686E0AE8" w14:textId="77777777" w:rsidTr="00435C00">
        <w:trPr>
          <w:cantSplit/>
          <w:jc w:val="center"/>
        </w:trPr>
        <w:tc>
          <w:tcPr>
            <w:tcW w:w="3235" w:type="dxa"/>
            <w:shd w:val="clear" w:color="auto" w:fill="F2F2F2"/>
          </w:tcPr>
          <w:p w14:paraId="2E1A21EA" w14:textId="6D9AC416"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Add/Update/Delete a User</w:t>
            </w:r>
          </w:p>
        </w:tc>
        <w:tc>
          <w:tcPr>
            <w:tcW w:w="900" w:type="dxa"/>
            <w:vAlign w:val="center"/>
          </w:tcPr>
          <w:p w14:paraId="3B93E71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341582C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3847A859"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301228D0"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43B47C2B"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7E0C57D5"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tcPr>
          <w:p w14:paraId="3A927AE5"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vAlign w:val="center"/>
          </w:tcPr>
          <w:p w14:paraId="2081680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1F8191C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tcPr>
          <w:p w14:paraId="48C2CEC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48333F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57FD47C" w14:textId="77777777" w:rsidTr="00435C00">
        <w:trPr>
          <w:cantSplit/>
          <w:jc w:val="center"/>
        </w:trPr>
        <w:tc>
          <w:tcPr>
            <w:tcW w:w="3235" w:type="dxa"/>
            <w:shd w:val="clear" w:color="auto" w:fill="F2F2F2"/>
          </w:tcPr>
          <w:p w14:paraId="60A567A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Reset Password</w:t>
            </w:r>
          </w:p>
        </w:tc>
        <w:tc>
          <w:tcPr>
            <w:tcW w:w="900" w:type="dxa"/>
            <w:vAlign w:val="center"/>
          </w:tcPr>
          <w:p w14:paraId="448772A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1B462E7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6E721F44"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2B2653D6"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786B1460"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990" w:type="dxa"/>
          </w:tcPr>
          <w:p w14:paraId="3EF9ACB3"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tcPr>
          <w:p w14:paraId="0B631264" w14:textId="77777777" w:rsidR="00296DE8" w:rsidRPr="00AD2758" w:rsidRDefault="00296DE8" w:rsidP="00E803AB">
            <w:pPr>
              <w:jc w:val="center"/>
              <w:rPr>
                <w:rFonts w:asciiTheme="majorHAnsi" w:hAnsiTheme="majorHAnsi" w:cstheme="majorHAnsi"/>
                <w:sz w:val="18"/>
                <w:szCs w:val="18"/>
              </w:rPr>
            </w:pPr>
            <w:r w:rsidRPr="00AD2758">
              <w:rPr>
                <w:rFonts w:asciiTheme="majorHAnsi" w:hAnsiTheme="majorHAnsi" w:cstheme="majorHAnsi"/>
                <w:color w:val="FFFFFF" w:themeColor="background1"/>
                <w:sz w:val="18"/>
                <w:szCs w:val="18"/>
              </w:rPr>
              <w:t>BLANK</w:t>
            </w:r>
          </w:p>
        </w:tc>
        <w:tc>
          <w:tcPr>
            <w:tcW w:w="720" w:type="dxa"/>
            <w:vAlign w:val="center"/>
          </w:tcPr>
          <w:p w14:paraId="72C5451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14F971F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tcPr>
          <w:p w14:paraId="40967B2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68007B1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4FB2DD6" w14:textId="77777777" w:rsidTr="00435C00">
        <w:trPr>
          <w:cantSplit/>
          <w:jc w:val="center"/>
        </w:trPr>
        <w:tc>
          <w:tcPr>
            <w:tcW w:w="3235" w:type="dxa"/>
            <w:shd w:val="clear" w:color="auto" w:fill="F2F2F2"/>
          </w:tcPr>
          <w:p w14:paraId="440787CA"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Manage Own Account</w:t>
            </w:r>
          </w:p>
        </w:tc>
        <w:tc>
          <w:tcPr>
            <w:tcW w:w="900" w:type="dxa"/>
            <w:vAlign w:val="center"/>
          </w:tcPr>
          <w:p w14:paraId="6FF13C3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149F7F5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vAlign w:val="center"/>
          </w:tcPr>
          <w:p w14:paraId="45E50E8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7F6B871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B2B729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2CD741C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59042B7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1005485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35B4AA4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vAlign w:val="center"/>
          </w:tcPr>
          <w:p w14:paraId="6EF4ADD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3BBD373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236E20E2" w14:textId="77777777" w:rsidTr="00435C00">
        <w:trPr>
          <w:cantSplit/>
          <w:jc w:val="center"/>
        </w:trPr>
        <w:tc>
          <w:tcPr>
            <w:tcW w:w="3235" w:type="dxa"/>
            <w:shd w:val="clear" w:color="auto" w:fill="F2F2F2"/>
          </w:tcPr>
          <w:p w14:paraId="131A5F2F"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OTCnet Logon and Homepage</w:t>
            </w:r>
          </w:p>
        </w:tc>
        <w:tc>
          <w:tcPr>
            <w:tcW w:w="900" w:type="dxa"/>
            <w:vAlign w:val="center"/>
          </w:tcPr>
          <w:p w14:paraId="75C24BE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39E63E0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vAlign w:val="center"/>
          </w:tcPr>
          <w:p w14:paraId="50E7327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088E75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2F1FA6B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C4C41A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447E945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470D486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63A0B61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vAlign w:val="center"/>
          </w:tcPr>
          <w:p w14:paraId="2775B20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693B4FB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7F319DEA" w14:textId="77777777" w:rsidTr="00435C00">
        <w:trPr>
          <w:cantSplit/>
          <w:jc w:val="center"/>
        </w:trPr>
        <w:tc>
          <w:tcPr>
            <w:tcW w:w="3235" w:type="dxa"/>
            <w:shd w:val="clear" w:color="auto" w:fill="F2F2F2"/>
          </w:tcPr>
          <w:p w14:paraId="52F04C2D"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Create/Modify Deposit</w:t>
            </w:r>
          </w:p>
        </w:tc>
        <w:tc>
          <w:tcPr>
            <w:tcW w:w="900" w:type="dxa"/>
          </w:tcPr>
          <w:p w14:paraId="67A73E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1616954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7B690B7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7E9FC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368952F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4D40564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83A8A0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8CE1D2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640A5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09180F8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B18BDA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B8543BA" w14:textId="77777777" w:rsidTr="00435C00">
        <w:trPr>
          <w:cantSplit/>
          <w:jc w:val="center"/>
        </w:trPr>
        <w:tc>
          <w:tcPr>
            <w:tcW w:w="3235" w:type="dxa"/>
            <w:shd w:val="clear" w:color="auto" w:fill="F2F2F2"/>
          </w:tcPr>
          <w:p w14:paraId="2D8414D1"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Submit Deposit</w:t>
            </w:r>
          </w:p>
        </w:tc>
        <w:tc>
          <w:tcPr>
            <w:tcW w:w="900" w:type="dxa"/>
          </w:tcPr>
          <w:p w14:paraId="3F1F64A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3266170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118DC9F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7892C6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479E71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43A3AF4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79891B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BF1DBD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88C949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42E110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664FB95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72E8A06" w14:textId="77777777" w:rsidTr="00435C00">
        <w:trPr>
          <w:cantSplit/>
          <w:jc w:val="center"/>
        </w:trPr>
        <w:tc>
          <w:tcPr>
            <w:tcW w:w="3235" w:type="dxa"/>
            <w:shd w:val="clear" w:color="auto" w:fill="F2F2F2"/>
          </w:tcPr>
          <w:p w14:paraId="6283EE3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Confirm/Reject Deposit</w:t>
            </w:r>
          </w:p>
        </w:tc>
        <w:tc>
          <w:tcPr>
            <w:tcW w:w="900" w:type="dxa"/>
          </w:tcPr>
          <w:p w14:paraId="7A5798C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D8D562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022FB94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BE33307"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990" w:type="dxa"/>
          </w:tcPr>
          <w:p w14:paraId="56297EC4"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990" w:type="dxa"/>
          </w:tcPr>
          <w:p w14:paraId="10F11347"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720" w:type="dxa"/>
          </w:tcPr>
          <w:p w14:paraId="0B7D37C1" w14:textId="77777777" w:rsidR="00296DE8" w:rsidRPr="00563B4A" w:rsidRDefault="00296DE8" w:rsidP="00E803AB">
            <w:pPr>
              <w:jc w:val="center"/>
              <w:rPr>
                <w:rFonts w:asciiTheme="majorHAnsi" w:hAnsiTheme="majorHAnsi" w:cstheme="majorHAnsi"/>
                <w:sz w:val="18"/>
                <w:szCs w:val="18"/>
                <w:highlight w:val="yellow"/>
              </w:rPr>
            </w:pPr>
            <w:r w:rsidRPr="00563B4A">
              <w:rPr>
                <w:rFonts w:asciiTheme="majorHAnsi" w:hAnsiTheme="majorHAnsi" w:cstheme="majorHAnsi"/>
                <w:color w:val="FFFFFF" w:themeColor="background1"/>
                <w:sz w:val="18"/>
                <w:szCs w:val="18"/>
              </w:rPr>
              <w:t>BLANK</w:t>
            </w:r>
          </w:p>
        </w:tc>
        <w:tc>
          <w:tcPr>
            <w:tcW w:w="720" w:type="dxa"/>
          </w:tcPr>
          <w:p w14:paraId="5DD099F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B0659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5835194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tcPr>
          <w:p w14:paraId="0818B6E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0D0AADC0" w14:textId="77777777" w:rsidTr="00435C00">
        <w:trPr>
          <w:cantSplit/>
          <w:jc w:val="center"/>
        </w:trPr>
        <w:tc>
          <w:tcPr>
            <w:tcW w:w="3235" w:type="dxa"/>
            <w:shd w:val="clear" w:color="auto" w:fill="F2F2F2"/>
          </w:tcPr>
          <w:p w14:paraId="0F71DF8D" w14:textId="21AFBAB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Deposit/Adjustment Detail</w:t>
            </w:r>
          </w:p>
        </w:tc>
        <w:tc>
          <w:tcPr>
            <w:tcW w:w="900" w:type="dxa"/>
          </w:tcPr>
          <w:p w14:paraId="1E99CFC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DC40D6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3543370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EA2149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5AFD3FB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408265B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6584D83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3467EC2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1DA9DA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0ADE1C0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05E7148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51DD3DC6" w14:textId="77777777" w:rsidTr="00435C00">
        <w:trPr>
          <w:cantSplit/>
          <w:jc w:val="center"/>
        </w:trPr>
        <w:tc>
          <w:tcPr>
            <w:tcW w:w="3235" w:type="dxa"/>
            <w:shd w:val="clear" w:color="auto" w:fill="F2F2F2"/>
          </w:tcPr>
          <w:p w14:paraId="6DB84F27"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Search Deposit/ Adjustment</w:t>
            </w:r>
          </w:p>
        </w:tc>
        <w:tc>
          <w:tcPr>
            <w:tcW w:w="900" w:type="dxa"/>
          </w:tcPr>
          <w:p w14:paraId="52C1720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240F8F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719C2E4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FA8B1D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55BA45D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61520D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5398CD1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2801AD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36BAFC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3543FA1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0BDDAA5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0ED24D08" w14:textId="77777777" w:rsidTr="00435C00">
        <w:trPr>
          <w:cantSplit/>
          <w:jc w:val="center"/>
        </w:trPr>
        <w:tc>
          <w:tcPr>
            <w:tcW w:w="3235" w:type="dxa"/>
            <w:shd w:val="clear" w:color="auto" w:fill="F2F2F2"/>
          </w:tcPr>
          <w:p w14:paraId="2F97B12B"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Create Deposit/ Adjustment</w:t>
            </w:r>
          </w:p>
        </w:tc>
        <w:tc>
          <w:tcPr>
            <w:tcW w:w="900" w:type="dxa"/>
          </w:tcPr>
          <w:p w14:paraId="6974891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36BC730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769693E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9B62C5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CCFCA7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A970E4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00C55F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44BF00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045097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23885BB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tcPr>
          <w:p w14:paraId="41344F4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8BA0F57" w14:textId="77777777" w:rsidTr="00435C00">
        <w:trPr>
          <w:cantSplit/>
          <w:jc w:val="center"/>
        </w:trPr>
        <w:tc>
          <w:tcPr>
            <w:tcW w:w="3235" w:type="dxa"/>
            <w:shd w:val="clear" w:color="auto" w:fill="F2F2F2"/>
          </w:tcPr>
          <w:p w14:paraId="34E1F783"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Create Return Item Adjustment</w:t>
            </w:r>
          </w:p>
        </w:tc>
        <w:tc>
          <w:tcPr>
            <w:tcW w:w="900" w:type="dxa"/>
          </w:tcPr>
          <w:p w14:paraId="5BE11AA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5C77B9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30DE09C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12B008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9BFE29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1652A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11E3FC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080DBD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A7E328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7664344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tcPr>
          <w:p w14:paraId="7D36C1E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2AD79F64" w14:textId="77777777" w:rsidTr="00435C00">
        <w:trPr>
          <w:cantSplit/>
          <w:jc w:val="center"/>
        </w:trPr>
        <w:tc>
          <w:tcPr>
            <w:tcW w:w="3235" w:type="dxa"/>
            <w:shd w:val="clear" w:color="auto" w:fill="F2F2F2"/>
          </w:tcPr>
          <w:p w14:paraId="54EB54A5"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Organization Hierarchy</w:t>
            </w:r>
          </w:p>
        </w:tc>
        <w:tc>
          <w:tcPr>
            <w:tcW w:w="900" w:type="dxa"/>
          </w:tcPr>
          <w:p w14:paraId="631B28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23E1A90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231D76F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3C698EE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89C6EC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45315A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2733C9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9E8C6F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2260EE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9179D9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5A05C80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EB6EB37" w14:textId="77777777" w:rsidTr="00435C00">
        <w:trPr>
          <w:cantSplit/>
          <w:jc w:val="center"/>
        </w:trPr>
        <w:tc>
          <w:tcPr>
            <w:tcW w:w="3235" w:type="dxa"/>
            <w:shd w:val="clear" w:color="auto" w:fill="F2F2F2"/>
          </w:tcPr>
          <w:p w14:paraId="2D0A99EB"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Delete Organization Hierarchy</w:t>
            </w:r>
          </w:p>
        </w:tc>
        <w:tc>
          <w:tcPr>
            <w:tcW w:w="900" w:type="dxa"/>
          </w:tcPr>
          <w:p w14:paraId="0ABF970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7310B18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6277F37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2EC411A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2E5B29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10242C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EC8649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8C7092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6B8293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1212E8D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A7B7EA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17823A0" w14:textId="77777777" w:rsidTr="00435C00">
        <w:trPr>
          <w:cantSplit/>
          <w:jc w:val="center"/>
        </w:trPr>
        <w:tc>
          <w:tcPr>
            <w:tcW w:w="3235" w:type="dxa"/>
            <w:shd w:val="clear" w:color="auto" w:fill="F2F2F2"/>
          </w:tcPr>
          <w:p w14:paraId="7A6A844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Organization Hierarchy</w:t>
            </w:r>
          </w:p>
        </w:tc>
        <w:tc>
          <w:tcPr>
            <w:tcW w:w="900" w:type="dxa"/>
          </w:tcPr>
          <w:p w14:paraId="636290C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5758360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6E1D4BF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74F7F6A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7BE603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D7E58C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3209D9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54B694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912891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721BE9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149ACB5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95B4541" w14:textId="77777777" w:rsidTr="00435C00">
        <w:trPr>
          <w:cantSplit/>
          <w:jc w:val="center"/>
        </w:trPr>
        <w:tc>
          <w:tcPr>
            <w:tcW w:w="3235" w:type="dxa"/>
            <w:shd w:val="clear" w:color="auto" w:fill="F2F2F2"/>
          </w:tcPr>
          <w:p w14:paraId="48FB6221"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Search Organization Hierarchy</w:t>
            </w:r>
          </w:p>
        </w:tc>
        <w:tc>
          <w:tcPr>
            <w:tcW w:w="900" w:type="dxa"/>
          </w:tcPr>
          <w:p w14:paraId="6EF05DE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164E956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FC62BE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08FA33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1768FA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C7236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495A99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C9759F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56288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00F42E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5485500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4B288A4" w14:textId="77777777" w:rsidTr="00435C00">
        <w:trPr>
          <w:cantSplit/>
          <w:jc w:val="center"/>
        </w:trPr>
        <w:tc>
          <w:tcPr>
            <w:tcW w:w="3235" w:type="dxa"/>
            <w:shd w:val="clear" w:color="auto" w:fill="F2F2F2"/>
          </w:tcPr>
          <w:p w14:paraId="5D7C9100"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Accounting Codes*</w:t>
            </w:r>
          </w:p>
        </w:tc>
        <w:tc>
          <w:tcPr>
            <w:tcW w:w="900" w:type="dxa"/>
          </w:tcPr>
          <w:p w14:paraId="0ED3844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386FC2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4C85166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28B92EE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3494AA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DC2CB3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4FB5DF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A519EA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840748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0BC2AB7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4639DBD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FB531D0" w14:textId="77777777" w:rsidTr="00435C00">
        <w:trPr>
          <w:cantSplit/>
          <w:jc w:val="center"/>
        </w:trPr>
        <w:tc>
          <w:tcPr>
            <w:tcW w:w="3235" w:type="dxa"/>
            <w:shd w:val="clear" w:color="auto" w:fill="F2F2F2"/>
          </w:tcPr>
          <w:p w14:paraId="4030B965"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Import Accounting Codes*</w:t>
            </w:r>
          </w:p>
        </w:tc>
        <w:tc>
          <w:tcPr>
            <w:tcW w:w="900" w:type="dxa"/>
          </w:tcPr>
          <w:p w14:paraId="28452BE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0B269C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790D2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9F5F40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BA0698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3FCE22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77C5C3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8EA7B6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8DEF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2E27C30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4670C7F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82BF842" w14:textId="77777777" w:rsidTr="00435C00">
        <w:trPr>
          <w:cantSplit/>
          <w:jc w:val="center"/>
        </w:trPr>
        <w:tc>
          <w:tcPr>
            <w:tcW w:w="3235" w:type="dxa"/>
            <w:shd w:val="clear" w:color="auto" w:fill="F2F2F2"/>
          </w:tcPr>
          <w:p w14:paraId="1544F0E6"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Accounting Codes*</w:t>
            </w:r>
          </w:p>
        </w:tc>
        <w:tc>
          <w:tcPr>
            <w:tcW w:w="900" w:type="dxa"/>
          </w:tcPr>
          <w:p w14:paraId="10DA769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2804E3F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EAB25E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6DA8D5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96E700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4CCC48F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418A4D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079B0C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77F1A0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1217768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292B2B6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43E4EA2" w14:textId="77777777" w:rsidTr="00435C00">
        <w:trPr>
          <w:cantSplit/>
          <w:jc w:val="center"/>
        </w:trPr>
        <w:tc>
          <w:tcPr>
            <w:tcW w:w="3235" w:type="dxa"/>
            <w:shd w:val="clear" w:color="auto" w:fill="F2F2F2"/>
          </w:tcPr>
          <w:p w14:paraId="49DFFBE1"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Endpoint Mappings*</w:t>
            </w:r>
          </w:p>
        </w:tc>
        <w:tc>
          <w:tcPr>
            <w:tcW w:w="900" w:type="dxa"/>
          </w:tcPr>
          <w:p w14:paraId="30CEC2F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71ABB4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2790419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6430A4F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935FF5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7914B0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BF81BA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849431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D9F7B0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A3FCC2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2C87E3E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A362F88" w14:textId="77777777" w:rsidTr="00435C00">
        <w:trPr>
          <w:cantSplit/>
          <w:jc w:val="center"/>
        </w:trPr>
        <w:tc>
          <w:tcPr>
            <w:tcW w:w="3235" w:type="dxa"/>
            <w:shd w:val="clear" w:color="auto" w:fill="F2F2F2"/>
          </w:tcPr>
          <w:p w14:paraId="155B8E85"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Custom Labels</w:t>
            </w:r>
          </w:p>
        </w:tc>
        <w:tc>
          <w:tcPr>
            <w:tcW w:w="900" w:type="dxa"/>
          </w:tcPr>
          <w:p w14:paraId="74774CE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1FCED3F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CA5DF6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627943B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128C67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745363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3E1F16A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9B3E2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50325F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4D3C2C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3AE33A0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0F23A30" w14:textId="77777777" w:rsidTr="00435C00">
        <w:trPr>
          <w:cantSplit/>
          <w:jc w:val="center"/>
        </w:trPr>
        <w:tc>
          <w:tcPr>
            <w:tcW w:w="3235" w:type="dxa"/>
            <w:shd w:val="clear" w:color="auto" w:fill="F2F2F2"/>
          </w:tcPr>
          <w:p w14:paraId="4BCA3A17"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Custom Labels</w:t>
            </w:r>
          </w:p>
        </w:tc>
        <w:tc>
          <w:tcPr>
            <w:tcW w:w="900" w:type="dxa"/>
          </w:tcPr>
          <w:p w14:paraId="28235B5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F743AB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58FEB44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3E573AF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337D3B5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65B5CB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A01A57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C3581C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BC1587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436B692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0AAEDA1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18C06FBD" w14:textId="77777777" w:rsidTr="00435C00">
        <w:trPr>
          <w:cantSplit/>
          <w:jc w:val="center"/>
        </w:trPr>
        <w:tc>
          <w:tcPr>
            <w:tcW w:w="3235" w:type="dxa"/>
            <w:shd w:val="clear" w:color="auto" w:fill="F2F2F2"/>
          </w:tcPr>
          <w:p w14:paraId="17AF315C"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Processing Options</w:t>
            </w:r>
          </w:p>
        </w:tc>
        <w:tc>
          <w:tcPr>
            <w:tcW w:w="900" w:type="dxa"/>
          </w:tcPr>
          <w:p w14:paraId="37055BE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3A2AF3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7327A63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3208DC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22EB160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FB9007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75444C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DF54D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0C5BD8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1D05AC1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DA75DA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204DC6B1" w14:textId="77777777" w:rsidTr="00435C00">
        <w:trPr>
          <w:cantSplit/>
          <w:jc w:val="center"/>
        </w:trPr>
        <w:tc>
          <w:tcPr>
            <w:tcW w:w="3235" w:type="dxa"/>
            <w:shd w:val="clear" w:color="auto" w:fill="F2F2F2"/>
          </w:tcPr>
          <w:p w14:paraId="298B759C"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Processing Options</w:t>
            </w:r>
          </w:p>
        </w:tc>
        <w:tc>
          <w:tcPr>
            <w:tcW w:w="900" w:type="dxa"/>
          </w:tcPr>
          <w:p w14:paraId="662BB43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35AE8EC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04A95E5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7094D97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19687E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8D7678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AAAB8C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2804A6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EB2C7D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5BA8E04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78B058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2288AE58" w14:textId="77777777" w:rsidTr="00435C00">
        <w:trPr>
          <w:cantSplit/>
          <w:jc w:val="center"/>
        </w:trPr>
        <w:tc>
          <w:tcPr>
            <w:tcW w:w="3235" w:type="dxa"/>
            <w:shd w:val="clear" w:color="auto" w:fill="F2F2F2"/>
          </w:tcPr>
          <w:p w14:paraId="62CC34F6"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Modify User Defined Fields</w:t>
            </w:r>
          </w:p>
        </w:tc>
        <w:tc>
          <w:tcPr>
            <w:tcW w:w="900" w:type="dxa"/>
          </w:tcPr>
          <w:p w14:paraId="4F18B83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25F7FE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24B99E2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7FF5EA1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82302C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22E2E3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0B0988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1D7452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1A84130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57D9C52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586E824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6BFA1DB2" w14:textId="77777777" w:rsidTr="00435C00">
        <w:trPr>
          <w:cantSplit/>
          <w:jc w:val="center"/>
        </w:trPr>
        <w:tc>
          <w:tcPr>
            <w:tcW w:w="3235" w:type="dxa"/>
            <w:shd w:val="clear" w:color="auto" w:fill="F2F2F2"/>
          </w:tcPr>
          <w:p w14:paraId="7095238F" w14:textId="18F951DC"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 xml:space="preserve">View </w:t>
            </w:r>
            <w:r w:rsidR="00F732F8" w:rsidRPr="00563B4A">
              <w:rPr>
                <w:rFonts w:asciiTheme="majorHAnsi" w:hAnsiTheme="majorHAnsi" w:cstheme="majorHAnsi"/>
                <w:sz w:val="18"/>
                <w:szCs w:val="18"/>
              </w:rPr>
              <w:t xml:space="preserve">User </w:t>
            </w:r>
            <w:r w:rsidRPr="00563B4A">
              <w:rPr>
                <w:rFonts w:asciiTheme="majorHAnsi" w:hAnsiTheme="majorHAnsi" w:cstheme="majorHAnsi"/>
                <w:sz w:val="18"/>
                <w:szCs w:val="18"/>
              </w:rPr>
              <w:t>Defined Fields</w:t>
            </w:r>
          </w:p>
        </w:tc>
        <w:tc>
          <w:tcPr>
            <w:tcW w:w="900" w:type="dxa"/>
          </w:tcPr>
          <w:p w14:paraId="24820AA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2BDE88B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132EF61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0BA2EF7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04C9D41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4DDB509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1AFE54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3FBE3F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165F28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F15A61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2C91AF2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320FAA13" w14:textId="77777777" w:rsidTr="00435C00">
        <w:trPr>
          <w:cantSplit/>
          <w:jc w:val="center"/>
        </w:trPr>
        <w:tc>
          <w:tcPr>
            <w:tcW w:w="3235" w:type="dxa"/>
            <w:shd w:val="clear" w:color="auto" w:fill="F2F2F2"/>
          </w:tcPr>
          <w:p w14:paraId="75523963"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Financial Institutions</w:t>
            </w:r>
          </w:p>
        </w:tc>
        <w:tc>
          <w:tcPr>
            <w:tcW w:w="900" w:type="dxa"/>
          </w:tcPr>
          <w:p w14:paraId="6E70716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6ABAEE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206A263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3480F7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E858CF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047D9F9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625F749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308827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881351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0FDE9FD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6AA75FB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5B67C93A" w14:textId="77777777" w:rsidTr="00435C00">
        <w:trPr>
          <w:cantSplit/>
          <w:jc w:val="center"/>
        </w:trPr>
        <w:tc>
          <w:tcPr>
            <w:tcW w:w="3235" w:type="dxa"/>
            <w:shd w:val="clear" w:color="auto" w:fill="F2F2F2"/>
          </w:tcPr>
          <w:p w14:paraId="1DFC7664"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Business Reports</w:t>
            </w:r>
          </w:p>
        </w:tc>
        <w:tc>
          <w:tcPr>
            <w:tcW w:w="900" w:type="dxa"/>
          </w:tcPr>
          <w:p w14:paraId="7956ABD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0D0B95A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1078D7D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06FD71C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4403BAB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5E1FA26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7EA616A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44C0826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8567837"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184E999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1A66236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15BE98E8" w14:textId="77777777" w:rsidTr="00435C00">
        <w:trPr>
          <w:cantSplit/>
          <w:jc w:val="center"/>
        </w:trPr>
        <w:tc>
          <w:tcPr>
            <w:tcW w:w="3235" w:type="dxa"/>
            <w:shd w:val="clear" w:color="auto" w:fill="F2F2F2"/>
          </w:tcPr>
          <w:p w14:paraId="379FAE7B"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Security Reports</w:t>
            </w:r>
          </w:p>
        </w:tc>
        <w:tc>
          <w:tcPr>
            <w:tcW w:w="900" w:type="dxa"/>
            <w:vAlign w:val="center"/>
          </w:tcPr>
          <w:p w14:paraId="03F57A8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7B6B533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5F63E5E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676C97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61BED8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5874A504"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DEB7B2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vAlign w:val="center"/>
          </w:tcPr>
          <w:p w14:paraId="1DE01B7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398AD36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1170" w:type="dxa"/>
          </w:tcPr>
          <w:p w14:paraId="1DDD56E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4F5BF47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0E93F8B3" w14:textId="77777777" w:rsidTr="00435C00">
        <w:trPr>
          <w:cantSplit/>
          <w:jc w:val="center"/>
        </w:trPr>
        <w:tc>
          <w:tcPr>
            <w:tcW w:w="3235" w:type="dxa"/>
            <w:shd w:val="clear" w:color="auto" w:fill="F2F2F2"/>
          </w:tcPr>
          <w:p w14:paraId="4BFCB2AE"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lastRenderedPageBreak/>
              <w:t>View Administrative Reports</w:t>
            </w:r>
          </w:p>
        </w:tc>
        <w:tc>
          <w:tcPr>
            <w:tcW w:w="900" w:type="dxa"/>
          </w:tcPr>
          <w:p w14:paraId="385F921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tcPr>
          <w:p w14:paraId="4574E7E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tcPr>
          <w:p w14:paraId="30F2724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017A97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vAlign w:val="center"/>
          </w:tcPr>
          <w:p w14:paraId="06CD54F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0E41183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vAlign w:val="center"/>
          </w:tcPr>
          <w:p w14:paraId="724ACE5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720" w:type="dxa"/>
          </w:tcPr>
          <w:p w14:paraId="3AD9FF8C"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82D7D1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vAlign w:val="center"/>
          </w:tcPr>
          <w:p w14:paraId="6424D66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05" w:type="dxa"/>
            <w:vAlign w:val="center"/>
          </w:tcPr>
          <w:p w14:paraId="7441778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r>
      <w:tr w:rsidR="00296DE8" w:rsidRPr="004F00EE" w14:paraId="287580FF" w14:textId="77777777" w:rsidTr="00435C00">
        <w:trPr>
          <w:cantSplit/>
          <w:jc w:val="center"/>
        </w:trPr>
        <w:tc>
          <w:tcPr>
            <w:tcW w:w="3235" w:type="dxa"/>
            <w:shd w:val="clear" w:color="auto" w:fill="F2F2F2"/>
          </w:tcPr>
          <w:p w14:paraId="5DB89F67"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Read/View Audit Log</w:t>
            </w:r>
          </w:p>
        </w:tc>
        <w:tc>
          <w:tcPr>
            <w:tcW w:w="900" w:type="dxa"/>
            <w:vAlign w:val="center"/>
          </w:tcPr>
          <w:p w14:paraId="0EC80AF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810" w:type="dxa"/>
            <w:vAlign w:val="center"/>
          </w:tcPr>
          <w:p w14:paraId="2B5A33D9"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00" w:type="dxa"/>
          </w:tcPr>
          <w:p w14:paraId="3E83DE8E"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63FDB571"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1726914F"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3DA154B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713B1810"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0317112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6F8E77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35D3CCB2"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19608FB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r w:rsidR="00296DE8" w:rsidRPr="004F00EE" w14:paraId="7421C060" w14:textId="77777777" w:rsidTr="00435C00">
        <w:trPr>
          <w:cantSplit/>
          <w:jc w:val="center"/>
        </w:trPr>
        <w:tc>
          <w:tcPr>
            <w:tcW w:w="3235" w:type="dxa"/>
            <w:shd w:val="clear" w:color="auto" w:fill="F2F2F2"/>
          </w:tcPr>
          <w:p w14:paraId="3EE28E9A" w14:textId="77777777" w:rsidR="00296DE8" w:rsidRPr="00563B4A" w:rsidRDefault="00296DE8" w:rsidP="00E803AB">
            <w:pPr>
              <w:rPr>
                <w:rFonts w:asciiTheme="majorHAnsi" w:hAnsiTheme="majorHAnsi" w:cstheme="majorHAnsi"/>
                <w:sz w:val="18"/>
                <w:szCs w:val="18"/>
              </w:rPr>
            </w:pPr>
            <w:r w:rsidRPr="00563B4A">
              <w:rPr>
                <w:rFonts w:asciiTheme="majorHAnsi" w:hAnsiTheme="majorHAnsi" w:cstheme="majorHAnsi"/>
                <w:sz w:val="18"/>
                <w:szCs w:val="18"/>
              </w:rPr>
              <w:t>View Reporters Flag</w:t>
            </w:r>
          </w:p>
        </w:tc>
        <w:tc>
          <w:tcPr>
            <w:tcW w:w="900" w:type="dxa"/>
            <w:vAlign w:val="center"/>
          </w:tcPr>
          <w:p w14:paraId="14858D3A"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10" w:type="dxa"/>
            <w:vAlign w:val="center"/>
          </w:tcPr>
          <w:p w14:paraId="6287B76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00" w:type="dxa"/>
            <w:vAlign w:val="center"/>
          </w:tcPr>
          <w:p w14:paraId="0B9388E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vAlign w:val="center"/>
          </w:tcPr>
          <w:p w14:paraId="35F85013"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sz w:val="18"/>
                <w:szCs w:val="18"/>
              </w:rPr>
              <w:t>•</w:t>
            </w:r>
          </w:p>
        </w:tc>
        <w:tc>
          <w:tcPr>
            <w:tcW w:w="990" w:type="dxa"/>
          </w:tcPr>
          <w:p w14:paraId="1224C54B"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990" w:type="dxa"/>
          </w:tcPr>
          <w:p w14:paraId="27B1804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5F93CA56"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43C62035"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720" w:type="dxa"/>
          </w:tcPr>
          <w:p w14:paraId="22CE585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1170" w:type="dxa"/>
          </w:tcPr>
          <w:p w14:paraId="6120A9B8"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c>
          <w:tcPr>
            <w:tcW w:w="805" w:type="dxa"/>
          </w:tcPr>
          <w:p w14:paraId="3D1BF20D" w14:textId="77777777" w:rsidR="00296DE8" w:rsidRPr="00563B4A" w:rsidRDefault="00296DE8" w:rsidP="00E803AB">
            <w:pPr>
              <w:jc w:val="center"/>
              <w:rPr>
                <w:rFonts w:asciiTheme="majorHAnsi" w:hAnsiTheme="majorHAnsi" w:cstheme="majorHAnsi"/>
                <w:sz w:val="18"/>
                <w:szCs w:val="18"/>
              </w:rPr>
            </w:pPr>
            <w:r w:rsidRPr="00563B4A">
              <w:rPr>
                <w:rFonts w:asciiTheme="majorHAnsi" w:hAnsiTheme="majorHAnsi" w:cstheme="majorHAnsi"/>
                <w:color w:val="FFFFFF" w:themeColor="background1"/>
                <w:sz w:val="18"/>
                <w:szCs w:val="18"/>
              </w:rPr>
              <w:t>BLANK</w:t>
            </w:r>
          </w:p>
        </w:tc>
      </w:tr>
    </w:tbl>
    <w:p w14:paraId="4CF65DD0" w14:textId="06B01E27" w:rsidR="00FD2638" w:rsidRDefault="00C8409C" w:rsidP="00BE62DA">
      <w:pPr>
        <w:pStyle w:val="BodyText"/>
      </w:pPr>
      <w:r>
        <w:t xml:space="preserve">The following </w:t>
      </w:r>
      <w:r w:rsidR="009413FF">
        <w:t>table</w:t>
      </w:r>
      <w:r w:rsidR="009413FF" w:rsidRPr="004F00EE">
        <w:t xml:space="preserve"> specifies OTCnet Check Capture </w:t>
      </w:r>
      <w:r w:rsidR="00C81A5E">
        <w:t>r</w:t>
      </w:r>
      <w:r w:rsidR="00C81A5E" w:rsidRPr="004F00EE">
        <w:t xml:space="preserve">oles </w:t>
      </w:r>
      <w:r w:rsidR="009413FF" w:rsidRPr="004F00EE">
        <w:t xml:space="preserve">and corresponding permissions at the </w:t>
      </w:r>
      <w:r w:rsidR="00C81A5E" w:rsidRPr="00BE62DA">
        <w:t>agency</w:t>
      </w:r>
      <w:r w:rsidR="00C81A5E" w:rsidRPr="004F00EE">
        <w:t xml:space="preserve"> </w:t>
      </w:r>
      <w:r w:rsidR="009413FF" w:rsidRPr="004F00EE">
        <w:t>level</w:t>
      </w:r>
      <w:r w:rsidR="00872ACD">
        <w:t>.</w:t>
      </w:r>
    </w:p>
    <w:p w14:paraId="6DCABCCC" w14:textId="228C5181" w:rsidR="00AF560C" w:rsidRPr="002719FE" w:rsidRDefault="00AF560C" w:rsidP="002719FE">
      <w:pPr>
        <w:pStyle w:val="Caption"/>
      </w:pPr>
      <w:bookmarkStart w:id="87" w:name="_Ref83297492"/>
      <w:bookmarkStart w:id="88" w:name="_Toc13076380"/>
      <w:bookmarkStart w:id="89" w:name="_Toc226644062"/>
      <w:r w:rsidRPr="002719FE">
        <w:t xml:space="preserve">Table </w:t>
      </w:r>
      <w:r w:rsidRPr="002719FE">
        <w:fldChar w:fldCharType="begin"/>
      </w:r>
      <w:r w:rsidRPr="002719FE">
        <w:instrText>SEQ Table \* ARABIC</w:instrText>
      </w:r>
      <w:r w:rsidRPr="002719FE">
        <w:fldChar w:fldCharType="separate"/>
      </w:r>
      <w:r w:rsidR="00AB5606">
        <w:rPr>
          <w:noProof/>
        </w:rPr>
        <w:t>8</w:t>
      </w:r>
      <w:r w:rsidRPr="002719FE">
        <w:fldChar w:fldCharType="end"/>
      </w:r>
      <w:bookmarkEnd w:id="87"/>
      <w:r w:rsidRPr="002719FE">
        <w:t>. Check Capture Roles</w:t>
      </w:r>
      <w:bookmarkEnd w:id="88"/>
      <w:bookmarkEnd w:id="89"/>
    </w:p>
    <w:tbl>
      <w:tblPr>
        <w:tblW w:w="4548" w:type="pct"/>
        <w:jc w:val="center"/>
        <w:tblBorders>
          <w:top w:val="single" w:sz="4" w:space="0" w:color="auto"/>
          <w:left w:val="single" w:sz="4" w:space="0" w:color="auto"/>
          <w:bottom w:val="single" w:sz="4" w:space="0" w:color="FFFFFF"/>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964"/>
        <w:gridCol w:w="1530"/>
        <w:gridCol w:w="1530"/>
        <w:gridCol w:w="1530"/>
        <w:gridCol w:w="1620"/>
        <w:gridCol w:w="1170"/>
        <w:gridCol w:w="1435"/>
      </w:tblGrid>
      <w:tr w:rsidR="00F86612" w:rsidRPr="00B0277C" w14:paraId="18A6E5E4" w14:textId="77777777" w:rsidTr="00F86612">
        <w:trPr>
          <w:cantSplit/>
          <w:tblHeader/>
          <w:jc w:val="center"/>
        </w:trPr>
        <w:tc>
          <w:tcPr>
            <w:tcW w:w="2965" w:type="dxa"/>
            <w:tcBorders>
              <w:top w:val="single" w:sz="4" w:space="0" w:color="auto"/>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3AF4D1A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b/>
                <w:color w:val="FFFFFF" w:themeColor="background1"/>
                <w:sz w:val="18"/>
                <w:szCs w:val="18"/>
              </w:rPr>
              <w:t>Check Capture Task</w:t>
            </w:r>
          </w:p>
        </w:tc>
        <w:tc>
          <w:tcPr>
            <w:tcW w:w="15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5D1C5906" w14:textId="77777777" w:rsidR="00F86612" w:rsidRPr="00435C00" w:rsidRDefault="00F86612"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b/>
                <w:color w:val="FFFFFF" w:themeColor="background1"/>
                <w:sz w:val="18"/>
                <w:szCs w:val="18"/>
              </w:rPr>
              <w:t>Check Capture Operator</w:t>
            </w:r>
          </w:p>
        </w:tc>
        <w:tc>
          <w:tcPr>
            <w:tcW w:w="15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2390151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b/>
                <w:color w:val="FFFFFF" w:themeColor="background1"/>
                <w:sz w:val="18"/>
                <w:szCs w:val="18"/>
              </w:rPr>
              <w:t>Check Capture Lead Operator</w:t>
            </w:r>
          </w:p>
        </w:tc>
        <w:tc>
          <w:tcPr>
            <w:tcW w:w="153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6986125B" w14:textId="5AF9391C" w:rsidR="00F86612" w:rsidRPr="00435C00" w:rsidRDefault="00F86612"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b/>
                <w:color w:val="FFFFFF" w:themeColor="background1"/>
                <w:sz w:val="18"/>
                <w:szCs w:val="18"/>
              </w:rPr>
              <w:t xml:space="preserve">Check Capture </w:t>
            </w:r>
            <w:r w:rsidRPr="00435C00">
              <w:rPr>
                <w:rFonts w:asciiTheme="minorHAnsi" w:hAnsiTheme="minorHAnsi" w:cstheme="minorHAnsi"/>
                <w:b/>
                <w:color w:val="FFFFFF" w:themeColor="background1"/>
                <w:sz w:val="18"/>
                <w:szCs w:val="18"/>
              </w:rPr>
              <w:br/>
              <w:t>Admin.</w:t>
            </w:r>
          </w:p>
        </w:tc>
        <w:tc>
          <w:tcPr>
            <w:tcW w:w="16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577B28B0" w14:textId="2B9918A4"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b/>
                <w:color w:val="FFFFFF" w:themeColor="background1"/>
                <w:sz w:val="18"/>
                <w:szCs w:val="18"/>
              </w:rPr>
              <w:t>Check Capture Supervisor</w:t>
            </w:r>
          </w:p>
        </w:tc>
        <w:tc>
          <w:tcPr>
            <w:tcW w:w="11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2AD4DCE7" w14:textId="77777777" w:rsidR="00F86612" w:rsidRPr="00435C00" w:rsidRDefault="00F86612"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b/>
                <w:color w:val="FFFFFF" w:themeColor="background1"/>
                <w:sz w:val="18"/>
                <w:szCs w:val="18"/>
              </w:rPr>
              <w:t>Batch Approver*</w:t>
            </w:r>
          </w:p>
        </w:tc>
        <w:tc>
          <w:tcPr>
            <w:tcW w:w="1435" w:type="dxa"/>
            <w:tcBorders>
              <w:top w:val="single" w:sz="4" w:space="0" w:color="auto"/>
              <w:left w:val="single" w:sz="4" w:space="0" w:color="FFFFFF" w:themeColor="background1"/>
              <w:bottom w:val="single" w:sz="4" w:space="0" w:color="auto"/>
            </w:tcBorders>
            <w:shd w:val="clear" w:color="auto" w:fill="1F3864" w:themeFill="accent1" w:themeFillShade="80"/>
            <w:tcMar>
              <w:top w:w="29" w:type="dxa"/>
              <w:left w:w="115" w:type="dxa"/>
              <w:bottom w:w="29" w:type="dxa"/>
              <w:right w:w="115" w:type="dxa"/>
            </w:tcMar>
            <w:vAlign w:val="bottom"/>
          </w:tcPr>
          <w:p w14:paraId="6FFB598A" w14:textId="098791F2" w:rsidR="00F86612" w:rsidRPr="00435C00" w:rsidRDefault="00F86612" w:rsidP="6431107C">
            <w:pPr>
              <w:jc w:val="center"/>
              <w:rPr>
                <w:rFonts w:asciiTheme="minorHAnsi" w:hAnsiTheme="minorHAnsi" w:cstheme="minorBidi"/>
                <w:sz w:val="18"/>
                <w:szCs w:val="18"/>
              </w:rPr>
            </w:pPr>
            <w:r w:rsidRPr="6431107C">
              <w:rPr>
                <w:rFonts w:asciiTheme="minorHAnsi" w:hAnsiTheme="minorHAnsi" w:cstheme="minorBidi"/>
                <w:b/>
                <w:bCs/>
                <w:color w:val="FFFFFF" w:themeColor="background1"/>
                <w:sz w:val="18"/>
                <w:szCs w:val="18"/>
              </w:rPr>
              <w:t>Online</w:t>
            </w:r>
          </w:p>
        </w:tc>
      </w:tr>
      <w:tr w:rsidR="00F86612" w:rsidRPr="004F00EE" w14:paraId="54713AA1" w14:textId="77777777" w:rsidTr="00F86612">
        <w:trPr>
          <w:cantSplit/>
          <w:jc w:val="center"/>
        </w:trPr>
        <w:tc>
          <w:tcPr>
            <w:tcW w:w="2965" w:type="dxa"/>
            <w:tcBorders>
              <w:top w:val="single" w:sz="4" w:space="0" w:color="auto"/>
              <w:bottom w:val="single" w:sz="4" w:space="0" w:color="auto"/>
            </w:tcBorders>
            <w:shd w:val="clear" w:color="auto" w:fill="F2F2F2" w:themeFill="background1" w:themeFillShade="F2"/>
            <w:tcMar>
              <w:top w:w="29" w:type="dxa"/>
              <w:left w:w="115" w:type="dxa"/>
              <w:bottom w:w="29" w:type="dxa"/>
              <w:right w:w="115" w:type="dxa"/>
            </w:tcMar>
          </w:tcPr>
          <w:p w14:paraId="55CE1EE3"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Authorize Duplicates</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5F83DA1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053305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7273A24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top w:val="single" w:sz="4" w:space="0" w:color="auto"/>
              <w:bottom w:val="single" w:sz="4" w:space="0" w:color="auto"/>
            </w:tcBorders>
            <w:tcMar>
              <w:top w:w="29" w:type="dxa"/>
              <w:left w:w="115" w:type="dxa"/>
              <w:bottom w:w="29" w:type="dxa"/>
              <w:right w:w="115" w:type="dxa"/>
            </w:tcMar>
            <w:vAlign w:val="center"/>
          </w:tcPr>
          <w:p w14:paraId="59262C2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top w:val="single" w:sz="4" w:space="0" w:color="auto"/>
              <w:bottom w:val="single" w:sz="4" w:space="0" w:color="auto"/>
            </w:tcBorders>
            <w:tcMar>
              <w:top w:w="29" w:type="dxa"/>
              <w:left w:w="115" w:type="dxa"/>
              <w:bottom w:w="29" w:type="dxa"/>
              <w:right w:w="115" w:type="dxa"/>
            </w:tcMar>
            <w:vAlign w:val="center"/>
          </w:tcPr>
          <w:p w14:paraId="2877C4D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top w:val="single" w:sz="4" w:space="0" w:color="auto"/>
              <w:bottom w:val="single" w:sz="4" w:space="0" w:color="auto"/>
            </w:tcBorders>
            <w:tcMar>
              <w:top w:w="29" w:type="dxa"/>
              <w:left w:w="115" w:type="dxa"/>
              <w:bottom w:w="29" w:type="dxa"/>
              <w:right w:w="115" w:type="dxa"/>
            </w:tcMar>
            <w:vAlign w:val="center"/>
          </w:tcPr>
          <w:p w14:paraId="0A936AB4" w14:textId="30F6A511"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ED9D3DA"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16E31805"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Authorize MICR Correction</w:t>
            </w:r>
          </w:p>
        </w:tc>
        <w:tc>
          <w:tcPr>
            <w:tcW w:w="1530" w:type="dxa"/>
            <w:tcBorders>
              <w:bottom w:val="single" w:sz="4" w:space="0" w:color="auto"/>
            </w:tcBorders>
            <w:tcMar>
              <w:top w:w="29" w:type="dxa"/>
              <w:left w:w="115" w:type="dxa"/>
              <w:bottom w:w="29" w:type="dxa"/>
              <w:right w:w="115" w:type="dxa"/>
            </w:tcMar>
            <w:vAlign w:val="center"/>
          </w:tcPr>
          <w:p w14:paraId="211D300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77C7C5C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45FAF8D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482A68D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1E04D42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330C6DB7" w14:textId="012740D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5CBDB03C"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5A15240"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Authorize Poor Image Quality</w:t>
            </w:r>
          </w:p>
        </w:tc>
        <w:tc>
          <w:tcPr>
            <w:tcW w:w="1530" w:type="dxa"/>
            <w:tcBorders>
              <w:bottom w:val="single" w:sz="4" w:space="0" w:color="auto"/>
            </w:tcBorders>
            <w:tcMar>
              <w:top w:w="29" w:type="dxa"/>
              <w:left w:w="115" w:type="dxa"/>
              <w:bottom w:w="29" w:type="dxa"/>
              <w:right w:w="115" w:type="dxa"/>
            </w:tcMar>
            <w:vAlign w:val="center"/>
          </w:tcPr>
          <w:p w14:paraId="18DD251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76E3990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1473511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26FA3F8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70" w:type="dxa"/>
            <w:tcBorders>
              <w:bottom w:val="single" w:sz="4" w:space="0" w:color="auto"/>
            </w:tcBorders>
            <w:tcMar>
              <w:top w:w="29" w:type="dxa"/>
              <w:left w:w="115" w:type="dxa"/>
              <w:bottom w:w="29" w:type="dxa"/>
              <w:right w:w="115" w:type="dxa"/>
            </w:tcMar>
            <w:vAlign w:val="center"/>
          </w:tcPr>
          <w:p w14:paraId="696356D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36725F45" w14:textId="59EF2C6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212343B2" w14:textId="77777777" w:rsidTr="00F86612">
        <w:trPr>
          <w:cantSplit/>
          <w:jc w:val="center"/>
        </w:trPr>
        <w:tc>
          <w:tcPr>
            <w:tcW w:w="2965" w:type="dxa"/>
            <w:tcBorders>
              <w:top w:val="single" w:sz="4" w:space="0" w:color="auto"/>
              <w:bottom w:val="single" w:sz="4" w:space="0" w:color="auto"/>
            </w:tcBorders>
            <w:shd w:val="clear" w:color="auto" w:fill="F2F2F2" w:themeFill="background1" w:themeFillShade="F2"/>
            <w:tcMar>
              <w:top w:w="29" w:type="dxa"/>
              <w:left w:w="115" w:type="dxa"/>
              <w:bottom w:w="29" w:type="dxa"/>
              <w:right w:w="115" w:type="dxa"/>
            </w:tcMar>
          </w:tcPr>
          <w:p w14:paraId="741EC34A"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Balance Check Amounts</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5B36D16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10BA53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16CD4E0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top w:val="single" w:sz="4" w:space="0" w:color="auto"/>
              <w:bottom w:val="single" w:sz="4" w:space="0" w:color="auto"/>
            </w:tcBorders>
            <w:tcMar>
              <w:top w:w="29" w:type="dxa"/>
              <w:left w:w="115" w:type="dxa"/>
              <w:bottom w:w="29" w:type="dxa"/>
              <w:right w:w="115" w:type="dxa"/>
            </w:tcMar>
            <w:vAlign w:val="center"/>
          </w:tcPr>
          <w:p w14:paraId="5D37145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top w:val="single" w:sz="4" w:space="0" w:color="auto"/>
              <w:bottom w:val="single" w:sz="4" w:space="0" w:color="auto"/>
            </w:tcBorders>
            <w:tcMar>
              <w:top w:w="29" w:type="dxa"/>
              <w:left w:w="115" w:type="dxa"/>
              <w:bottom w:w="29" w:type="dxa"/>
              <w:right w:w="115" w:type="dxa"/>
            </w:tcMar>
            <w:vAlign w:val="center"/>
          </w:tcPr>
          <w:p w14:paraId="2515525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top w:val="single" w:sz="4" w:space="0" w:color="auto"/>
              <w:bottom w:val="single" w:sz="4" w:space="0" w:color="auto"/>
            </w:tcBorders>
            <w:tcMar>
              <w:top w:w="29" w:type="dxa"/>
              <w:left w:w="115" w:type="dxa"/>
              <w:bottom w:w="29" w:type="dxa"/>
              <w:right w:w="115" w:type="dxa"/>
            </w:tcMar>
            <w:vAlign w:val="center"/>
          </w:tcPr>
          <w:p w14:paraId="0D76C9AA" w14:textId="47876361"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306725A4"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0E8BB56"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Change Batch Control Values</w:t>
            </w:r>
          </w:p>
        </w:tc>
        <w:tc>
          <w:tcPr>
            <w:tcW w:w="1530" w:type="dxa"/>
            <w:tcBorders>
              <w:bottom w:val="single" w:sz="4" w:space="0" w:color="auto"/>
            </w:tcBorders>
            <w:tcMar>
              <w:top w:w="29" w:type="dxa"/>
              <w:left w:w="115" w:type="dxa"/>
              <w:bottom w:w="29" w:type="dxa"/>
              <w:right w:w="115" w:type="dxa"/>
            </w:tcMar>
            <w:vAlign w:val="center"/>
          </w:tcPr>
          <w:p w14:paraId="5B67AA8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305160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652A7AA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29B06BC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022941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16C576B1" w14:textId="2FFC5E20"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BF2379F"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01BC70B"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Change Batch Status</w:t>
            </w:r>
          </w:p>
        </w:tc>
        <w:tc>
          <w:tcPr>
            <w:tcW w:w="1530" w:type="dxa"/>
            <w:tcBorders>
              <w:bottom w:val="single" w:sz="4" w:space="0" w:color="auto"/>
            </w:tcBorders>
            <w:tcMar>
              <w:top w:w="29" w:type="dxa"/>
              <w:left w:w="115" w:type="dxa"/>
              <w:bottom w:w="29" w:type="dxa"/>
              <w:right w:w="115" w:type="dxa"/>
            </w:tcMar>
            <w:vAlign w:val="center"/>
          </w:tcPr>
          <w:p w14:paraId="44AFA8E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21EF200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6DAB7AD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66935D1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3E67525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6A355B08" w14:textId="7FB3BBF3"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C4C4F9D"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64C8FF3"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Close Batch</w:t>
            </w:r>
          </w:p>
        </w:tc>
        <w:tc>
          <w:tcPr>
            <w:tcW w:w="1530" w:type="dxa"/>
            <w:tcBorders>
              <w:bottom w:val="single" w:sz="4" w:space="0" w:color="auto"/>
            </w:tcBorders>
            <w:tcMar>
              <w:top w:w="29" w:type="dxa"/>
              <w:left w:w="115" w:type="dxa"/>
              <w:bottom w:w="29" w:type="dxa"/>
              <w:right w:w="115" w:type="dxa"/>
            </w:tcMar>
            <w:vAlign w:val="center"/>
          </w:tcPr>
          <w:p w14:paraId="323B382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4E689C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B3FC3E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184B220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1565275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36A969CB" w14:textId="2D3E60AD"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4023A26"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696FCB9"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Edit Batch</w:t>
            </w:r>
          </w:p>
        </w:tc>
        <w:tc>
          <w:tcPr>
            <w:tcW w:w="1530" w:type="dxa"/>
            <w:tcBorders>
              <w:bottom w:val="single" w:sz="4" w:space="0" w:color="auto"/>
            </w:tcBorders>
            <w:tcMar>
              <w:top w:w="29" w:type="dxa"/>
              <w:left w:w="115" w:type="dxa"/>
              <w:bottom w:w="29" w:type="dxa"/>
              <w:right w:w="115" w:type="dxa"/>
            </w:tcMar>
            <w:vAlign w:val="center"/>
          </w:tcPr>
          <w:p w14:paraId="596A120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541B78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52AD05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6686B38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8A3194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C91E4C5" w14:textId="4D0F8904"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E2642EB"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447DA2D0"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Change Mode</w:t>
            </w:r>
          </w:p>
        </w:tc>
        <w:tc>
          <w:tcPr>
            <w:tcW w:w="1530" w:type="dxa"/>
            <w:tcBorders>
              <w:bottom w:val="single" w:sz="4" w:space="0" w:color="auto"/>
            </w:tcBorders>
            <w:tcMar>
              <w:top w:w="29" w:type="dxa"/>
              <w:left w:w="115" w:type="dxa"/>
              <w:bottom w:w="29" w:type="dxa"/>
              <w:right w:w="115" w:type="dxa"/>
            </w:tcMar>
            <w:vAlign w:val="center"/>
          </w:tcPr>
          <w:p w14:paraId="22DBEBB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69EDAEE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E5AD5D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5DC971D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70" w:type="dxa"/>
            <w:tcBorders>
              <w:bottom w:val="single" w:sz="4" w:space="0" w:color="auto"/>
            </w:tcBorders>
            <w:tcMar>
              <w:top w:w="29" w:type="dxa"/>
              <w:left w:w="115" w:type="dxa"/>
              <w:bottom w:w="29" w:type="dxa"/>
              <w:right w:w="115" w:type="dxa"/>
            </w:tcMar>
            <w:vAlign w:val="center"/>
          </w:tcPr>
          <w:p w14:paraId="14221B4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8751151" w14:textId="680832D2"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5C741AFC"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CE1F9D4"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Configure Check Capture System (settings)</w:t>
            </w:r>
          </w:p>
        </w:tc>
        <w:tc>
          <w:tcPr>
            <w:tcW w:w="1530" w:type="dxa"/>
            <w:tcBorders>
              <w:bottom w:val="single" w:sz="4" w:space="0" w:color="auto"/>
            </w:tcBorders>
            <w:tcMar>
              <w:top w:w="29" w:type="dxa"/>
              <w:left w:w="115" w:type="dxa"/>
              <w:bottom w:w="29" w:type="dxa"/>
              <w:right w:w="115" w:type="dxa"/>
            </w:tcMar>
            <w:vAlign w:val="center"/>
          </w:tcPr>
          <w:p w14:paraId="443A064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011041A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67B2F49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75F022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2E3672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45E0CF0E" w14:textId="1D92905C"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E669170"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D3C19A6"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Check Capture System Configuration</w:t>
            </w:r>
          </w:p>
        </w:tc>
        <w:tc>
          <w:tcPr>
            <w:tcW w:w="1530" w:type="dxa"/>
            <w:tcBorders>
              <w:bottom w:val="single" w:sz="4" w:space="0" w:color="auto"/>
            </w:tcBorders>
            <w:tcMar>
              <w:top w:w="29" w:type="dxa"/>
              <w:left w:w="115" w:type="dxa"/>
              <w:bottom w:w="29" w:type="dxa"/>
              <w:right w:w="115" w:type="dxa"/>
            </w:tcMar>
            <w:vAlign w:val="center"/>
          </w:tcPr>
          <w:p w14:paraId="35B0E8E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EE463B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7AD1AC2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8C75EF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393061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2C4F0459" w14:textId="1AB8ECBF"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0478063"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FE65DFC"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Configure Batch Manager</w:t>
            </w:r>
          </w:p>
        </w:tc>
        <w:tc>
          <w:tcPr>
            <w:tcW w:w="1530" w:type="dxa"/>
            <w:tcBorders>
              <w:bottom w:val="single" w:sz="4" w:space="0" w:color="auto"/>
            </w:tcBorders>
            <w:tcMar>
              <w:top w:w="29" w:type="dxa"/>
              <w:left w:w="115" w:type="dxa"/>
              <w:bottom w:w="29" w:type="dxa"/>
              <w:right w:w="115" w:type="dxa"/>
            </w:tcMar>
            <w:vAlign w:val="center"/>
          </w:tcPr>
          <w:p w14:paraId="73B086C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62E7DD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09E985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6F4634E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367E40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2FB93C35" w14:textId="435F0E43"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D0FF33A"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2154C95"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Override Verification</w:t>
            </w:r>
          </w:p>
        </w:tc>
        <w:tc>
          <w:tcPr>
            <w:tcW w:w="1530" w:type="dxa"/>
            <w:tcBorders>
              <w:bottom w:val="single" w:sz="4" w:space="0" w:color="auto"/>
            </w:tcBorders>
            <w:tcMar>
              <w:top w:w="29" w:type="dxa"/>
              <w:left w:w="115" w:type="dxa"/>
              <w:bottom w:w="29" w:type="dxa"/>
              <w:right w:w="115" w:type="dxa"/>
            </w:tcMar>
            <w:vAlign w:val="center"/>
          </w:tcPr>
          <w:p w14:paraId="062791E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3715E18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D78E95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029DB21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76C4CD6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0F459FCB" w14:textId="30B306F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27A00169"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7F2F905"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Process Transactions (Scan Checks)</w:t>
            </w:r>
          </w:p>
        </w:tc>
        <w:tc>
          <w:tcPr>
            <w:tcW w:w="1530" w:type="dxa"/>
            <w:tcBorders>
              <w:bottom w:val="single" w:sz="4" w:space="0" w:color="auto"/>
            </w:tcBorders>
            <w:tcMar>
              <w:top w:w="29" w:type="dxa"/>
              <w:left w:w="115" w:type="dxa"/>
              <w:bottom w:w="29" w:type="dxa"/>
              <w:right w:w="115" w:type="dxa"/>
            </w:tcMar>
            <w:vAlign w:val="center"/>
          </w:tcPr>
          <w:p w14:paraId="6F4825E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DE22C9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8D650E3"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40E9E3B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70" w:type="dxa"/>
            <w:tcBorders>
              <w:bottom w:val="single" w:sz="4" w:space="0" w:color="auto"/>
            </w:tcBorders>
            <w:tcMar>
              <w:top w:w="29" w:type="dxa"/>
              <w:left w:w="115" w:type="dxa"/>
              <w:bottom w:w="29" w:type="dxa"/>
              <w:right w:w="115" w:type="dxa"/>
            </w:tcMar>
            <w:vAlign w:val="center"/>
          </w:tcPr>
          <w:p w14:paraId="67D2AA3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85A9F59" w14:textId="5F201244"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522F2155"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4062D816" w14:textId="0ECC54E8"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Approve/Submit Batch</w:t>
            </w:r>
          </w:p>
        </w:tc>
        <w:tc>
          <w:tcPr>
            <w:tcW w:w="1530" w:type="dxa"/>
            <w:tcBorders>
              <w:bottom w:val="single" w:sz="4" w:space="0" w:color="auto"/>
            </w:tcBorders>
            <w:tcMar>
              <w:top w:w="29" w:type="dxa"/>
              <w:left w:w="115" w:type="dxa"/>
              <w:bottom w:w="29" w:type="dxa"/>
              <w:right w:w="115" w:type="dxa"/>
            </w:tcMar>
            <w:vAlign w:val="center"/>
          </w:tcPr>
          <w:p w14:paraId="2B088DA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022EE1F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BA061B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32D20CF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3F483BE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35" w:type="dxa"/>
            <w:tcBorders>
              <w:bottom w:val="single" w:sz="4" w:space="0" w:color="auto"/>
            </w:tcBorders>
            <w:tcMar>
              <w:top w:w="29" w:type="dxa"/>
              <w:left w:w="115" w:type="dxa"/>
              <w:bottom w:w="29" w:type="dxa"/>
              <w:right w:w="115" w:type="dxa"/>
            </w:tcMar>
            <w:vAlign w:val="center"/>
          </w:tcPr>
          <w:p w14:paraId="312421BD" w14:textId="6C69AC4B"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15FC789F"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751E9EC4" w14:textId="4FE209EB"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Batch List</w:t>
            </w:r>
          </w:p>
        </w:tc>
        <w:tc>
          <w:tcPr>
            <w:tcW w:w="1530" w:type="dxa"/>
            <w:tcBorders>
              <w:bottom w:val="single" w:sz="4" w:space="0" w:color="auto"/>
            </w:tcBorders>
            <w:tcMar>
              <w:top w:w="29" w:type="dxa"/>
              <w:left w:w="115" w:type="dxa"/>
              <w:bottom w:w="29" w:type="dxa"/>
              <w:right w:w="115" w:type="dxa"/>
            </w:tcMar>
            <w:vAlign w:val="center"/>
          </w:tcPr>
          <w:p w14:paraId="32BDC87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5C0D32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4171490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320C2EF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1871CEB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74EF28C8" w14:textId="2D03A12C"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7081A6A"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11AC17E6"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Void Item During Balancing</w:t>
            </w:r>
          </w:p>
        </w:tc>
        <w:tc>
          <w:tcPr>
            <w:tcW w:w="1530" w:type="dxa"/>
            <w:tcBorders>
              <w:bottom w:val="single" w:sz="4" w:space="0" w:color="auto"/>
            </w:tcBorders>
            <w:tcMar>
              <w:top w:w="29" w:type="dxa"/>
              <w:left w:w="115" w:type="dxa"/>
              <w:bottom w:w="29" w:type="dxa"/>
              <w:right w:w="115" w:type="dxa"/>
            </w:tcMar>
            <w:vAlign w:val="center"/>
          </w:tcPr>
          <w:p w14:paraId="121D858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1197937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7F01CBE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02F8E85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21F60FB9"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35" w:type="dxa"/>
            <w:tcBorders>
              <w:bottom w:val="single" w:sz="4" w:space="0" w:color="auto"/>
            </w:tcBorders>
            <w:tcMar>
              <w:top w:w="29" w:type="dxa"/>
              <w:left w:w="115" w:type="dxa"/>
              <w:bottom w:w="29" w:type="dxa"/>
              <w:right w:w="115" w:type="dxa"/>
            </w:tcMar>
            <w:vAlign w:val="center"/>
          </w:tcPr>
          <w:p w14:paraId="3809B240" w14:textId="7F4AEC6C"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2A024CA4"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CEA3FA8"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Void Transaction</w:t>
            </w:r>
          </w:p>
        </w:tc>
        <w:tc>
          <w:tcPr>
            <w:tcW w:w="1530" w:type="dxa"/>
            <w:tcBorders>
              <w:bottom w:val="single" w:sz="4" w:space="0" w:color="auto"/>
            </w:tcBorders>
            <w:tcMar>
              <w:top w:w="29" w:type="dxa"/>
              <w:left w:w="115" w:type="dxa"/>
              <w:bottom w:w="29" w:type="dxa"/>
              <w:right w:w="115" w:type="dxa"/>
            </w:tcMar>
            <w:vAlign w:val="center"/>
          </w:tcPr>
          <w:p w14:paraId="0198E022"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60DB327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bottom w:val="single" w:sz="4" w:space="0" w:color="auto"/>
            </w:tcBorders>
            <w:tcMar>
              <w:top w:w="29" w:type="dxa"/>
              <w:left w:w="115" w:type="dxa"/>
              <w:bottom w:w="29" w:type="dxa"/>
              <w:right w:w="115" w:type="dxa"/>
            </w:tcMar>
            <w:vAlign w:val="center"/>
          </w:tcPr>
          <w:p w14:paraId="542D0A2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5EEC560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2BAE650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35" w:type="dxa"/>
            <w:tcBorders>
              <w:bottom w:val="single" w:sz="4" w:space="0" w:color="auto"/>
            </w:tcBorders>
            <w:tcMar>
              <w:top w:w="29" w:type="dxa"/>
              <w:left w:w="115" w:type="dxa"/>
              <w:bottom w:w="29" w:type="dxa"/>
              <w:right w:w="115" w:type="dxa"/>
            </w:tcMar>
            <w:vAlign w:val="center"/>
          </w:tcPr>
          <w:p w14:paraId="2A521527" w14:textId="785CEA76"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7F85AF22" w14:textId="77777777" w:rsidTr="00F86612">
        <w:trPr>
          <w:cantSplit/>
          <w:jc w:val="center"/>
        </w:trPr>
        <w:tc>
          <w:tcPr>
            <w:tcW w:w="2965" w:type="dxa"/>
            <w:tcBorders>
              <w:top w:val="single" w:sz="4" w:space="0" w:color="auto"/>
              <w:bottom w:val="single" w:sz="4" w:space="0" w:color="auto"/>
            </w:tcBorders>
            <w:shd w:val="clear" w:color="auto" w:fill="F2F2F2" w:themeFill="background1" w:themeFillShade="F2"/>
            <w:tcMar>
              <w:top w:w="29" w:type="dxa"/>
              <w:left w:w="115" w:type="dxa"/>
              <w:bottom w:w="29" w:type="dxa"/>
              <w:right w:w="115" w:type="dxa"/>
            </w:tcMar>
          </w:tcPr>
          <w:p w14:paraId="3542F064"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Check Capture System Maintenance (Upgrade Scanner Firmware)</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40D0AB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6361C96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530" w:type="dxa"/>
            <w:tcBorders>
              <w:top w:val="single" w:sz="4" w:space="0" w:color="auto"/>
              <w:bottom w:val="single" w:sz="4" w:space="0" w:color="auto"/>
            </w:tcBorders>
            <w:tcMar>
              <w:top w:w="29" w:type="dxa"/>
              <w:left w:w="115" w:type="dxa"/>
              <w:bottom w:w="29" w:type="dxa"/>
              <w:right w:w="115" w:type="dxa"/>
            </w:tcMar>
            <w:vAlign w:val="center"/>
          </w:tcPr>
          <w:p w14:paraId="39785EF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top w:val="single" w:sz="4" w:space="0" w:color="auto"/>
              <w:bottom w:val="single" w:sz="4" w:space="0" w:color="auto"/>
            </w:tcBorders>
            <w:tcMar>
              <w:top w:w="29" w:type="dxa"/>
              <w:left w:w="115" w:type="dxa"/>
              <w:bottom w:w="29" w:type="dxa"/>
              <w:right w:w="115" w:type="dxa"/>
            </w:tcMar>
            <w:vAlign w:val="center"/>
          </w:tcPr>
          <w:p w14:paraId="59E00EC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top w:val="single" w:sz="4" w:space="0" w:color="auto"/>
              <w:bottom w:val="single" w:sz="4" w:space="0" w:color="auto"/>
            </w:tcBorders>
            <w:tcMar>
              <w:top w:w="29" w:type="dxa"/>
              <w:left w:w="115" w:type="dxa"/>
              <w:bottom w:w="29" w:type="dxa"/>
              <w:right w:w="115" w:type="dxa"/>
            </w:tcMar>
            <w:vAlign w:val="center"/>
          </w:tcPr>
          <w:p w14:paraId="03A4F65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top w:val="single" w:sz="4" w:space="0" w:color="auto"/>
              <w:bottom w:val="single" w:sz="4" w:space="0" w:color="auto"/>
            </w:tcBorders>
            <w:tcMar>
              <w:top w:w="29" w:type="dxa"/>
              <w:left w:w="115" w:type="dxa"/>
              <w:bottom w:w="29" w:type="dxa"/>
              <w:right w:w="115" w:type="dxa"/>
            </w:tcMar>
            <w:vAlign w:val="center"/>
          </w:tcPr>
          <w:p w14:paraId="6F25283D" w14:textId="1F9B9B31"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0F41597E"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B788C4F"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lastRenderedPageBreak/>
              <w:t>Create and Download Local Bridge Credential File</w:t>
            </w:r>
          </w:p>
        </w:tc>
        <w:tc>
          <w:tcPr>
            <w:tcW w:w="1530" w:type="dxa"/>
            <w:tcBorders>
              <w:bottom w:val="single" w:sz="4" w:space="0" w:color="auto"/>
            </w:tcBorders>
            <w:tcMar>
              <w:top w:w="29" w:type="dxa"/>
              <w:left w:w="115" w:type="dxa"/>
              <w:bottom w:w="29" w:type="dxa"/>
              <w:right w:w="115" w:type="dxa"/>
            </w:tcMar>
            <w:vAlign w:val="center"/>
          </w:tcPr>
          <w:p w14:paraId="1AAB765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EE8821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78D3579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ED40E4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08348C2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477B400" w14:textId="77777777" w:rsidR="00F86612" w:rsidRPr="001B3CA3" w:rsidRDefault="00F86612" w:rsidP="00E803AB">
            <w:pPr>
              <w:jc w:val="center"/>
              <w:rPr>
                <w:rFonts w:asciiTheme="minorHAnsi" w:hAnsiTheme="minorHAnsi" w:cstheme="minorHAnsi"/>
                <w:color w:val="FF0000"/>
                <w:sz w:val="18"/>
                <w:szCs w:val="18"/>
              </w:rPr>
            </w:pPr>
            <w:r w:rsidRPr="001B3CA3">
              <w:rPr>
                <w:rFonts w:asciiTheme="minorHAnsi" w:hAnsiTheme="minorHAnsi" w:cstheme="minorHAnsi"/>
                <w:color w:val="auto"/>
                <w:sz w:val="18"/>
                <w:szCs w:val="18"/>
              </w:rPr>
              <w:t>Online</w:t>
            </w:r>
          </w:p>
        </w:tc>
      </w:tr>
      <w:tr w:rsidR="00F86612" w:rsidRPr="004F00EE" w14:paraId="6CE4FD66"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75C40849" w14:textId="77777777" w:rsidR="00F86612" w:rsidRPr="001B3CA3" w:rsidRDefault="00F86612" w:rsidP="00E803AB">
            <w:pPr>
              <w:rPr>
                <w:rFonts w:asciiTheme="minorHAnsi" w:hAnsiTheme="minorHAnsi" w:cstheme="minorHAnsi"/>
                <w:color w:val="FF0000"/>
                <w:sz w:val="18"/>
                <w:szCs w:val="18"/>
              </w:rPr>
            </w:pPr>
            <w:r w:rsidRPr="001B3CA3">
              <w:rPr>
                <w:rFonts w:asciiTheme="minorHAnsi" w:hAnsiTheme="minorHAnsi" w:cstheme="minorHAnsi"/>
                <w:color w:val="auto"/>
                <w:sz w:val="18"/>
                <w:szCs w:val="18"/>
              </w:rPr>
              <w:t>Startup of OTCnet Local Bridge (OLB) Application</w:t>
            </w:r>
          </w:p>
        </w:tc>
        <w:tc>
          <w:tcPr>
            <w:tcW w:w="1530" w:type="dxa"/>
            <w:tcBorders>
              <w:bottom w:val="single" w:sz="4" w:space="0" w:color="auto"/>
            </w:tcBorders>
            <w:tcMar>
              <w:top w:w="29" w:type="dxa"/>
              <w:left w:w="115" w:type="dxa"/>
              <w:bottom w:w="29" w:type="dxa"/>
              <w:right w:w="115" w:type="dxa"/>
            </w:tcMar>
            <w:vAlign w:val="center"/>
          </w:tcPr>
          <w:p w14:paraId="7C7EBEA5"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564AFF6"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2BF392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1CFF426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07A3A26B" w14:textId="77777777" w:rsidR="00F86612" w:rsidRPr="00435C00" w:rsidRDefault="00F86612" w:rsidP="00E803AB">
            <w:pPr>
              <w:jc w:val="center"/>
              <w:rPr>
                <w:rFonts w:asciiTheme="minorHAnsi" w:hAnsiTheme="minorHAnsi" w:cstheme="minorHAnsi"/>
                <w:sz w:val="18"/>
                <w:szCs w:val="18"/>
              </w:rPr>
            </w:pPr>
          </w:p>
        </w:tc>
        <w:tc>
          <w:tcPr>
            <w:tcW w:w="1435" w:type="dxa"/>
            <w:tcBorders>
              <w:bottom w:val="single" w:sz="4" w:space="0" w:color="auto"/>
            </w:tcBorders>
            <w:tcMar>
              <w:top w:w="29" w:type="dxa"/>
              <w:left w:w="115" w:type="dxa"/>
              <w:bottom w:w="29" w:type="dxa"/>
              <w:right w:w="115" w:type="dxa"/>
            </w:tcMar>
            <w:vAlign w:val="center"/>
          </w:tcPr>
          <w:p w14:paraId="673B66D6" w14:textId="77777777" w:rsidR="00F86612" w:rsidRPr="001B3CA3" w:rsidRDefault="00F86612" w:rsidP="00E803AB">
            <w:pPr>
              <w:jc w:val="center"/>
              <w:rPr>
                <w:rFonts w:asciiTheme="minorHAnsi" w:hAnsiTheme="minorHAnsi" w:cstheme="minorHAnsi"/>
                <w:color w:val="FF0000"/>
                <w:sz w:val="18"/>
                <w:szCs w:val="18"/>
              </w:rPr>
            </w:pPr>
          </w:p>
        </w:tc>
      </w:tr>
      <w:tr w:rsidR="00F86612" w:rsidRPr="004F00EE" w14:paraId="6D49A223"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1B98CB13"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Modify Classify Batch</w:t>
            </w:r>
          </w:p>
        </w:tc>
        <w:tc>
          <w:tcPr>
            <w:tcW w:w="1530" w:type="dxa"/>
            <w:tcBorders>
              <w:bottom w:val="single" w:sz="4" w:space="0" w:color="auto"/>
            </w:tcBorders>
            <w:tcMar>
              <w:top w:w="29" w:type="dxa"/>
              <w:left w:w="115" w:type="dxa"/>
              <w:bottom w:w="29" w:type="dxa"/>
              <w:right w:w="115" w:type="dxa"/>
            </w:tcMar>
            <w:vAlign w:val="center"/>
          </w:tcPr>
          <w:p w14:paraId="4FB364EE"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3033CDD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4E6B65C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092B51A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DE7C0B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099D2964" w14:textId="46ECF5C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079479E3"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3CDE1D7D"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Classify Batch</w:t>
            </w:r>
          </w:p>
        </w:tc>
        <w:tc>
          <w:tcPr>
            <w:tcW w:w="1530" w:type="dxa"/>
            <w:tcBorders>
              <w:bottom w:val="single" w:sz="4" w:space="0" w:color="auto"/>
            </w:tcBorders>
            <w:tcMar>
              <w:top w:w="29" w:type="dxa"/>
              <w:left w:w="115" w:type="dxa"/>
              <w:bottom w:w="29" w:type="dxa"/>
              <w:right w:w="115" w:type="dxa"/>
            </w:tcMar>
            <w:vAlign w:val="center"/>
          </w:tcPr>
          <w:p w14:paraId="301E192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0DB7D7B8"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60DB6C8F"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5CE08510"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2C5D8BDC"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D14F1FE" w14:textId="61C4C4D9"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w:t>
            </w:r>
            <w:r>
              <w:rPr>
                <w:rFonts w:asciiTheme="minorHAnsi" w:hAnsiTheme="minorHAnsi" w:cstheme="minorHAnsi"/>
                <w:sz w:val="18"/>
                <w:szCs w:val="18"/>
              </w:rPr>
              <w:t>e</w:t>
            </w:r>
          </w:p>
        </w:tc>
      </w:tr>
      <w:tr w:rsidR="00F86612" w:rsidRPr="004F00EE" w14:paraId="2019436E"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6614C06C" w14:textId="7777777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Modify Classify Item</w:t>
            </w:r>
          </w:p>
        </w:tc>
        <w:tc>
          <w:tcPr>
            <w:tcW w:w="1530" w:type="dxa"/>
            <w:tcBorders>
              <w:bottom w:val="single" w:sz="4" w:space="0" w:color="auto"/>
            </w:tcBorders>
            <w:tcMar>
              <w:top w:w="29" w:type="dxa"/>
              <w:left w:w="115" w:type="dxa"/>
              <w:bottom w:w="29" w:type="dxa"/>
              <w:right w:w="115" w:type="dxa"/>
            </w:tcMar>
            <w:vAlign w:val="center"/>
          </w:tcPr>
          <w:p w14:paraId="4526C999"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7C10CEAA"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2BD55907"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620" w:type="dxa"/>
            <w:tcBorders>
              <w:bottom w:val="single" w:sz="4" w:space="0" w:color="auto"/>
            </w:tcBorders>
            <w:tcMar>
              <w:top w:w="29" w:type="dxa"/>
              <w:left w:w="115" w:type="dxa"/>
              <w:bottom w:w="29" w:type="dxa"/>
              <w:right w:w="115" w:type="dxa"/>
            </w:tcMar>
            <w:vAlign w:val="center"/>
          </w:tcPr>
          <w:p w14:paraId="32C53264"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22AFFC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686C5C2E" w14:textId="7CFB08C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r w:rsidR="00F86612" w:rsidRPr="004F00EE" w14:paraId="6F88016F" w14:textId="77777777" w:rsidTr="00F86612">
        <w:trPr>
          <w:cantSplit/>
          <w:jc w:val="center"/>
        </w:trPr>
        <w:tc>
          <w:tcPr>
            <w:tcW w:w="2965" w:type="dxa"/>
            <w:tcBorders>
              <w:bottom w:val="single" w:sz="4" w:space="0" w:color="auto"/>
            </w:tcBorders>
            <w:shd w:val="clear" w:color="auto" w:fill="F2F2F2" w:themeFill="background1" w:themeFillShade="F2"/>
            <w:tcMar>
              <w:top w:w="29" w:type="dxa"/>
              <w:left w:w="115" w:type="dxa"/>
              <w:bottom w:w="29" w:type="dxa"/>
              <w:right w:w="115" w:type="dxa"/>
            </w:tcMar>
          </w:tcPr>
          <w:p w14:paraId="043C89F6" w14:textId="6EDB9F87" w:rsidR="00F86612" w:rsidRPr="00435C00" w:rsidRDefault="00F86612" w:rsidP="00E803AB">
            <w:pPr>
              <w:rPr>
                <w:rFonts w:asciiTheme="minorHAnsi" w:hAnsiTheme="minorHAnsi" w:cstheme="minorHAnsi"/>
                <w:sz w:val="18"/>
                <w:szCs w:val="18"/>
              </w:rPr>
            </w:pPr>
            <w:r w:rsidRPr="00435C00">
              <w:rPr>
                <w:rFonts w:asciiTheme="minorHAnsi" w:hAnsiTheme="minorHAnsi" w:cstheme="minorHAnsi"/>
                <w:sz w:val="18"/>
                <w:szCs w:val="18"/>
              </w:rPr>
              <w:t>View Classify Item</w:t>
            </w:r>
          </w:p>
        </w:tc>
        <w:tc>
          <w:tcPr>
            <w:tcW w:w="1530" w:type="dxa"/>
            <w:tcBorders>
              <w:bottom w:val="single" w:sz="4" w:space="0" w:color="auto"/>
            </w:tcBorders>
            <w:tcMar>
              <w:top w:w="29" w:type="dxa"/>
              <w:left w:w="115" w:type="dxa"/>
              <w:bottom w:w="29" w:type="dxa"/>
              <w:right w:w="115" w:type="dxa"/>
            </w:tcMar>
            <w:vAlign w:val="center"/>
          </w:tcPr>
          <w:p w14:paraId="21856249"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15183BAD"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530" w:type="dxa"/>
            <w:tcBorders>
              <w:bottom w:val="single" w:sz="4" w:space="0" w:color="auto"/>
            </w:tcBorders>
            <w:tcMar>
              <w:top w:w="29" w:type="dxa"/>
              <w:left w:w="115" w:type="dxa"/>
              <w:bottom w:w="29" w:type="dxa"/>
              <w:right w:w="115" w:type="dxa"/>
            </w:tcMar>
            <w:vAlign w:val="center"/>
          </w:tcPr>
          <w:p w14:paraId="5DB61551"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620" w:type="dxa"/>
            <w:tcBorders>
              <w:bottom w:val="single" w:sz="4" w:space="0" w:color="auto"/>
            </w:tcBorders>
            <w:tcMar>
              <w:top w:w="29" w:type="dxa"/>
              <w:left w:w="115" w:type="dxa"/>
              <w:bottom w:w="29" w:type="dxa"/>
              <w:right w:w="115" w:type="dxa"/>
            </w:tcMar>
            <w:vAlign w:val="center"/>
          </w:tcPr>
          <w:p w14:paraId="2D5CAA7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70" w:type="dxa"/>
            <w:tcBorders>
              <w:bottom w:val="single" w:sz="4" w:space="0" w:color="auto"/>
            </w:tcBorders>
            <w:tcMar>
              <w:top w:w="29" w:type="dxa"/>
              <w:left w:w="115" w:type="dxa"/>
              <w:bottom w:w="29" w:type="dxa"/>
              <w:right w:w="115" w:type="dxa"/>
            </w:tcMar>
            <w:vAlign w:val="center"/>
          </w:tcPr>
          <w:p w14:paraId="5704F34B" w14:textId="77777777"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35" w:type="dxa"/>
            <w:tcBorders>
              <w:bottom w:val="single" w:sz="4" w:space="0" w:color="auto"/>
            </w:tcBorders>
            <w:tcMar>
              <w:top w:w="29" w:type="dxa"/>
              <w:left w:w="115" w:type="dxa"/>
              <w:bottom w:w="29" w:type="dxa"/>
              <w:right w:w="115" w:type="dxa"/>
            </w:tcMar>
            <w:vAlign w:val="center"/>
          </w:tcPr>
          <w:p w14:paraId="504483FB" w14:textId="458DC47E" w:rsidR="00F86612" w:rsidRPr="00435C00" w:rsidRDefault="00F86612" w:rsidP="00E803AB">
            <w:pPr>
              <w:jc w:val="center"/>
              <w:rPr>
                <w:rFonts w:asciiTheme="minorHAnsi" w:hAnsiTheme="minorHAnsi" w:cstheme="minorHAnsi"/>
                <w:sz w:val="18"/>
                <w:szCs w:val="18"/>
              </w:rPr>
            </w:pPr>
            <w:r w:rsidRPr="00435C00">
              <w:rPr>
                <w:rFonts w:asciiTheme="minorHAnsi" w:hAnsiTheme="minorHAnsi" w:cstheme="minorHAnsi"/>
                <w:sz w:val="18"/>
                <w:szCs w:val="18"/>
              </w:rPr>
              <w:t>Online</w:t>
            </w:r>
          </w:p>
        </w:tc>
      </w:tr>
    </w:tbl>
    <w:p w14:paraId="450A9BFB" w14:textId="12C8BB5B" w:rsidR="006741B4" w:rsidRPr="004F00EE" w:rsidRDefault="003C5AD0" w:rsidP="00BE62DA">
      <w:pPr>
        <w:pStyle w:val="BodyText"/>
      </w:pPr>
      <w:r>
        <w:t>T</w:t>
      </w:r>
      <w:r w:rsidR="006741B4" w:rsidRPr="004F00EE">
        <w:t>he OTCnet Agency Check Processing user roles and their associated permissions</w:t>
      </w:r>
      <w:r w:rsidR="00F50CC2">
        <w:t xml:space="preserve"> </w:t>
      </w:r>
      <w:r w:rsidR="0088594B">
        <w:t>a</w:t>
      </w:r>
      <w:r w:rsidR="00737F38">
        <w:t>re</w:t>
      </w:r>
      <w:r w:rsidR="0088594B">
        <w:t xml:space="preserve"> shown in </w:t>
      </w:r>
      <w:r w:rsidR="0088594B">
        <w:fldChar w:fldCharType="begin"/>
      </w:r>
      <w:r w:rsidR="0088594B">
        <w:instrText xml:space="preserve"> REF _Ref486242960 \h </w:instrText>
      </w:r>
      <w:r w:rsidR="0088594B">
        <w:fldChar w:fldCharType="separate"/>
      </w:r>
      <w:r w:rsidR="00AB5606">
        <w:t xml:space="preserve">Table </w:t>
      </w:r>
      <w:r w:rsidR="00AB5606">
        <w:rPr>
          <w:noProof/>
        </w:rPr>
        <w:t>9</w:t>
      </w:r>
      <w:r w:rsidR="0088594B">
        <w:fldChar w:fldCharType="end"/>
      </w:r>
      <w:r w:rsidR="006741B4" w:rsidRPr="004F00EE">
        <w:t>.</w:t>
      </w:r>
    </w:p>
    <w:p w14:paraId="430EBCA8" w14:textId="5D36F782" w:rsidR="006741B4" w:rsidRDefault="006741B4" w:rsidP="006741B4">
      <w:pPr>
        <w:pStyle w:val="Caption"/>
      </w:pPr>
      <w:bookmarkStart w:id="90" w:name="_Ref486242960"/>
      <w:bookmarkStart w:id="91" w:name="_Toc13076381"/>
      <w:bookmarkStart w:id="92" w:name="_Toc226644063"/>
      <w:r>
        <w:t xml:space="preserve">Table </w:t>
      </w:r>
      <w:r>
        <w:fldChar w:fldCharType="begin"/>
      </w:r>
      <w:r>
        <w:instrText>SEQ Table \* ARABIC</w:instrText>
      </w:r>
      <w:r>
        <w:fldChar w:fldCharType="separate"/>
      </w:r>
      <w:r w:rsidR="003C2AB4">
        <w:rPr>
          <w:noProof/>
        </w:rPr>
        <w:t>9</w:t>
      </w:r>
      <w:r>
        <w:fldChar w:fldCharType="end"/>
      </w:r>
      <w:bookmarkEnd w:id="90"/>
      <w:r>
        <w:t xml:space="preserve">. </w:t>
      </w:r>
      <w:r w:rsidRPr="00627086">
        <w:t>Check Processing</w:t>
      </w:r>
      <w:bookmarkEnd w:id="91"/>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160"/>
        <w:gridCol w:w="990"/>
        <w:gridCol w:w="1080"/>
        <w:gridCol w:w="1440"/>
        <w:gridCol w:w="1080"/>
        <w:gridCol w:w="1260"/>
        <w:gridCol w:w="990"/>
        <w:gridCol w:w="1080"/>
        <w:gridCol w:w="810"/>
        <w:gridCol w:w="900"/>
        <w:gridCol w:w="1165"/>
      </w:tblGrid>
      <w:tr w:rsidR="00267D87" w:rsidRPr="004F00EE" w14:paraId="1FEF41E9" w14:textId="77777777" w:rsidTr="004C3737">
        <w:trPr>
          <w:cantSplit/>
          <w:tblHeader/>
          <w:jc w:val="center"/>
        </w:trPr>
        <w:tc>
          <w:tcPr>
            <w:tcW w:w="2160" w:type="dxa"/>
            <w:tcBorders>
              <w:top w:val="single" w:sz="4" w:space="0" w:color="auto"/>
              <w:left w:val="nil"/>
              <w:bottom w:val="single" w:sz="4" w:space="0" w:color="auto"/>
              <w:right w:val="single" w:sz="4" w:space="0" w:color="FFFFFF" w:themeColor="background1"/>
            </w:tcBorders>
            <w:shd w:val="clear" w:color="auto" w:fill="1F3864" w:themeFill="accent1" w:themeFillShade="80"/>
            <w:tcMar>
              <w:top w:w="29" w:type="dxa"/>
              <w:left w:w="115" w:type="dxa"/>
              <w:bottom w:w="29" w:type="dxa"/>
              <w:right w:w="115" w:type="dxa"/>
            </w:tcMar>
            <w:vAlign w:val="bottom"/>
          </w:tcPr>
          <w:p w14:paraId="27685605"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Processing Task</w:t>
            </w:r>
          </w:p>
        </w:tc>
        <w:tc>
          <w:tcPr>
            <w:tcW w:w="990" w:type="dxa"/>
            <w:tcBorders>
              <w:top w:val="single" w:sz="4" w:space="0" w:color="auto"/>
              <w:left w:val="single" w:sz="4" w:space="0" w:color="FFFFFF" w:themeColor="background1"/>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68B8C140"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Agency Manager</w:t>
            </w:r>
          </w:p>
        </w:tc>
        <w:tc>
          <w:tcPr>
            <w:tcW w:w="108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12DAA060"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Operator</w:t>
            </w:r>
          </w:p>
        </w:tc>
        <w:tc>
          <w:tcPr>
            <w:tcW w:w="1440" w:type="dxa"/>
            <w:tcBorders>
              <w:top w:val="single" w:sz="4" w:space="0" w:color="auto"/>
              <w:left w:val="single" w:sz="4" w:space="0" w:color="FFFFFF"/>
              <w:bottom w:val="single" w:sz="4" w:space="0" w:color="auto"/>
            </w:tcBorders>
            <w:shd w:val="clear" w:color="auto" w:fill="1F3864" w:themeFill="accent1" w:themeFillShade="80"/>
            <w:tcMar>
              <w:top w:w="29" w:type="dxa"/>
              <w:left w:w="115" w:type="dxa"/>
              <w:bottom w:w="29" w:type="dxa"/>
              <w:right w:w="115" w:type="dxa"/>
            </w:tcMar>
            <w:vAlign w:val="bottom"/>
          </w:tcPr>
          <w:p w14:paraId="68473A78"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Lead Operator</w:t>
            </w:r>
          </w:p>
        </w:tc>
        <w:tc>
          <w:tcPr>
            <w:tcW w:w="1080" w:type="dxa"/>
            <w:tcBorders>
              <w:top w:val="single" w:sz="4" w:space="0" w:color="auto"/>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0F9B0542"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Admin.</w:t>
            </w:r>
          </w:p>
        </w:tc>
        <w:tc>
          <w:tcPr>
            <w:tcW w:w="126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49256B86"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Check Capture Supervisor</w:t>
            </w:r>
          </w:p>
        </w:tc>
        <w:tc>
          <w:tcPr>
            <w:tcW w:w="99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3B9AD683" w14:textId="40DCD8E5"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CIRA Viewer*</w:t>
            </w:r>
          </w:p>
        </w:tc>
        <w:tc>
          <w:tcPr>
            <w:tcW w:w="108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3E242978" w14:textId="7379A294"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View Reports*</w:t>
            </w:r>
          </w:p>
        </w:tc>
        <w:tc>
          <w:tcPr>
            <w:tcW w:w="81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0C57BE2F"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MVD Editor</w:t>
            </w:r>
          </w:p>
        </w:tc>
        <w:tc>
          <w:tcPr>
            <w:tcW w:w="900" w:type="dxa"/>
            <w:tcBorders>
              <w:top w:val="single" w:sz="4" w:space="0" w:color="auto"/>
              <w:left w:val="single" w:sz="4" w:space="0" w:color="FFFFFF"/>
              <w:bottom w:val="single" w:sz="4" w:space="0" w:color="auto"/>
              <w:right w:val="single" w:sz="4" w:space="0" w:color="FFFFFF"/>
            </w:tcBorders>
            <w:shd w:val="clear" w:color="auto" w:fill="1F3864" w:themeFill="accent1" w:themeFillShade="80"/>
            <w:tcMar>
              <w:top w:w="29" w:type="dxa"/>
              <w:left w:w="115" w:type="dxa"/>
              <w:bottom w:w="29" w:type="dxa"/>
              <w:right w:w="115" w:type="dxa"/>
            </w:tcMar>
            <w:vAlign w:val="bottom"/>
          </w:tcPr>
          <w:p w14:paraId="1D27BF88"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MVD Viewer</w:t>
            </w:r>
          </w:p>
        </w:tc>
        <w:tc>
          <w:tcPr>
            <w:tcW w:w="1165" w:type="dxa"/>
            <w:tcBorders>
              <w:top w:val="single" w:sz="4" w:space="0" w:color="auto"/>
              <w:left w:val="single" w:sz="4" w:space="0" w:color="FFFFFF"/>
              <w:bottom w:val="single" w:sz="4" w:space="0" w:color="auto"/>
              <w:right w:val="single" w:sz="4" w:space="0" w:color="auto"/>
            </w:tcBorders>
            <w:shd w:val="clear" w:color="auto" w:fill="1F3864" w:themeFill="accent1" w:themeFillShade="80"/>
            <w:tcMar>
              <w:top w:w="29" w:type="dxa"/>
              <w:left w:w="115" w:type="dxa"/>
              <w:bottom w:w="29" w:type="dxa"/>
              <w:right w:w="115" w:type="dxa"/>
            </w:tcMar>
            <w:vAlign w:val="bottom"/>
          </w:tcPr>
          <w:p w14:paraId="18EB8F90" w14:textId="77777777" w:rsidR="006741B4" w:rsidRPr="00435C00" w:rsidRDefault="006741B4" w:rsidP="00E803AB">
            <w:pPr>
              <w:jc w:val="center"/>
              <w:rPr>
                <w:rFonts w:asciiTheme="minorHAnsi" w:hAnsiTheme="minorHAnsi" w:cstheme="minorHAnsi"/>
                <w:b/>
                <w:color w:val="FFFFFF" w:themeColor="background1"/>
                <w:sz w:val="18"/>
                <w:szCs w:val="18"/>
              </w:rPr>
            </w:pPr>
            <w:r w:rsidRPr="00435C00">
              <w:rPr>
                <w:rFonts w:asciiTheme="minorHAnsi" w:hAnsiTheme="minorHAnsi" w:cstheme="minorHAnsi"/>
                <w:b/>
                <w:color w:val="FFFFFF" w:themeColor="background1"/>
                <w:sz w:val="18"/>
                <w:szCs w:val="18"/>
              </w:rPr>
              <w:t>Batch Approver*</w:t>
            </w:r>
          </w:p>
        </w:tc>
      </w:tr>
      <w:tr w:rsidR="006741B4" w:rsidRPr="004F00EE" w14:paraId="0D4B4F12" w14:textId="77777777" w:rsidTr="004C3737">
        <w:trPr>
          <w:cantSplit/>
          <w:jc w:val="center"/>
        </w:trPr>
        <w:tc>
          <w:tcPr>
            <w:tcW w:w="2160" w:type="dxa"/>
            <w:tcBorders>
              <w:top w:val="single" w:sz="4" w:space="0" w:color="auto"/>
            </w:tcBorders>
            <w:shd w:val="clear" w:color="auto" w:fill="F2F2F2"/>
            <w:tcMar>
              <w:top w:w="29" w:type="dxa"/>
              <w:left w:w="115" w:type="dxa"/>
              <w:bottom w:w="29" w:type="dxa"/>
              <w:right w:w="115" w:type="dxa"/>
            </w:tcMar>
          </w:tcPr>
          <w:p w14:paraId="38C03CC5" w14:textId="77777777" w:rsidR="006741B4" w:rsidRPr="00435C00" w:rsidRDefault="006741B4" w:rsidP="004C3737">
            <w:pPr>
              <w:keepNext/>
              <w:rPr>
                <w:rFonts w:asciiTheme="minorHAnsi" w:hAnsiTheme="minorHAnsi" w:cstheme="minorHAnsi"/>
                <w:sz w:val="18"/>
                <w:szCs w:val="18"/>
              </w:rPr>
            </w:pPr>
            <w:r w:rsidRPr="00435C00">
              <w:rPr>
                <w:rFonts w:asciiTheme="minorHAnsi" w:hAnsiTheme="minorHAnsi" w:cstheme="minorHAnsi"/>
                <w:sz w:val="18"/>
                <w:szCs w:val="18"/>
              </w:rPr>
              <w:t>Manage Own Account</w:t>
            </w:r>
          </w:p>
        </w:tc>
        <w:tc>
          <w:tcPr>
            <w:tcW w:w="990" w:type="dxa"/>
            <w:tcBorders>
              <w:top w:val="single" w:sz="4" w:space="0" w:color="auto"/>
            </w:tcBorders>
            <w:tcMar>
              <w:top w:w="29" w:type="dxa"/>
              <w:left w:w="115" w:type="dxa"/>
              <w:bottom w:w="29" w:type="dxa"/>
              <w:right w:w="115" w:type="dxa"/>
            </w:tcMar>
            <w:vAlign w:val="center"/>
          </w:tcPr>
          <w:p w14:paraId="41E8231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Borders>
              <w:top w:val="single" w:sz="4" w:space="0" w:color="auto"/>
            </w:tcBorders>
            <w:tcMar>
              <w:top w:w="29" w:type="dxa"/>
              <w:left w:w="115" w:type="dxa"/>
              <w:bottom w:w="29" w:type="dxa"/>
              <w:right w:w="115" w:type="dxa"/>
            </w:tcMar>
            <w:vAlign w:val="center"/>
          </w:tcPr>
          <w:p w14:paraId="0196F4D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Borders>
              <w:top w:val="single" w:sz="4" w:space="0" w:color="auto"/>
            </w:tcBorders>
            <w:tcMar>
              <w:top w:w="29" w:type="dxa"/>
              <w:left w:w="115" w:type="dxa"/>
              <w:bottom w:w="29" w:type="dxa"/>
              <w:right w:w="115" w:type="dxa"/>
            </w:tcMar>
            <w:vAlign w:val="center"/>
          </w:tcPr>
          <w:p w14:paraId="173A7F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Borders>
              <w:top w:val="single" w:sz="4" w:space="0" w:color="auto"/>
            </w:tcBorders>
            <w:tcMar>
              <w:top w:w="29" w:type="dxa"/>
              <w:left w:w="115" w:type="dxa"/>
              <w:bottom w:w="29" w:type="dxa"/>
              <w:right w:w="115" w:type="dxa"/>
            </w:tcMar>
            <w:vAlign w:val="center"/>
          </w:tcPr>
          <w:p w14:paraId="3A408E2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Borders>
              <w:top w:val="single" w:sz="4" w:space="0" w:color="auto"/>
            </w:tcBorders>
            <w:tcMar>
              <w:top w:w="29" w:type="dxa"/>
              <w:left w:w="115" w:type="dxa"/>
              <w:bottom w:w="29" w:type="dxa"/>
              <w:right w:w="115" w:type="dxa"/>
            </w:tcMar>
            <w:vAlign w:val="center"/>
          </w:tcPr>
          <w:p w14:paraId="5999402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Borders>
              <w:top w:val="single" w:sz="4" w:space="0" w:color="auto"/>
            </w:tcBorders>
            <w:tcMar>
              <w:top w:w="29" w:type="dxa"/>
              <w:left w:w="115" w:type="dxa"/>
              <w:bottom w:w="29" w:type="dxa"/>
              <w:right w:w="115" w:type="dxa"/>
            </w:tcMar>
            <w:vAlign w:val="center"/>
          </w:tcPr>
          <w:p w14:paraId="673EBDC8" w14:textId="77777777" w:rsidR="006741B4" w:rsidRPr="00435C00" w:rsidRDefault="006741B4"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sz w:val="18"/>
                <w:szCs w:val="18"/>
              </w:rPr>
              <w:t>•</w:t>
            </w:r>
            <w:r w:rsidRPr="00435C00">
              <w:rPr>
                <w:rFonts w:asciiTheme="minorHAnsi" w:hAnsiTheme="minorHAnsi" w:cstheme="minorHAnsi"/>
                <w:color w:val="FFFFFF" w:themeColor="background1"/>
                <w:sz w:val="18"/>
                <w:szCs w:val="18"/>
              </w:rPr>
              <w:t>•</w:t>
            </w:r>
          </w:p>
        </w:tc>
        <w:tc>
          <w:tcPr>
            <w:tcW w:w="1080" w:type="dxa"/>
            <w:tcBorders>
              <w:top w:val="single" w:sz="4" w:space="0" w:color="auto"/>
            </w:tcBorders>
            <w:tcMar>
              <w:top w:w="29" w:type="dxa"/>
              <w:left w:w="115" w:type="dxa"/>
              <w:bottom w:w="29" w:type="dxa"/>
              <w:right w:w="115" w:type="dxa"/>
            </w:tcMar>
            <w:vAlign w:val="center"/>
          </w:tcPr>
          <w:p w14:paraId="6D038289" w14:textId="77777777" w:rsidR="006741B4" w:rsidRPr="00435C00" w:rsidRDefault="006741B4" w:rsidP="00E803AB">
            <w:pPr>
              <w:jc w:val="center"/>
              <w:rPr>
                <w:rFonts w:asciiTheme="minorHAnsi" w:hAnsiTheme="minorHAnsi" w:cstheme="minorHAnsi"/>
                <w:color w:val="FFFFFF" w:themeColor="background1"/>
                <w:sz w:val="18"/>
                <w:szCs w:val="18"/>
              </w:rPr>
            </w:pPr>
            <w:r w:rsidRPr="00435C00">
              <w:rPr>
                <w:rFonts w:asciiTheme="minorHAnsi" w:hAnsiTheme="minorHAnsi" w:cstheme="minorHAnsi"/>
                <w:color w:val="FFFFFF" w:themeColor="background1"/>
                <w:sz w:val="18"/>
                <w:szCs w:val="18"/>
              </w:rPr>
              <w:t>BLANK</w:t>
            </w:r>
          </w:p>
        </w:tc>
        <w:tc>
          <w:tcPr>
            <w:tcW w:w="810" w:type="dxa"/>
            <w:tcBorders>
              <w:top w:val="single" w:sz="4" w:space="0" w:color="auto"/>
            </w:tcBorders>
            <w:tcMar>
              <w:top w:w="29" w:type="dxa"/>
              <w:left w:w="115" w:type="dxa"/>
              <w:bottom w:w="29" w:type="dxa"/>
              <w:right w:w="115" w:type="dxa"/>
            </w:tcMar>
            <w:vAlign w:val="center"/>
          </w:tcPr>
          <w:p w14:paraId="3AB3BCA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Borders>
              <w:top w:val="single" w:sz="4" w:space="0" w:color="auto"/>
            </w:tcBorders>
            <w:tcMar>
              <w:top w:w="29" w:type="dxa"/>
              <w:left w:w="115" w:type="dxa"/>
              <w:bottom w:w="29" w:type="dxa"/>
              <w:right w:w="115" w:type="dxa"/>
            </w:tcMar>
            <w:vAlign w:val="center"/>
          </w:tcPr>
          <w:p w14:paraId="1C5928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top w:val="single" w:sz="4" w:space="0" w:color="auto"/>
              <w:right w:val="single" w:sz="4" w:space="0" w:color="auto"/>
            </w:tcBorders>
            <w:tcMar>
              <w:top w:w="29" w:type="dxa"/>
              <w:left w:w="115" w:type="dxa"/>
              <w:bottom w:w="29" w:type="dxa"/>
              <w:right w:w="115" w:type="dxa"/>
            </w:tcMar>
            <w:vAlign w:val="center"/>
          </w:tcPr>
          <w:p w14:paraId="236C502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08F3283" w14:textId="77777777" w:rsidTr="004C3737">
        <w:trPr>
          <w:cantSplit/>
          <w:jc w:val="center"/>
        </w:trPr>
        <w:tc>
          <w:tcPr>
            <w:tcW w:w="2160" w:type="dxa"/>
            <w:shd w:val="clear" w:color="auto" w:fill="F2F2F2"/>
            <w:tcMar>
              <w:top w:w="29" w:type="dxa"/>
              <w:left w:w="115" w:type="dxa"/>
              <w:bottom w:w="29" w:type="dxa"/>
              <w:right w:w="115" w:type="dxa"/>
            </w:tcMar>
          </w:tcPr>
          <w:p w14:paraId="1D251EC9"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OTCnet Logon and Homepage</w:t>
            </w:r>
          </w:p>
        </w:tc>
        <w:tc>
          <w:tcPr>
            <w:tcW w:w="990" w:type="dxa"/>
            <w:tcMar>
              <w:top w:w="29" w:type="dxa"/>
              <w:left w:w="115" w:type="dxa"/>
              <w:bottom w:w="29" w:type="dxa"/>
              <w:right w:w="115" w:type="dxa"/>
            </w:tcMar>
            <w:vAlign w:val="center"/>
          </w:tcPr>
          <w:p w14:paraId="341AD62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496FE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2FB1F84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598F1E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628D2D8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5D17858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A6A79D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1CFFE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735E6C3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086B1EF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6CE6C11" w14:textId="77777777" w:rsidTr="004C3737">
        <w:trPr>
          <w:cantSplit/>
          <w:jc w:val="center"/>
        </w:trPr>
        <w:tc>
          <w:tcPr>
            <w:tcW w:w="2160" w:type="dxa"/>
            <w:shd w:val="clear" w:color="auto" w:fill="F2F2F2"/>
            <w:tcMar>
              <w:top w:w="29" w:type="dxa"/>
              <w:left w:w="115" w:type="dxa"/>
              <w:bottom w:w="29" w:type="dxa"/>
              <w:right w:w="115" w:type="dxa"/>
            </w:tcMar>
          </w:tcPr>
          <w:p w14:paraId="60918416"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Organization Hierarchy</w:t>
            </w:r>
          </w:p>
        </w:tc>
        <w:tc>
          <w:tcPr>
            <w:tcW w:w="990" w:type="dxa"/>
            <w:tcMar>
              <w:top w:w="29" w:type="dxa"/>
              <w:left w:w="115" w:type="dxa"/>
              <w:bottom w:w="29" w:type="dxa"/>
              <w:right w:w="115" w:type="dxa"/>
            </w:tcMar>
            <w:vAlign w:val="center"/>
          </w:tcPr>
          <w:p w14:paraId="4985182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1FD94E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4845FC8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FF5404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3EB0967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17898B4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2B01AA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8FB2A9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269CFBD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6F75D73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05CC2E2" w14:textId="77777777" w:rsidTr="004C3737">
        <w:trPr>
          <w:cantSplit/>
          <w:jc w:val="center"/>
        </w:trPr>
        <w:tc>
          <w:tcPr>
            <w:tcW w:w="2160" w:type="dxa"/>
            <w:shd w:val="clear" w:color="auto" w:fill="F2F2F2"/>
            <w:tcMar>
              <w:top w:w="29" w:type="dxa"/>
              <w:left w:w="115" w:type="dxa"/>
              <w:bottom w:w="29" w:type="dxa"/>
              <w:right w:w="115" w:type="dxa"/>
            </w:tcMar>
          </w:tcPr>
          <w:p w14:paraId="0814913C"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Delete Organization Hierarchy</w:t>
            </w:r>
          </w:p>
        </w:tc>
        <w:tc>
          <w:tcPr>
            <w:tcW w:w="990" w:type="dxa"/>
            <w:tcMar>
              <w:top w:w="29" w:type="dxa"/>
              <w:left w:w="115" w:type="dxa"/>
              <w:bottom w:w="29" w:type="dxa"/>
              <w:right w:w="115" w:type="dxa"/>
            </w:tcMar>
            <w:vAlign w:val="center"/>
          </w:tcPr>
          <w:p w14:paraId="1814621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1040E8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3AD584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C1FBD4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8AE57B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6368D7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82FCED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6D1F466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63DDBD8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CBBEC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1AC8530" w14:textId="77777777" w:rsidTr="004C3737">
        <w:trPr>
          <w:cantSplit/>
          <w:jc w:val="center"/>
        </w:trPr>
        <w:tc>
          <w:tcPr>
            <w:tcW w:w="2160" w:type="dxa"/>
            <w:shd w:val="clear" w:color="auto" w:fill="F2F2F2"/>
            <w:tcMar>
              <w:top w:w="29" w:type="dxa"/>
              <w:left w:w="115" w:type="dxa"/>
              <w:bottom w:w="29" w:type="dxa"/>
              <w:right w:w="115" w:type="dxa"/>
            </w:tcMar>
          </w:tcPr>
          <w:p w14:paraId="61AD4F76"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organization Hierarchy</w:t>
            </w:r>
          </w:p>
        </w:tc>
        <w:tc>
          <w:tcPr>
            <w:tcW w:w="990" w:type="dxa"/>
            <w:tcMar>
              <w:top w:w="29" w:type="dxa"/>
              <w:left w:w="115" w:type="dxa"/>
              <w:bottom w:w="29" w:type="dxa"/>
              <w:right w:w="115" w:type="dxa"/>
            </w:tcMar>
            <w:vAlign w:val="center"/>
          </w:tcPr>
          <w:p w14:paraId="50CE49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14DDA9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6A9ED3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FFD82D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B91264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5A7575A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72EC8E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8DD315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28BA82A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633861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90712B9" w14:textId="77777777" w:rsidTr="004C3737">
        <w:trPr>
          <w:cantSplit/>
          <w:jc w:val="center"/>
        </w:trPr>
        <w:tc>
          <w:tcPr>
            <w:tcW w:w="2160" w:type="dxa"/>
            <w:shd w:val="clear" w:color="auto" w:fill="F2F2F2"/>
            <w:tcMar>
              <w:top w:w="29" w:type="dxa"/>
              <w:left w:w="115" w:type="dxa"/>
              <w:bottom w:w="29" w:type="dxa"/>
              <w:right w:w="115" w:type="dxa"/>
            </w:tcMar>
          </w:tcPr>
          <w:p w14:paraId="627E51EF"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Search Organization</w:t>
            </w:r>
          </w:p>
        </w:tc>
        <w:tc>
          <w:tcPr>
            <w:tcW w:w="990" w:type="dxa"/>
            <w:tcMar>
              <w:top w:w="29" w:type="dxa"/>
              <w:left w:w="115" w:type="dxa"/>
              <w:bottom w:w="29" w:type="dxa"/>
              <w:right w:w="115" w:type="dxa"/>
            </w:tcMar>
            <w:vAlign w:val="center"/>
          </w:tcPr>
          <w:p w14:paraId="231A33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F2F56B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61E450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224A1CB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103D75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20D725D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78D470D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8F9D4F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736C51C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D8B6D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3FBA5EA" w14:textId="77777777" w:rsidTr="004C3737">
        <w:trPr>
          <w:cantSplit/>
          <w:jc w:val="center"/>
        </w:trPr>
        <w:tc>
          <w:tcPr>
            <w:tcW w:w="2160" w:type="dxa"/>
            <w:shd w:val="clear" w:color="auto" w:fill="F2F2F2"/>
            <w:tcMar>
              <w:top w:w="29" w:type="dxa"/>
              <w:left w:w="115" w:type="dxa"/>
              <w:bottom w:w="29" w:type="dxa"/>
              <w:right w:w="115" w:type="dxa"/>
            </w:tcMar>
          </w:tcPr>
          <w:p w14:paraId="6F660331" w14:textId="5F9E170D"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Create/Modify Verification Records</w:t>
            </w:r>
          </w:p>
        </w:tc>
        <w:tc>
          <w:tcPr>
            <w:tcW w:w="990" w:type="dxa"/>
            <w:tcMar>
              <w:top w:w="29" w:type="dxa"/>
              <w:left w:w="115" w:type="dxa"/>
              <w:bottom w:w="29" w:type="dxa"/>
              <w:right w:w="115" w:type="dxa"/>
            </w:tcMar>
            <w:vAlign w:val="center"/>
          </w:tcPr>
          <w:p w14:paraId="379573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B82831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8EBF6C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F66051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37DDCE9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534B80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2933B9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5610CA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672F60D8" w14:textId="77777777" w:rsidR="006741B4" w:rsidRPr="00435C00" w:rsidRDefault="006741B4" w:rsidP="00E803AB">
            <w:pPr>
              <w:jc w:val="center"/>
              <w:rPr>
                <w:rFonts w:asciiTheme="minorHAnsi" w:hAnsiTheme="minorHAnsi" w:cstheme="minorHAnsi"/>
                <w:sz w:val="18"/>
                <w:szCs w:val="18"/>
              </w:rPr>
            </w:pPr>
          </w:p>
        </w:tc>
        <w:tc>
          <w:tcPr>
            <w:tcW w:w="1165" w:type="dxa"/>
            <w:tcBorders>
              <w:right w:val="single" w:sz="4" w:space="0" w:color="auto"/>
            </w:tcBorders>
            <w:tcMar>
              <w:top w:w="29" w:type="dxa"/>
              <w:left w:w="115" w:type="dxa"/>
              <w:bottom w:w="29" w:type="dxa"/>
              <w:right w:w="115" w:type="dxa"/>
            </w:tcMar>
            <w:vAlign w:val="center"/>
          </w:tcPr>
          <w:p w14:paraId="1FA33A2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C555F27" w14:textId="77777777" w:rsidTr="004C3737">
        <w:trPr>
          <w:cantSplit/>
          <w:jc w:val="center"/>
        </w:trPr>
        <w:tc>
          <w:tcPr>
            <w:tcW w:w="2160" w:type="dxa"/>
            <w:shd w:val="clear" w:color="auto" w:fill="F2F2F2"/>
            <w:tcMar>
              <w:top w:w="29" w:type="dxa"/>
              <w:left w:w="115" w:type="dxa"/>
              <w:bottom w:w="29" w:type="dxa"/>
              <w:right w:w="115" w:type="dxa"/>
            </w:tcMar>
          </w:tcPr>
          <w:p w14:paraId="7818EC7A"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Verification Records</w:t>
            </w:r>
          </w:p>
        </w:tc>
        <w:tc>
          <w:tcPr>
            <w:tcW w:w="990" w:type="dxa"/>
            <w:tcMar>
              <w:top w:w="29" w:type="dxa"/>
              <w:left w:w="115" w:type="dxa"/>
              <w:bottom w:w="29" w:type="dxa"/>
              <w:right w:w="115" w:type="dxa"/>
            </w:tcMar>
            <w:vAlign w:val="center"/>
          </w:tcPr>
          <w:p w14:paraId="6F3508C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09F32F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6739BE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C31BDA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0B45480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7BE8C2E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B8AF98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D92AA0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4E90773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739B8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AB42B83" w14:textId="77777777" w:rsidTr="004C3737">
        <w:trPr>
          <w:cantSplit/>
          <w:jc w:val="center"/>
        </w:trPr>
        <w:tc>
          <w:tcPr>
            <w:tcW w:w="2160" w:type="dxa"/>
            <w:shd w:val="clear" w:color="auto" w:fill="F2F2F2"/>
            <w:tcMar>
              <w:top w:w="29" w:type="dxa"/>
              <w:left w:w="115" w:type="dxa"/>
              <w:bottom w:w="29" w:type="dxa"/>
              <w:right w:w="115" w:type="dxa"/>
            </w:tcMar>
          </w:tcPr>
          <w:p w14:paraId="12300BA6"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Block Record Containing Only an ABA</w:t>
            </w:r>
          </w:p>
        </w:tc>
        <w:tc>
          <w:tcPr>
            <w:tcW w:w="990" w:type="dxa"/>
            <w:tcMar>
              <w:top w:w="29" w:type="dxa"/>
              <w:left w:w="115" w:type="dxa"/>
              <w:bottom w:w="29" w:type="dxa"/>
              <w:right w:w="115" w:type="dxa"/>
            </w:tcMar>
            <w:vAlign w:val="center"/>
          </w:tcPr>
          <w:p w14:paraId="583BA6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37A51C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06A0E4B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572FFA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07C63B8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5AE5802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17347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2E784A4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57C6803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753203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2796801" w14:textId="77777777" w:rsidTr="004C3737">
        <w:trPr>
          <w:cantSplit/>
          <w:jc w:val="center"/>
        </w:trPr>
        <w:tc>
          <w:tcPr>
            <w:tcW w:w="2160" w:type="dxa"/>
            <w:shd w:val="clear" w:color="auto" w:fill="F2F2F2"/>
            <w:tcMar>
              <w:top w:w="29" w:type="dxa"/>
              <w:left w:w="115" w:type="dxa"/>
              <w:bottom w:w="29" w:type="dxa"/>
              <w:right w:w="115" w:type="dxa"/>
            </w:tcMar>
          </w:tcPr>
          <w:p w14:paraId="0CF5F1F9" w14:textId="4EE73F9D"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Create/Modify Check Capture Site</w:t>
            </w:r>
          </w:p>
        </w:tc>
        <w:tc>
          <w:tcPr>
            <w:tcW w:w="990" w:type="dxa"/>
            <w:tcMar>
              <w:top w:w="29" w:type="dxa"/>
              <w:left w:w="115" w:type="dxa"/>
              <w:bottom w:w="29" w:type="dxa"/>
              <w:right w:w="115" w:type="dxa"/>
            </w:tcMar>
            <w:vAlign w:val="center"/>
          </w:tcPr>
          <w:p w14:paraId="5250857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61D264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752824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35BD93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5AA135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8B5A99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C3787F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596778C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1913BA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6BAACCA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F7F169E" w14:textId="77777777" w:rsidTr="004C3737">
        <w:trPr>
          <w:cantSplit/>
          <w:jc w:val="center"/>
        </w:trPr>
        <w:tc>
          <w:tcPr>
            <w:tcW w:w="2160" w:type="dxa"/>
            <w:shd w:val="clear" w:color="auto" w:fill="F2F2F2"/>
            <w:tcMar>
              <w:top w:w="29" w:type="dxa"/>
              <w:left w:w="115" w:type="dxa"/>
              <w:bottom w:w="29" w:type="dxa"/>
              <w:right w:w="115" w:type="dxa"/>
            </w:tcMar>
          </w:tcPr>
          <w:p w14:paraId="5697994C"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Download Release**</w:t>
            </w:r>
          </w:p>
        </w:tc>
        <w:tc>
          <w:tcPr>
            <w:tcW w:w="990" w:type="dxa"/>
            <w:tcMar>
              <w:top w:w="29" w:type="dxa"/>
              <w:left w:w="115" w:type="dxa"/>
              <w:bottom w:w="29" w:type="dxa"/>
              <w:right w:w="115" w:type="dxa"/>
            </w:tcMar>
            <w:vAlign w:val="center"/>
          </w:tcPr>
          <w:p w14:paraId="10E0D58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C6C322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DCCA5A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EFD082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3C2EE1CA"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990" w:type="dxa"/>
            <w:tcMar>
              <w:top w:w="29" w:type="dxa"/>
              <w:left w:w="115" w:type="dxa"/>
              <w:bottom w:w="29" w:type="dxa"/>
              <w:right w:w="115" w:type="dxa"/>
            </w:tcMar>
            <w:vAlign w:val="center"/>
          </w:tcPr>
          <w:p w14:paraId="6D98D480"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1080" w:type="dxa"/>
            <w:tcMar>
              <w:top w:w="29" w:type="dxa"/>
              <w:left w:w="115" w:type="dxa"/>
              <w:bottom w:w="29" w:type="dxa"/>
              <w:right w:w="115" w:type="dxa"/>
            </w:tcMar>
            <w:vAlign w:val="center"/>
          </w:tcPr>
          <w:p w14:paraId="1B1D35B4"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810" w:type="dxa"/>
            <w:tcMar>
              <w:top w:w="29" w:type="dxa"/>
              <w:left w:w="115" w:type="dxa"/>
              <w:bottom w:w="29" w:type="dxa"/>
              <w:right w:w="115" w:type="dxa"/>
            </w:tcMar>
            <w:vAlign w:val="center"/>
          </w:tcPr>
          <w:p w14:paraId="4AA1EFF7"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900" w:type="dxa"/>
            <w:tcMar>
              <w:top w:w="29" w:type="dxa"/>
              <w:left w:w="115" w:type="dxa"/>
              <w:bottom w:w="29" w:type="dxa"/>
              <w:right w:w="115" w:type="dxa"/>
            </w:tcMar>
            <w:vAlign w:val="center"/>
          </w:tcPr>
          <w:p w14:paraId="417FABB3"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c>
          <w:tcPr>
            <w:tcW w:w="1165" w:type="dxa"/>
            <w:tcBorders>
              <w:right w:val="single" w:sz="4" w:space="0" w:color="auto"/>
            </w:tcBorders>
            <w:tcMar>
              <w:top w:w="29" w:type="dxa"/>
              <w:left w:w="115" w:type="dxa"/>
              <w:bottom w:w="29" w:type="dxa"/>
              <w:right w:w="115" w:type="dxa"/>
            </w:tcMar>
            <w:vAlign w:val="center"/>
          </w:tcPr>
          <w:p w14:paraId="59EACB1E" w14:textId="77777777" w:rsidR="006741B4" w:rsidRPr="004C3737" w:rsidRDefault="006741B4" w:rsidP="00E803AB">
            <w:pPr>
              <w:jc w:val="center"/>
              <w:rPr>
                <w:rFonts w:asciiTheme="minorHAnsi" w:hAnsiTheme="minorHAnsi" w:cstheme="minorHAnsi"/>
                <w:sz w:val="14"/>
                <w:szCs w:val="14"/>
              </w:rPr>
            </w:pPr>
            <w:r w:rsidRPr="004C3737">
              <w:rPr>
                <w:rFonts w:asciiTheme="minorHAnsi" w:hAnsiTheme="minorHAnsi" w:cstheme="minorHAnsi"/>
                <w:color w:val="FFFFFF" w:themeColor="background1"/>
                <w:sz w:val="14"/>
                <w:szCs w:val="14"/>
              </w:rPr>
              <w:t>BLANK</w:t>
            </w:r>
          </w:p>
        </w:tc>
      </w:tr>
      <w:tr w:rsidR="006741B4" w:rsidRPr="004F00EE" w14:paraId="4F5653E1" w14:textId="77777777" w:rsidTr="004C3737">
        <w:trPr>
          <w:cantSplit/>
          <w:jc w:val="center"/>
        </w:trPr>
        <w:tc>
          <w:tcPr>
            <w:tcW w:w="2160" w:type="dxa"/>
            <w:shd w:val="clear" w:color="auto" w:fill="F2F2F2"/>
            <w:tcMar>
              <w:top w:w="29" w:type="dxa"/>
              <w:left w:w="115" w:type="dxa"/>
              <w:bottom w:w="29" w:type="dxa"/>
              <w:right w:w="115" w:type="dxa"/>
            </w:tcMar>
          </w:tcPr>
          <w:p w14:paraId="69936145"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lastRenderedPageBreak/>
              <w:t>View CIRA</w:t>
            </w:r>
          </w:p>
        </w:tc>
        <w:tc>
          <w:tcPr>
            <w:tcW w:w="990" w:type="dxa"/>
            <w:tcMar>
              <w:top w:w="29" w:type="dxa"/>
              <w:left w:w="115" w:type="dxa"/>
              <w:bottom w:w="29" w:type="dxa"/>
              <w:right w:w="115" w:type="dxa"/>
            </w:tcMar>
            <w:vAlign w:val="center"/>
          </w:tcPr>
          <w:p w14:paraId="560784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7982A73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24571C7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CEBCF6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3D7FA76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6545511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2F43B35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534328D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5282374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688EF4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C22D061" w14:textId="77777777" w:rsidTr="004C3737">
        <w:trPr>
          <w:cantSplit/>
          <w:jc w:val="center"/>
        </w:trPr>
        <w:tc>
          <w:tcPr>
            <w:tcW w:w="2160" w:type="dxa"/>
            <w:shd w:val="clear" w:color="auto" w:fill="F2F2F2"/>
            <w:tcMar>
              <w:top w:w="29" w:type="dxa"/>
              <w:left w:w="115" w:type="dxa"/>
              <w:bottom w:w="29" w:type="dxa"/>
              <w:right w:w="115" w:type="dxa"/>
            </w:tcMar>
          </w:tcPr>
          <w:p w14:paraId="3DDCB249"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Admin (Partial)</w:t>
            </w:r>
          </w:p>
        </w:tc>
        <w:tc>
          <w:tcPr>
            <w:tcW w:w="990" w:type="dxa"/>
            <w:tcMar>
              <w:top w:w="29" w:type="dxa"/>
              <w:left w:w="115" w:type="dxa"/>
              <w:bottom w:w="29" w:type="dxa"/>
              <w:right w:w="115" w:type="dxa"/>
            </w:tcMar>
            <w:vAlign w:val="center"/>
          </w:tcPr>
          <w:p w14:paraId="56B0624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7B7FE4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8A2257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F83E08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14991F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7E7121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52589C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C23181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096110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6BC9147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118DD3B" w14:textId="77777777" w:rsidTr="004C3737">
        <w:trPr>
          <w:cantSplit/>
          <w:jc w:val="center"/>
        </w:trPr>
        <w:tc>
          <w:tcPr>
            <w:tcW w:w="2160" w:type="dxa"/>
            <w:shd w:val="clear" w:color="auto" w:fill="F2F2F2"/>
            <w:tcMar>
              <w:top w:w="29" w:type="dxa"/>
              <w:left w:w="115" w:type="dxa"/>
              <w:bottom w:w="29" w:type="dxa"/>
              <w:right w:w="115" w:type="dxa"/>
            </w:tcMar>
          </w:tcPr>
          <w:p w14:paraId="7EA0E716" w14:textId="18804779"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Capture (All)</w:t>
            </w:r>
          </w:p>
        </w:tc>
        <w:tc>
          <w:tcPr>
            <w:tcW w:w="990" w:type="dxa"/>
            <w:tcMar>
              <w:top w:w="29" w:type="dxa"/>
              <w:left w:w="115" w:type="dxa"/>
              <w:bottom w:w="29" w:type="dxa"/>
              <w:right w:w="115" w:type="dxa"/>
            </w:tcMar>
            <w:vAlign w:val="center"/>
          </w:tcPr>
          <w:p w14:paraId="7DCE2CA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992FD3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47093A5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810E6A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B6CE7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C04EB6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3C8938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50D0A79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6FB933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2EF4D19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27542F9" w14:textId="77777777" w:rsidTr="004C3737">
        <w:trPr>
          <w:cantSplit/>
          <w:jc w:val="center"/>
        </w:trPr>
        <w:tc>
          <w:tcPr>
            <w:tcW w:w="2160" w:type="dxa"/>
            <w:shd w:val="clear" w:color="auto" w:fill="F2F2F2"/>
            <w:tcMar>
              <w:top w:w="29" w:type="dxa"/>
              <w:left w:w="115" w:type="dxa"/>
              <w:bottom w:w="29" w:type="dxa"/>
              <w:right w:w="115" w:type="dxa"/>
            </w:tcMar>
          </w:tcPr>
          <w:p w14:paraId="31EBD855"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Capture Module (Partial)</w:t>
            </w:r>
          </w:p>
        </w:tc>
        <w:tc>
          <w:tcPr>
            <w:tcW w:w="990" w:type="dxa"/>
            <w:tcMar>
              <w:top w:w="29" w:type="dxa"/>
              <w:left w:w="115" w:type="dxa"/>
              <w:bottom w:w="29" w:type="dxa"/>
              <w:right w:w="115" w:type="dxa"/>
            </w:tcMar>
            <w:vAlign w:val="center"/>
          </w:tcPr>
          <w:p w14:paraId="3FD6FBB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58266D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6B11F3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407BFF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285C8D5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01A84E2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0CB037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774FAE4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46DE209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5296137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3E942875" w14:textId="77777777" w:rsidTr="004C3737">
        <w:trPr>
          <w:cantSplit/>
          <w:jc w:val="center"/>
        </w:trPr>
        <w:tc>
          <w:tcPr>
            <w:tcW w:w="2160" w:type="dxa"/>
            <w:shd w:val="clear" w:color="auto" w:fill="F2F2F2"/>
            <w:tcMar>
              <w:top w:w="29" w:type="dxa"/>
              <w:left w:w="115" w:type="dxa"/>
              <w:bottom w:w="29" w:type="dxa"/>
              <w:right w:w="115" w:type="dxa"/>
            </w:tcMar>
          </w:tcPr>
          <w:p w14:paraId="479731A2"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Capture Module (Partial – User’s Own Activity)</w:t>
            </w:r>
          </w:p>
        </w:tc>
        <w:tc>
          <w:tcPr>
            <w:tcW w:w="990" w:type="dxa"/>
            <w:tcMar>
              <w:top w:w="29" w:type="dxa"/>
              <w:left w:w="115" w:type="dxa"/>
              <w:bottom w:w="29" w:type="dxa"/>
              <w:right w:w="115" w:type="dxa"/>
            </w:tcMar>
            <w:vAlign w:val="center"/>
          </w:tcPr>
          <w:p w14:paraId="0E57F2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EF5C9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630152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4DA9446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71B2E4B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76FCEF2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06FD80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DBF602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1D9A42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57BEF3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6B6DE36" w14:textId="77777777" w:rsidTr="004C3737">
        <w:trPr>
          <w:cantSplit/>
          <w:jc w:val="center"/>
        </w:trPr>
        <w:tc>
          <w:tcPr>
            <w:tcW w:w="2160" w:type="dxa"/>
            <w:shd w:val="clear" w:color="auto" w:fill="F2F2F2"/>
            <w:tcMar>
              <w:top w:w="29" w:type="dxa"/>
              <w:left w:w="115" w:type="dxa"/>
              <w:bottom w:w="29" w:type="dxa"/>
              <w:right w:w="115" w:type="dxa"/>
            </w:tcMar>
          </w:tcPr>
          <w:p w14:paraId="54E0DB6E"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Read/View Audit Check Processing (All)</w:t>
            </w:r>
          </w:p>
        </w:tc>
        <w:tc>
          <w:tcPr>
            <w:tcW w:w="990" w:type="dxa"/>
            <w:tcMar>
              <w:top w:w="29" w:type="dxa"/>
              <w:left w:w="115" w:type="dxa"/>
              <w:bottom w:w="29" w:type="dxa"/>
              <w:right w:w="115" w:type="dxa"/>
            </w:tcMar>
            <w:vAlign w:val="center"/>
          </w:tcPr>
          <w:p w14:paraId="514EFD6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E5B33B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BDC36F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A359E1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75FF861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66C80C2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38802E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3E30DC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2893C92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897E84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28F0B0F7" w14:textId="77777777" w:rsidTr="004C3737">
        <w:trPr>
          <w:cantSplit/>
          <w:jc w:val="center"/>
        </w:trPr>
        <w:tc>
          <w:tcPr>
            <w:tcW w:w="2160" w:type="dxa"/>
            <w:shd w:val="clear" w:color="auto" w:fill="F2F2F2"/>
            <w:tcMar>
              <w:top w:w="29" w:type="dxa"/>
              <w:left w:w="115" w:type="dxa"/>
              <w:bottom w:w="29" w:type="dxa"/>
              <w:right w:w="115" w:type="dxa"/>
            </w:tcMar>
          </w:tcPr>
          <w:p w14:paraId="30777F1B"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CIRA Check Image Report</w:t>
            </w:r>
          </w:p>
        </w:tc>
        <w:tc>
          <w:tcPr>
            <w:tcW w:w="990" w:type="dxa"/>
            <w:tcMar>
              <w:top w:w="29" w:type="dxa"/>
              <w:left w:w="115" w:type="dxa"/>
              <w:bottom w:w="29" w:type="dxa"/>
              <w:right w:w="115" w:type="dxa"/>
            </w:tcMar>
            <w:vAlign w:val="center"/>
          </w:tcPr>
          <w:p w14:paraId="7353FF3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78726A4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5863C6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6D59D5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C0307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B475A5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B627D3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3C69D8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43936D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09D419D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03193E34" w14:textId="77777777" w:rsidTr="004C3737">
        <w:trPr>
          <w:cantSplit/>
          <w:jc w:val="center"/>
        </w:trPr>
        <w:tc>
          <w:tcPr>
            <w:tcW w:w="2160" w:type="dxa"/>
            <w:shd w:val="clear" w:color="auto" w:fill="F2F2F2"/>
            <w:tcMar>
              <w:top w:w="29" w:type="dxa"/>
              <w:left w:w="115" w:type="dxa"/>
              <w:bottom w:w="29" w:type="dxa"/>
              <w:right w:w="115" w:type="dxa"/>
            </w:tcMar>
          </w:tcPr>
          <w:p w14:paraId="34C1B55E"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CIRA CSV Report</w:t>
            </w:r>
          </w:p>
        </w:tc>
        <w:tc>
          <w:tcPr>
            <w:tcW w:w="990" w:type="dxa"/>
            <w:tcMar>
              <w:top w:w="29" w:type="dxa"/>
              <w:left w:w="115" w:type="dxa"/>
              <w:bottom w:w="29" w:type="dxa"/>
              <w:right w:w="115" w:type="dxa"/>
            </w:tcMar>
            <w:vAlign w:val="center"/>
          </w:tcPr>
          <w:p w14:paraId="0657B57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DDA23D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49D1DF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A9324C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79F6F24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11B8B38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5CB3A7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09003C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7FEE145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6B8FB4D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C65AD87" w14:textId="77777777" w:rsidTr="004C3737">
        <w:trPr>
          <w:cantSplit/>
          <w:jc w:val="center"/>
        </w:trPr>
        <w:tc>
          <w:tcPr>
            <w:tcW w:w="2160" w:type="dxa"/>
            <w:shd w:val="clear" w:color="auto" w:fill="F2F2F2"/>
            <w:tcMar>
              <w:top w:w="29" w:type="dxa"/>
              <w:left w:w="115" w:type="dxa"/>
              <w:bottom w:w="29" w:type="dxa"/>
              <w:right w:w="115" w:type="dxa"/>
            </w:tcMar>
          </w:tcPr>
          <w:p w14:paraId="7A73F6E0"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Download CIRA CSV Historical Report</w:t>
            </w:r>
          </w:p>
        </w:tc>
        <w:tc>
          <w:tcPr>
            <w:tcW w:w="990" w:type="dxa"/>
            <w:tcMar>
              <w:top w:w="29" w:type="dxa"/>
              <w:left w:w="115" w:type="dxa"/>
              <w:bottom w:w="29" w:type="dxa"/>
              <w:right w:w="115" w:type="dxa"/>
            </w:tcMar>
            <w:vAlign w:val="center"/>
          </w:tcPr>
          <w:p w14:paraId="4DD2F31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0C5037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1121B51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52DA95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53C67B5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0075D7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3D0742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2F046F8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583698C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4190003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5B256B0" w14:textId="77777777" w:rsidTr="004C3737">
        <w:trPr>
          <w:cantSplit/>
          <w:jc w:val="center"/>
        </w:trPr>
        <w:tc>
          <w:tcPr>
            <w:tcW w:w="2160" w:type="dxa"/>
            <w:shd w:val="clear" w:color="auto" w:fill="F2F2F2"/>
            <w:tcMar>
              <w:top w:w="29" w:type="dxa"/>
              <w:left w:w="115" w:type="dxa"/>
              <w:bottom w:w="29" w:type="dxa"/>
              <w:right w:w="115" w:type="dxa"/>
            </w:tcMar>
          </w:tcPr>
          <w:p w14:paraId="73BEE291"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Deposit Ticket Report</w:t>
            </w:r>
          </w:p>
        </w:tc>
        <w:tc>
          <w:tcPr>
            <w:tcW w:w="990" w:type="dxa"/>
            <w:tcMar>
              <w:top w:w="29" w:type="dxa"/>
              <w:left w:w="115" w:type="dxa"/>
              <w:bottom w:w="29" w:type="dxa"/>
              <w:right w:w="115" w:type="dxa"/>
            </w:tcMar>
            <w:vAlign w:val="center"/>
          </w:tcPr>
          <w:p w14:paraId="7D06BC4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672B7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A06025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394B33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AAD6A9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39DF734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C575D9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4EAF278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308D2C0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32DFFB2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AC7CDC1" w14:textId="77777777" w:rsidTr="004C3737">
        <w:trPr>
          <w:cantSplit/>
          <w:jc w:val="center"/>
        </w:trPr>
        <w:tc>
          <w:tcPr>
            <w:tcW w:w="2160" w:type="dxa"/>
            <w:shd w:val="clear" w:color="auto" w:fill="F2F2F2"/>
            <w:tcMar>
              <w:top w:w="29" w:type="dxa"/>
              <w:left w:w="115" w:type="dxa"/>
              <w:bottom w:w="29" w:type="dxa"/>
              <w:right w:w="115" w:type="dxa"/>
            </w:tcMar>
          </w:tcPr>
          <w:p w14:paraId="35B48A23"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Read Debit Voucher Report</w:t>
            </w:r>
          </w:p>
        </w:tc>
        <w:tc>
          <w:tcPr>
            <w:tcW w:w="990" w:type="dxa"/>
            <w:tcMar>
              <w:top w:w="29" w:type="dxa"/>
              <w:left w:w="115" w:type="dxa"/>
              <w:bottom w:w="29" w:type="dxa"/>
              <w:right w:w="115" w:type="dxa"/>
            </w:tcMar>
            <w:vAlign w:val="center"/>
          </w:tcPr>
          <w:p w14:paraId="6A241F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6D0DA5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1554CC2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129469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578504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250350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B37C7C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75F756E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2CCEF98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1B47565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F8A7F0A" w14:textId="77777777" w:rsidTr="004C3737">
        <w:trPr>
          <w:cantSplit/>
          <w:jc w:val="center"/>
        </w:trPr>
        <w:tc>
          <w:tcPr>
            <w:tcW w:w="2160" w:type="dxa"/>
            <w:shd w:val="clear" w:color="auto" w:fill="F2F2F2"/>
            <w:tcMar>
              <w:top w:w="29" w:type="dxa"/>
              <w:left w:w="115" w:type="dxa"/>
              <w:bottom w:w="29" w:type="dxa"/>
              <w:right w:w="115" w:type="dxa"/>
            </w:tcMar>
          </w:tcPr>
          <w:p w14:paraId="7E2D148A"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Accounting Codes</w:t>
            </w:r>
          </w:p>
        </w:tc>
        <w:tc>
          <w:tcPr>
            <w:tcW w:w="990" w:type="dxa"/>
            <w:tcMar>
              <w:top w:w="29" w:type="dxa"/>
              <w:left w:w="115" w:type="dxa"/>
              <w:bottom w:w="29" w:type="dxa"/>
              <w:right w:w="115" w:type="dxa"/>
            </w:tcMar>
            <w:vAlign w:val="center"/>
          </w:tcPr>
          <w:p w14:paraId="2279F18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B33005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2EA0C39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87CB50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133A7FD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464796A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36B50F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070D2A4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1F1CDCB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314CEF7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88635CF" w14:textId="77777777" w:rsidTr="004C3737">
        <w:trPr>
          <w:cantSplit/>
          <w:jc w:val="center"/>
        </w:trPr>
        <w:tc>
          <w:tcPr>
            <w:tcW w:w="2160" w:type="dxa"/>
            <w:shd w:val="clear" w:color="auto" w:fill="F2F2F2"/>
            <w:tcMar>
              <w:top w:w="29" w:type="dxa"/>
              <w:left w:w="115" w:type="dxa"/>
              <w:bottom w:w="29" w:type="dxa"/>
              <w:right w:w="115" w:type="dxa"/>
            </w:tcMar>
          </w:tcPr>
          <w:p w14:paraId="2F389D4B"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Import Accounting Codes</w:t>
            </w:r>
          </w:p>
        </w:tc>
        <w:tc>
          <w:tcPr>
            <w:tcW w:w="990" w:type="dxa"/>
            <w:tcMar>
              <w:top w:w="29" w:type="dxa"/>
              <w:left w:w="115" w:type="dxa"/>
              <w:bottom w:w="29" w:type="dxa"/>
              <w:right w:w="115" w:type="dxa"/>
            </w:tcMar>
            <w:vAlign w:val="center"/>
          </w:tcPr>
          <w:p w14:paraId="29F7071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4D6A8D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3A18D4A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65A3684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8E55D6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223D869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D6256C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30A8FCE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5DFAB1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758348A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3171D55" w14:textId="77777777" w:rsidTr="004C3737">
        <w:trPr>
          <w:cantSplit/>
          <w:jc w:val="center"/>
        </w:trPr>
        <w:tc>
          <w:tcPr>
            <w:tcW w:w="2160" w:type="dxa"/>
            <w:shd w:val="clear" w:color="auto" w:fill="F2F2F2"/>
            <w:tcMar>
              <w:top w:w="29" w:type="dxa"/>
              <w:left w:w="115" w:type="dxa"/>
              <w:bottom w:w="29" w:type="dxa"/>
              <w:right w:w="115" w:type="dxa"/>
            </w:tcMar>
          </w:tcPr>
          <w:p w14:paraId="5FCB20A3"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Accounting Codes</w:t>
            </w:r>
          </w:p>
        </w:tc>
        <w:tc>
          <w:tcPr>
            <w:tcW w:w="990" w:type="dxa"/>
            <w:tcMar>
              <w:top w:w="29" w:type="dxa"/>
              <w:left w:w="115" w:type="dxa"/>
              <w:bottom w:w="29" w:type="dxa"/>
              <w:right w:w="115" w:type="dxa"/>
            </w:tcMar>
            <w:vAlign w:val="center"/>
          </w:tcPr>
          <w:p w14:paraId="0EAFF04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EA165D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0CD2D6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A5437D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4BEE0D8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06894A7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BFA4B9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2C33891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501F4D5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5BE7B4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333D6429" w14:textId="77777777" w:rsidTr="004C3737">
        <w:trPr>
          <w:cantSplit/>
          <w:jc w:val="center"/>
        </w:trPr>
        <w:tc>
          <w:tcPr>
            <w:tcW w:w="2160" w:type="dxa"/>
            <w:shd w:val="clear" w:color="auto" w:fill="F2F2F2"/>
            <w:tcMar>
              <w:top w:w="29" w:type="dxa"/>
              <w:left w:w="115" w:type="dxa"/>
              <w:bottom w:w="29" w:type="dxa"/>
              <w:right w:w="115" w:type="dxa"/>
            </w:tcMar>
          </w:tcPr>
          <w:p w14:paraId="08CD3467"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Endpoint Mappings</w:t>
            </w:r>
          </w:p>
        </w:tc>
        <w:tc>
          <w:tcPr>
            <w:tcW w:w="990" w:type="dxa"/>
            <w:tcMar>
              <w:top w:w="29" w:type="dxa"/>
              <w:left w:w="115" w:type="dxa"/>
              <w:bottom w:w="29" w:type="dxa"/>
              <w:right w:w="115" w:type="dxa"/>
            </w:tcMar>
            <w:vAlign w:val="center"/>
          </w:tcPr>
          <w:p w14:paraId="436003D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557F762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15E5122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FF66DC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7BDD948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7E97CBD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073FE5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CF1974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B45CE7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00FA51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383E886" w14:textId="77777777" w:rsidTr="004C3737">
        <w:trPr>
          <w:cantSplit/>
          <w:jc w:val="center"/>
        </w:trPr>
        <w:tc>
          <w:tcPr>
            <w:tcW w:w="2160" w:type="dxa"/>
            <w:shd w:val="clear" w:color="auto" w:fill="F2F2F2"/>
            <w:tcMar>
              <w:top w:w="29" w:type="dxa"/>
              <w:left w:w="115" w:type="dxa"/>
              <w:bottom w:w="29" w:type="dxa"/>
              <w:right w:w="115" w:type="dxa"/>
            </w:tcMar>
          </w:tcPr>
          <w:p w14:paraId="55383596" w14:textId="4090735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Summary</w:t>
            </w:r>
            <w:r w:rsidR="001C11A6">
              <w:rPr>
                <w:rFonts w:asciiTheme="minorHAnsi" w:hAnsiTheme="minorHAnsi" w:cstheme="minorHAnsi"/>
                <w:sz w:val="18"/>
                <w:szCs w:val="18"/>
              </w:rPr>
              <w:t>-</w:t>
            </w:r>
            <w:r w:rsidRPr="00435C00">
              <w:rPr>
                <w:rFonts w:asciiTheme="minorHAnsi" w:hAnsiTheme="minorHAnsi" w:cstheme="minorHAnsi"/>
                <w:sz w:val="18"/>
                <w:szCs w:val="18"/>
              </w:rPr>
              <w:t>level Classification Flag</w:t>
            </w:r>
          </w:p>
        </w:tc>
        <w:tc>
          <w:tcPr>
            <w:tcW w:w="990" w:type="dxa"/>
            <w:tcMar>
              <w:top w:w="29" w:type="dxa"/>
              <w:left w:w="115" w:type="dxa"/>
              <w:bottom w:w="29" w:type="dxa"/>
              <w:right w:w="115" w:type="dxa"/>
            </w:tcMar>
            <w:vAlign w:val="center"/>
          </w:tcPr>
          <w:p w14:paraId="686C9A4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2967670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EE7DA6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1FB23BA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13A6F29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06B5A04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00D20B8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510DDB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4316544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AABFFD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1C1FB77A" w14:textId="77777777" w:rsidTr="004C3737">
        <w:trPr>
          <w:cantSplit/>
          <w:jc w:val="center"/>
        </w:trPr>
        <w:tc>
          <w:tcPr>
            <w:tcW w:w="2160" w:type="dxa"/>
            <w:shd w:val="clear" w:color="auto" w:fill="F2F2F2"/>
            <w:tcMar>
              <w:top w:w="29" w:type="dxa"/>
              <w:left w:w="115" w:type="dxa"/>
              <w:bottom w:w="29" w:type="dxa"/>
              <w:right w:w="115" w:type="dxa"/>
            </w:tcMar>
          </w:tcPr>
          <w:p w14:paraId="367C46B4" w14:textId="1C856765"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 xml:space="preserve">View </w:t>
            </w:r>
            <w:r w:rsidR="00AF69DE" w:rsidRPr="00435C00">
              <w:rPr>
                <w:rFonts w:asciiTheme="minorHAnsi" w:hAnsiTheme="minorHAnsi" w:cstheme="minorHAnsi"/>
                <w:sz w:val="18"/>
                <w:szCs w:val="18"/>
              </w:rPr>
              <w:t>Summary</w:t>
            </w:r>
            <w:r w:rsidR="00AF69DE">
              <w:rPr>
                <w:rFonts w:asciiTheme="minorHAnsi" w:hAnsiTheme="minorHAnsi" w:cstheme="minorHAnsi"/>
                <w:sz w:val="18"/>
                <w:szCs w:val="18"/>
              </w:rPr>
              <w:t>-</w:t>
            </w:r>
            <w:r w:rsidR="00AF69DE" w:rsidRPr="00435C00">
              <w:rPr>
                <w:rFonts w:asciiTheme="minorHAnsi" w:hAnsiTheme="minorHAnsi" w:cstheme="minorHAnsi"/>
                <w:sz w:val="18"/>
                <w:szCs w:val="18"/>
              </w:rPr>
              <w:t xml:space="preserve">level </w:t>
            </w:r>
            <w:r w:rsidRPr="00435C00">
              <w:rPr>
                <w:rFonts w:asciiTheme="minorHAnsi" w:hAnsiTheme="minorHAnsi" w:cstheme="minorHAnsi"/>
                <w:sz w:val="18"/>
                <w:szCs w:val="18"/>
              </w:rPr>
              <w:t>Classification Flag</w:t>
            </w:r>
          </w:p>
        </w:tc>
        <w:tc>
          <w:tcPr>
            <w:tcW w:w="990" w:type="dxa"/>
            <w:tcMar>
              <w:top w:w="29" w:type="dxa"/>
              <w:left w:w="115" w:type="dxa"/>
              <w:bottom w:w="29" w:type="dxa"/>
              <w:right w:w="115" w:type="dxa"/>
            </w:tcMar>
            <w:vAlign w:val="center"/>
          </w:tcPr>
          <w:p w14:paraId="58B1420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233FE4A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6534DFF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8820BF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70128DE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12DB8C9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BAD98C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DCB0A4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1155DC3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25ED4FEB"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4AAF3798" w14:textId="77777777" w:rsidTr="004C3737">
        <w:trPr>
          <w:cantSplit/>
          <w:jc w:val="center"/>
        </w:trPr>
        <w:tc>
          <w:tcPr>
            <w:tcW w:w="2160" w:type="dxa"/>
            <w:shd w:val="clear" w:color="auto" w:fill="F2F2F2"/>
            <w:tcMar>
              <w:top w:w="29" w:type="dxa"/>
              <w:left w:w="115" w:type="dxa"/>
              <w:bottom w:w="29" w:type="dxa"/>
              <w:right w:w="115" w:type="dxa"/>
            </w:tcMar>
          </w:tcPr>
          <w:p w14:paraId="07CE7347"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lastRenderedPageBreak/>
              <w:t>Edit Agency Comments</w:t>
            </w:r>
          </w:p>
        </w:tc>
        <w:tc>
          <w:tcPr>
            <w:tcW w:w="990" w:type="dxa"/>
            <w:tcMar>
              <w:top w:w="29" w:type="dxa"/>
              <w:left w:w="115" w:type="dxa"/>
              <w:bottom w:w="29" w:type="dxa"/>
              <w:right w:w="115" w:type="dxa"/>
            </w:tcMar>
            <w:vAlign w:val="center"/>
          </w:tcPr>
          <w:p w14:paraId="162927DD"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3EAFE2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2926340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9A7D4E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769F774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5EAF1AE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EA820E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130329F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7B6DBFD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3C66B15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696E4A72" w14:textId="77777777" w:rsidTr="004C3737">
        <w:trPr>
          <w:cantSplit/>
          <w:jc w:val="center"/>
        </w:trPr>
        <w:tc>
          <w:tcPr>
            <w:tcW w:w="2160" w:type="dxa"/>
            <w:shd w:val="clear" w:color="auto" w:fill="F2F2F2"/>
            <w:tcMar>
              <w:top w:w="29" w:type="dxa"/>
              <w:left w:w="115" w:type="dxa"/>
              <w:bottom w:w="29" w:type="dxa"/>
              <w:right w:w="115" w:type="dxa"/>
            </w:tcMar>
          </w:tcPr>
          <w:p w14:paraId="3EF490E5" w14:textId="0D40A71E"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 xml:space="preserve">View Agency </w:t>
            </w:r>
            <w:r w:rsidR="009D77DD">
              <w:rPr>
                <w:rFonts w:asciiTheme="minorHAnsi" w:hAnsiTheme="minorHAnsi" w:cstheme="minorHAnsi"/>
                <w:sz w:val="18"/>
                <w:szCs w:val="18"/>
              </w:rPr>
              <w:t>C</w:t>
            </w:r>
            <w:r w:rsidR="00B961F9" w:rsidRPr="00435C00">
              <w:rPr>
                <w:rFonts w:asciiTheme="minorHAnsi" w:hAnsiTheme="minorHAnsi" w:cstheme="minorHAnsi"/>
                <w:sz w:val="18"/>
                <w:szCs w:val="18"/>
              </w:rPr>
              <w:t>omments</w:t>
            </w:r>
          </w:p>
        </w:tc>
        <w:tc>
          <w:tcPr>
            <w:tcW w:w="990" w:type="dxa"/>
            <w:tcMar>
              <w:top w:w="29" w:type="dxa"/>
              <w:left w:w="115" w:type="dxa"/>
              <w:bottom w:w="29" w:type="dxa"/>
              <w:right w:w="115" w:type="dxa"/>
            </w:tcMar>
            <w:vAlign w:val="center"/>
          </w:tcPr>
          <w:p w14:paraId="4767706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64F85F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440" w:type="dxa"/>
            <w:tcMar>
              <w:top w:w="29" w:type="dxa"/>
              <w:left w:w="115" w:type="dxa"/>
              <w:bottom w:w="29" w:type="dxa"/>
              <w:right w:w="115" w:type="dxa"/>
            </w:tcMar>
            <w:vAlign w:val="center"/>
          </w:tcPr>
          <w:p w14:paraId="13D251A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69465F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061881D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75399EB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3E89F61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4DB2D20E"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60314D0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5E6525F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2A852E7F" w14:textId="77777777" w:rsidTr="004C3737">
        <w:trPr>
          <w:cantSplit/>
          <w:jc w:val="center"/>
        </w:trPr>
        <w:tc>
          <w:tcPr>
            <w:tcW w:w="2160" w:type="dxa"/>
            <w:shd w:val="clear" w:color="auto" w:fill="F2F2F2"/>
            <w:tcMar>
              <w:top w:w="29" w:type="dxa"/>
              <w:left w:w="115" w:type="dxa"/>
              <w:bottom w:w="29" w:type="dxa"/>
              <w:right w:w="115" w:type="dxa"/>
            </w:tcMar>
          </w:tcPr>
          <w:p w14:paraId="472AEFD3"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Modify Processing Options</w:t>
            </w:r>
          </w:p>
        </w:tc>
        <w:tc>
          <w:tcPr>
            <w:tcW w:w="990" w:type="dxa"/>
            <w:tcMar>
              <w:top w:w="29" w:type="dxa"/>
              <w:left w:w="115" w:type="dxa"/>
              <w:bottom w:w="29" w:type="dxa"/>
              <w:right w:w="115" w:type="dxa"/>
            </w:tcMar>
            <w:vAlign w:val="center"/>
          </w:tcPr>
          <w:p w14:paraId="553F478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7A7994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3B0EC9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5718A5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4FD40C1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14E0667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FC8694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467AC4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6EBED2BF"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29A7EEE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7E962F0E" w14:textId="77777777" w:rsidTr="004C3737">
        <w:trPr>
          <w:cantSplit/>
          <w:jc w:val="center"/>
        </w:trPr>
        <w:tc>
          <w:tcPr>
            <w:tcW w:w="2160" w:type="dxa"/>
            <w:shd w:val="clear" w:color="auto" w:fill="F2F2F2"/>
            <w:tcMar>
              <w:top w:w="29" w:type="dxa"/>
              <w:left w:w="115" w:type="dxa"/>
              <w:bottom w:w="29" w:type="dxa"/>
              <w:right w:w="115" w:type="dxa"/>
            </w:tcMar>
          </w:tcPr>
          <w:p w14:paraId="52558D69"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View Processing Options</w:t>
            </w:r>
          </w:p>
        </w:tc>
        <w:tc>
          <w:tcPr>
            <w:tcW w:w="990" w:type="dxa"/>
            <w:tcMar>
              <w:top w:w="29" w:type="dxa"/>
              <w:left w:w="115" w:type="dxa"/>
              <w:bottom w:w="29" w:type="dxa"/>
              <w:right w:w="115" w:type="dxa"/>
            </w:tcMar>
            <w:vAlign w:val="center"/>
          </w:tcPr>
          <w:p w14:paraId="371ED5B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34FA1F9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7A9A56E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0E0458C6"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260" w:type="dxa"/>
            <w:tcMar>
              <w:top w:w="29" w:type="dxa"/>
              <w:left w:w="115" w:type="dxa"/>
              <w:bottom w:w="29" w:type="dxa"/>
              <w:right w:w="115" w:type="dxa"/>
            </w:tcMar>
            <w:vAlign w:val="center"/>
          </w:tcPr>
          <w:p w14:paraId="57CE65C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90" w:type="dxa"/>
            <w:tcMar>
              <w:top w:w="29" w:type="dxa"/>
              <w:left w:w="115" w:type="dxa"/>
              <w:bottom w:w="29" w:type="dxa"/>
              <w:right w:w="115" w:type="dxa"/>
            </w:tcMar>
            <w:vAlign w:val="center"/>
          </w:tcPr>
          <w:p w14:paraId="2423E9A0"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10C6608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810" w:type="dxa"/>
            <w:tcMar>
              <w:top w:w="29" w:type="dxa"/>
              <w:left w:w="115" w:type="dxa"/>
              <w:bottom w:w="29" w:type="dxa"/>
              <w:right w:w="115" w:type="dxa"/>
            </w:tcMar>
            <w:vAlign w:val="center"/>
          </w:tcPr>
          <w:p w14:paraId="25725791"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00" w:type="dxa"/>
            <w:tcMar>
              <w:top w:w="29" w:type="dxa"/>
              <w:left w:w="115" w:type="dxa"/>
              <w:bottom w:w="29" w:type="dxa"/>
              <w:right w:w="115" w:type="dxa"/>
            </w:tcMar>
            <w:vAlign w:val="center"/>
          </w:tcPr>
          <w:p w14:paraId="2E960974"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165" w:type="dxa"/>
            <w:tcBorders>
              <w:right w:val="single" w:sz="4" w:space="0" w:color="auto"/>
            </w:tcBorders>
            <w:tcMar>
              <w:top w:w="29" w:type="dxa"/>
              <w:left w:w="115" w:type="dxa"/>
              <w:bottom w:w="29" w:type="dxa"/>
              <w:right w:w="115" w:type="dxa"/>
            </w:tcMar>
            <w:vAlign w:val="center"/>
          </w:tcPr>
          <w:p w14:paraId="4CF56E52"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r w:rsidR="006741B4" w:rsidRPr="004F00EE" w14:paraId="59E4AF1B" w14:textId="77777777" w:rsidTr="004C3737">
        <w:trPr>
          <w:cantSplit/>
          <w:jc w:val="center"/>
        </w:trPr>
        <w:tc>
          <w:tcPr>
            <w:tcW w:w="2160" w:type="dxa"/>
            <w:shd w:val="clear" w:color="auto" w:fill="F2F2F2"/>
            <w:tcMar>
              <w:top w:w="29" w:type="dxa"/>
              <w:left w:w="115" w:type="dxa"/>
              <w:bottom w:w="29" w:type="dxa"/>
              <w:right w:w="115" w:type="dxa"/>
            </w:tcMar>
          </w:tcPr>
          <w:p w14:paraId="6298222C" w14:textId="77777777" w:rsidR="006741B4" w:rsidRPr="00435C00" w:rsidRDefault="006741B4" w:rsidP="00E803AB">
            <w:pPr>
              <w:rPr>
                <w:rFonts w:asciiTheme="minorHAnsi" w:hAnsiTheme="minorHAnsi" w:cstheme="minorHAnsi"/>
                <w:sz w:val="18"/>
                <w:szCs w:val="18"/>
              </w:rPr>
            </w:pPr>
            <w:r w:rsidRPr="00435C00">
              <w:rPr>
                <w:rFonts w:asciiTheme="minorHAnsi" w:hAnsiTheme="minorHAnsi" w:cstheme="minorHAnsi"/>
                <w:sz w:val="18"/>
                <w:szCs w:val="18"/>
              </w:rPr>
              <w:t>ACR Activity Report</w:t>
            </w:r>
          </w:p>
        </w:tc>
        <w:tc>
          <w:tcPr>
            <w:tcW w:w="990" w:type="dxa"/>
            <w:tcMar>
              <w:top w:w="29" w:type="dxa"/>
              <w:left w:w="115" w:type="dxa"/>
              <w:bottom w:w="29" w:type="dxa"/>
              <w:right w:w="115" w:type="dxa"/>
            </w:tcMar>
            <w:vAlign w:val="center"/>
          </w:tcPr>
          <w:p w14:paraId="0163D605"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080" w:type="dxa"/>
            <w:tcMar>
              <w:top w:w="29" w:type="dxa"/>
              <w:left w:w="115" w:type="dxa"/>
              <w:bottom w:w="29" w:type="dxa"/>
              <w:right w:w="115" w:type="dxa"/>
            </w:tcMar>
            <w:vAlign w:val="center"/>
          </w:tcPr>
          <w:p w14:paraId="6E161DB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440" w:type="dxa"/>
            <w:tcMar>
              <w:top w:w="29" w:type="dxa"/>
              <w:left w:w="115" w:type="dxa"/>
              <w:bottom w:w="29" w:type="dxa"/>
              <w:right w:w="115" w:type="dxa"/>
            </w:tcMar>
            <w:vAlign w:val="center"/>
          </w:tcPr>
          <w:p w14:paraId="617F9DA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77D0B5E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260" w:type="dxa"/>
            <w:tcMar>
              <w:top w:w="29" w:type="dxa"/>
              <w:left w:w="115" w:type="dxa"/>
              <w:bottom w:w="29" w:type="dxa"/>
              <w:right w:w="115" w:type="dxa"/>
            </w:tcMar>
            <w:vAlign w:val="center"/>
          </w:tcPr>
          <w:p w14:paraId="1CDF911A"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990" w:type="dxa"/>
            <w:tcMar>
              <w:top w:w="29" w:type="dxa"/>
              <w:left w:w="115" w:type="dxa"/>
              <w:bottom w:w="29" w:type="dxa"/>
              <w:right w:w="115" w:type="dxa"/>
            </w:tcMar>
            <w:vAlign w:val="center"/>
          </w:tcPr>
          <w:p w14:paraId="47CE43D3"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c>
          <w:tcPr>
            <w:tcW w:w="1080" w:type="dxa"/>
            <w:tcMar>
              <w:top w:w="29" w:type="dxa"/>
              <w:left w:w="115" w:type="dxa"/>
              <w:bottom w:w="29" w:type="dxa"/>
              <w:right w:w="115" w:type="dxa"/>
            </w:tcMar>
            <w:vAlign w:val="center"/>
          </w:tcPr>
          <w:p w14:paraId="4F0CC407"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810" w:type="dxa"/>
            <w:tcMar>
              <w:top w:w="29" w:type="dxa"/>
              <w:left w:w="115" w:type="dxa"/>
              <w:bottom w:w="29" w:type="dxa"/>
              <w:right w:w="115" w:type="dxa"/>
            </w:tcMar>
            <w:vAlign w:val="center"/>
          </w:tcPr>
          <w:p w14:paraId="37C91A3C"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900" w:type="dxa"/>
            <w:tcMar>
              <w:top w:w="29" w:type="dxa"/>
              <w:left w:w="115" w:type="dxa"/>
              <w:bottom w:w="29" w:type="dxa"/>
              <w:right w:w="115" w:type="dxa"/>
            </w:tcMar>
            <w:vAlign w:val="center"/>
          </w:tcPr>
          <w:p w14:paraId="39003388"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sz w:val="18"/>
                <w:szCs w:val="18"/>
              </w:rPr>
              <w:t>•</w:t>
            </w:r>
          </w:p>
        </w:tc>
        <w:tc>
          <w:tcPr>
            <w:tcW w:w="1165" w:type="dxa"/>
            <w:tcBorders>
              <w:right w:val="single" w:sz="4" w:space="0" w:color="auto"/>
            </w:tcBorders>
            <w:tcMar>
              <w:top w:w="29" w:type="dxa"/>
              <w:left w:w="115" w:type="dxa"/>
              <w:bottom w:w="29" w:type="dxa"/>
              <w:right w:w="115" w:type="dxa"/>
            </w:tcMar>
            <w:vAlign w:val="center"/>
          </w:tcPr>
          <w:p w14:paraId="57C5CA09" w14:textId="77777777" w:rsidR="006741B4" w:rsidRPr="00435C00" w:rsidRDefault="006741B4" w:rsidP="00E803AB">
            <w:pPr>
              <w:jc w:val="center"/>
              <w:rPr>
                <w:rFonts w:asciiTheme="minorHAnsi" w:hAnsiTheme="minorHAnsi" w:cstheme="minorHAnsi"/>
                <w:sz w:val="18"/>
                <w:szCs w:val="18"/>
              </w:rPr>
            </w:pPr>
            <w:r w:rsidRPr="00435C00">
              <w:rPr>
                <w:rFonts w:asciiTheme="minorHAnsi" w:hAnsiTheme="minorHAnsi" w:cstheme="minorHAnsi"/>
                <w:color w:val="FFFFFF" w:themeColor="background1"/>
                <w:sz w:val="18"/>
                <w:szCs w:val="18"/>
              </w:rPr>
              <w:t>BLANK</w:t>
            </w:r>
          </w:p>
        </w:tc>
      </w:tr>
    </w:tbl>
    <w:p w14:paraId="4AA3CA0F" w14:textId="77777777" w:rsidR="00BE62DA" w:rsidRDefault="006741B4" w:rsidP="00BE62DA">
      <w:pPr>
        <w:pStyle w:val="BodyText"/>
      </w:pPr>
      <w:r w:rsidRPr="0008117D">
        <w:t>*CIRA Viewer, View Reports, and Batch Approver are sub-roles assigned to users with existing roles.</w:t>
      </w:r>
    </w:p>
    <w:p w14:paraId="71B8D3EA" w14:textId="6AB7E0C6" w:rsidR="006741B4" w:rsidRDefault="006741B4" w:rsidP="00BE62DA">
      <w:pPr>
        <w:pStyle w:val="BodyText"/>
      </w:pPr>
      <w:r w:rsidRPr="0008117D">
        <w:t>**Download Release – includes downloading firmware, the OTCnet Local Bridge (OLB) application, and Security Updates.</w:t>
      </w:r>
    </w:p>
    <w:p w14:paraId="62662E19" w14:textId="77777777" w:rsidR="00563B4A" w:rsidRDefault="00563B4A" w:rsidP="00BE62DA">
      <w:pPr>
        <w:pStyle w:val="BodyText"/>
        <w:sectPr w:rsidR="00563B4A" w:rsidSect="00435C00">
          <w:pgSz w:w="15840" w:h="12240" w:orient="landscape" w:code="1"/>
          <w:pgMar w:top="1440" w:right="1440" w:bottom="1440" w:left="1440" w:header="0" w:footer="0" w:gutter="0"/>
          <w:cols w:space="720"/>
          <w:docGrid w:linePitch="360"/>
        </w:sectPr>
      </w:pPr>
    </w:p>
    <w:p w14:paraId="49743BAC" w14:textId="47A60B04" w:rsidR="006741B4" w:rsidRDefault="0088594B" w:rsidP="0088594B">
      <w:pPr>
        <w:pStyle w:val="Caption"/>
      </w:pPr>
      <w:bookmarkStart w:id="93" w:name="_Toc226644064"/>
      <w:r>
        <w:lastRenderedPageBreak/>
        <w:t xml:space="preserve">Table </w:t>
      </w:r>
      <w:r>
        <w:fldChar w:fldCharType="begin"/>
      </w:r>
      <w:r>
        <w:instrText>SEQ Table \* ARABIC</w:instrText>
      </w:r>
      <w:r>
        <w:fldChar w:fldCharType="separate"/>
      </w:r>
      <w:r w:rsidR="00AB5606">
        <w:rPr>
          <w:noProof/>
        </w:rPr>
        <w:t>10</w:t>
      </w:r>
      <w:r>
        <w:fldChar w:fldCharType="end"/>
      </w:r>
      <w:r>
        <w:t>. Card Processing</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9"/>
        <w:gridCol w:w="1517"/>
        <w:gridCol w:w="1517"/>
        <w:gridCol w:w="1517"/>
      </w:tblGrid>
      <w:tr w:rsidR="004C3737" w:rsidRPr="00F90C6E" w14:paraId="48B48A79" w14:textId="77777777" w:rsidTr="001E71AB">
        <w:trPr>
          <w:cantSplit/>
          <w:tblHeader/>
        </w:trPr>
        <w:tc>
          <w:tcPr>
            <w:tcW w:w="2566" w:type="pct"/>
            <w:tcBorders>
              <w:right w:val="single" w:sz="4" w:space="0" w:color="auto"/>
            </w:tcBorders>
            <w:shd w:val="clear" w:color="auto" w:fill="1F3864" w:themeFill="accent1" w:themeFillShade="80"/>
            <w:tcMar>
              <w:top w:w="0" w:type="dxa"/>
              <w:left w:w="115" w:type="dxa"/>
              <w:bottom w:w="0" w:type="dxa"/>
              <w:right w:w="115" w:type="dxa"/>
            </w:tcMar>
            <w:vAlign w:val="bottom"/>
          </w:tcPr>
          <w:p w14:paraId="3A2D9A6A" w14:textId="77777777" w:rsidR="004C3737" w:rsidRPr="00F90C6E" w:rsidRDefault="004C3737" w:rsidP="00C069BE">
            <w:pPr>
              <w:pStyle w:val="TableHeader"/>
            </w:pPr>
            <w:bookmarkStart w:id="94" w:name="_Toc13076382"/>
            <w:r w:rsidRPr="00F90C6E">
              <w:t xml:space="preserve">Card </w:t>
            </w:r>
            <w:r>
              <w:t xml:space="preserve">Processing </w:t>
            </w:r>
            <w:r w:rsidRPr="00F90C6E">
              <w:t>Task</w:t>
            </w:r>
          </w:p>
        </w:tc>
        <w:tc>
          <w:tcPr>
            <w:tcW w:w="811" w:type="pct"/>
            <w:tcBorders>
              <w:left w:val="single" w:sz="4" w:space="0" w:color="auto"/>
              <w:right w:val="single" w:sz="4" w:space="0" w:color="auto"/>
            </w:tcBorders>
            <w:shd w:val="clear" w:color="auto" w:fill="1F3864" w:themeFill="accent1" w:themeFillShade="80"/>
            <w:vAlign w:val="bottom"/>
          </w:tcPr>
          <w:p w14:paraId="02899F97" w14:textId="1750A904" w:rsidR="004C3737" w:rsidRPr="00F90C6E" w:rsidRDefault="004C3737" w:rsidP="00C069BE">
            <w:pPr>
              <w:pStyle w:val="TableHeader"/>
            </w:pPr>
            <w:r w:rsidRPr="00F90C6E">
              <w:t xml:space="preserve">Card </w:t>
            </w:r>
            <w:r>
              <w:br/>
            </w:r>
            <w:r w:rsidRPr="00F90C6E">
              <w:t>Operator</w:t>
            </w:r>
          </w:p>
        </w:tc>
        <w:tc>
          <w:tcPr>
            <w:tcW w:w="811" w:type="pct"/>
            <w:tcBorders>
              <w:left w:val="single" w:sz="4" w:space="0" w:color="auto"/>
              <w:right w:val="single" w:sz="4" w:space="0" w:color="auto"/>
            </w:tcBorders>
            <w:shd w:val="clear" w:color="auto" w:fill="1F3864" w:themeFill="accent1" w:themeFillShade="80"/>
            <w:tcMar>
              <w:top w:w="0" w:type="dxa"/>
              <w:left w:w="115" w:type="dxa"/>
              <w:bottom w:w="0" w:type="dxa"/>
              <w:right w:w="115" w:type="dxa"/>
            </w:tcMar>
            <w:vAlign w:val="bottom"/>
          </w:tcPr>
          <w:p w14:paraId="74BC177A" w14:textId="77777777" w:rsidR="004C3737" w:rsidRPr="00F90C6E" w:rsidRDefault="004C3737" w:rsidP="00C069BE">
            <w:pPr>
              <w:pStyle w:val="TableHeader"/>
            </w:pPr>
            <w:r w:rsidRPr="00F90C6E">
              <w:t>Card Administrator</w:t>
            </w:r>
          </w:p>
        </w:tc>
        <w:tc>
          <w:tcPr>
            <w:tcW w:w="811" w:type="pct"/>
            <w:tcBorders>
              <w:left w:val="single" w:sz="4" w:space="0" w:color="auto"/>
              <w:right w:val="single" w:sz="4" w:space="0" w:color="auto"/>
            </w:tcBorders>
            <w:shd w:val="clear" w:color="auto" w:fill="1F3864" w:themeFill="accent1" w:themeFillShade="80"/>
            <w:vAlign w:val="bottom"/>
          </w:tcPr>
          <w:p w14:paraId="6EDDA94B" w14:textId="0C70ADBD" w:rsidR="004C3737" w:rsidRPr="00F90C6E" w:rsidRDefault="004C3737" w:rsidP="00C069BE">
            <w:pPr>
              <w:pStyle w:val="TableHeader"/>
            </w:pPr>
            <w:r w:rsidRPr="00F90C6E">
              <w:t xml:space="preserve">Card </w:t>
            </w:r>
            <w:r>
              <w:br/>
            </w:r>
            <w:r w:rsidRPr="00F90C6E">
              <w:t>Uploader*</w:t>
            </w:r>
          </w:p>
        </w:tc>
      </w:tr>
      <w:tr w:rsidR="004C3737" w:rsidRPr="00F90C6E" w14:paraId="77DA02C6"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13110E8" w14:textId="77777777" w:rsidR="004C3737" w:rsidRPr="004C3737" w:rsidRDefault="004C3737" w:rsidP="004C3737">
            <w:pPr>
              <w:rPr>
                <w:sz w:val="18"/>
                <w:szCs w:val="18"/>
              </w:rPr>
            </w:pPr>
            <w:r w:rsidRPr="004C3737">
              <w:rPr>
                <w:sz w:val="18"/>
                <w:szCs w:val="18"/>
              </w:rPr>
              <w:t>Manage Own Account</w:t>
            </w:r>
          </w:p>
        </w:tc>
        <w:tc>
          <w:tcPr>
            <w:tcW w:w="811" w:type="pct"/>
            <w:vAlign w:val="center"/>
          </w:tcPr>
          <w:p w14:paraId="62628306" w14:textId="77777777" w:rsidR="004C3737" w:rsidRPr="00F90C6E" w:rsidRDefault="004C3737" w:rsidP="00C069BE">
            <w:pPr>
              <w:jc w:val="center"/>
              <w:rPr>
                <w:color w:val="F2F2F2"/>
              </w:rPr>
            </w:pPr>
            <w:r w:rsidRPr="00F90C6E">
              <w:t>•</w:t>
            </w:r>
          </w:p>
        </w:tc>
        <w:tc>
          <w:tcPr>
            <w:tcW w:w="811" w:type="pct"/>
            <w:tcMar>
              <w:top w:w="0" w:type="dxa"/>
              <w:left w:w="115" w:type="dxa"/>
              <w:bottom w:w="0" w:type="dxa"/>
              <w:right w:w="115" w:type="dxa"/>
            </w:tcMar>
            <w:vAlign w:val="center"/>
          </w:tcPr>
          <w:p w14:paraId="784968D9" w14:textId="77777777" w:rsidR="004C3737" w:rsidRPr="00F90C6E" w:rsidRDefault="004C3737" w:rsidP="00C069BE">
            <w:pPr>
              <w:jc w:val="center"/>
            </w:pPr>
            <w:r w:rsidRPr="00F90C6E">
              <w:t>•</w:t>
            </w:r>
          </w:p>
        </w:tc>
        <w:tc>
          <w:tcPr>
            <w:tcW w:w="811" w:type="pct"/>
            <w:vAlign w:val="center"/>
          </w:tcPr>
          <w:p w14:paraId="33484DB6" w14:textId="77777777" w:rsidR="004C3737" w:rsidRPr="00F90C6E" w:rsidRDefault="004C3737" w:rsidP="00C069BE">
            <w:pPr>
              <w:jc w:val="center"/>
            </w:pPr>
            <w:r w:rsidRPr="00C05142">
              <w:rPr>
                <w:color w:val="FFFFFF" w:themeColor="background1"/>
              </w:rPr>
              <w:t>BLANK</w:t>
            </w:r>
          </w:p>
        </w:tc>
      </w:tr>
      <w:tr w:rsidR="004C3737" w:rsidRPr="00F90C6E" w14:paraId="7A320C21"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01A966F6" w14:textId="77777777" w:rsidR="004C3737" w:rsidRPr="004C3737" w:rsidRDefault="004C3737" w:rsidP="004C3737">
            <w:pPr>
              <w:rPr>
                <w:sz w:val="18"/>
                <w:szCs w:val="18"/>
              </w:rPr>
            </w:pPr>
            <w:r w:rsidRPr="004C3737">
              <w:rPr>
                <w:sz w:val="18"/>
                <w:szCs w:val="18"/>
              </w:rPr>
              <w:t>OTCnet Logon and Homepage</w:t>
            </w:r>
          </w:p>
        </w:tc>
        <w:tc>
          <w:tcPr>
            <w:tcW w:w="811" w:type="pct"/>
            <w:vAlign w:val="center"/>
          </w:tcPr>
          <w:p w14:paraId="5ADF96C0"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4EA7241C" w14:textId="77777777" w:rsidR="004C3737" w:rsidRPr="00F90C6E" w:rsidRDefault="004C3737" w:rsidP="00C069BE">
            <w:pPr>
              <w:jc w:val="center"/>
            </w:pPr>
            <w:r w:rsidRPr="00F90C6E">
              <w:t>•</w:t>
            </w:r>
          </w:p>
        </w:tc>
        <w:tc>
          <w:tcPr>
            <w:tcW w:w="811" w:type="pct"/>
            <w:vAlign w:val="center"/>
          </w:tcPr>
          <w:p w14:paraId="7D211BBD" w14:textId="77777777" w:rsidR="004C3737" w:rsidRPr="00F90C6E" w:rsidRDefault="004C3737" w:rsidP="00C069BE">
            <w:pPr>
              <w:jc w:val="center"/>
            </w:pPr>
            <w:r w:rsidRPr="00C05142">
              <w:rPr>
                <w:color w:val="FFFFFF" w:themeColor="background1"/>
              </w:rPr>
              <w:t>BLANK</w:t>
            </w:r>
          </w:p>
        </w:tc>
      </w:tr>
      <w:tr w:rsidR="004C3737" w:rsidRPr="00F90C6E" w14:paraId="64384111"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6D085289" w14:textId="77777777" w:rsidR="004C3737" w:rsidRPr="004C3737" w:rsidRDefault="004C3737" w:rsidP="004C3737">
            <w:pPr>
              <w:rPr>
                <w:sz w:val="18"/>
                <w:szCs w:val="18"/>
              </w:rPr>
            </w:pPr>
            <w:r w:rsidRPr="004C3737">
              <w:rPr>
                <w:sz w:val="18"/>
                <w:szCs w:val="18"/>
              </w:rPr>
              <w:t>Modify Organization Hierarchy</w:t>
            </w:r>
          </w:p>
        </w:tc>
        <w:tc>
          <w:tcPr>
            <w:tcW w:w="811" w:type="pct"/>
            <w:vAlign w:val="center"/>
          </w:tcPr>
          <w:p w14:paraId="7353380B" w14:textId="77777777" w:rsidR="004C3737" w:rsidRPr="00F90C6E" w:rsidRDefault="004C3737" w:rsidP="00C069BE">
            <w:pPr>
              <w:jc w:val="center"/>
            </w:pPr>
            <w:r w:rsidRPr="001C3516">
              <w:rPr>
                <w:color w:val="FFFFFF" w:themeColor="background1"/>
              </w:rPr>
              <w:t>BLANK</w:t>
            </w:r>
          </w:p>
        </w:tc>
        <w:tc>
          <w:tcPr>
            <w:tcW w:w="811" w:type="pct"/>
            <w:tcMar>
              <w:top w:w="0" w:type="dxa"/>
              <w:left w:w="115" w:type="dxa"/>
              <w:bottom w:w="0" w:type="dxa"/>
              <w:right w:w="115" w:type="dxa"/>
            </w:tcMar>
            <w:vAlign w:val="center"/>
          </w:tcPr>
          <w:p w14:paraId="5A99FBF3" w14:textId="77777777" w:rsidR="004C3737" w:rsidRPr="00F90C6E" w:rsidRDefault="004C3737" w:rsidP="00C069BE">
            <w:pPr>
              <w:jc w:val="center"/>
            </w:pPr>
            <w:r w:rsidRPr="00F90C6E">
              <w:t>•</w:t>
            </w:r>
          </w:p>
        </w:tc>
        <w:tc>
          <w:tcPr>
            <w:tcW w:w="811" w:type="pct"/>
            <w:vAlign w:val="center"/>
          </w:tcPr>
          <w:p w14:paraId="60638027" w14:textId="77777777" w:rsidR="004C3737" w:rsidRPr="00F90C6E" w:rsidRDefault="004C3737" w:rsidP="00C069BE">
            <w:pPr>
              <w:jc w:val="center"/>
            </w:pPr>
            <w:r w:rsidRPr="00C05142">
              <w:rPr>
                <w:color w:val="FFFFFF" w:themeColor="background1"/>
              </w:rPr>
              <w:t>BLANK</w:t>
            </w:r>
          </w:p>
        </w:tc>
      </w:tr>
      <w:tr w:rsidR="004C3737" w:rsidRPr="00F90C6E" w14:paraId="41C520EC"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D250E67" w14:textId="77777777" w:rsidR="004C3737" w:rsidRPr="004C3737" w:rsidRDefault="004C3737" w:rsidP="004C3737">
            <w:pPr>
              <w:rPr>
                <w:sz w:val="18"/>
                <w:szCs w:val="18"/>
              </w:rPr>
            </w:pPr>
            <w:r w:rsidRPr="004C3737">
              <w:rPr>
                <w:sz w:val="18"/>
                <w:szCs w:val="18"/>
              </w:rPr>
              <w:t>Delete Organization Hierarchy</w:t>
            </w:r>
          </w:p>
        </w:tc>
        <w:tc>
          <w:tcPr>
            <w:tcW w:w="811" w:type="pct"/>
            <w:vAlign w:val="center"/>
          </w:tcPr>
          <w:p w14:paraId="71A66E77" w14:textId="77777777" w:rsidR="004C3737" w:rsidRPr="00F90C6E" w:rsidRDefault="004C3737" w:rsidP="00C069BE">
            <w:pPr>
              <w:jc w:val="center"/>
            </w:pPr>
            <w:r w:rsidRPr="001C3516">
              <w:rPr>
                <w:color w:val="FFFFFF" w:themeColor="background1"/>
              </w:rPr>
              <w:t>BLANK</w:t>
            </w:r>
          </w:p>
        </w:tc>
        <w:tc>
          <w:tcPr>
            <w:tcW w:w="811" w:type="pct"/>
            <w:tcMar>
              <w:top w:w="0" w:type="dxa"/>
              <w:left w:w="115" w:type="dxa"/>
              <w:bottom w:w="0" w:type="dxa"/>
              <w:right w:w="115" w:type="dxa"/>
            </w:tcMar>
            <w:vAlign w:val="center"/>
          </w:tcPr>
          <w:p w14:paraId="18E8BE66" w14:textId="77777777" w:rsidR="004C3737" w:rsidRPr="00F90C6E" w:rsidRDefault="004C3737" w:rsidP="00C069BE">
            <w:pPr>
              <w:jc w:val="center"/>
            </w:pPr>
            <w:r w:rsidRPr="00F90C6E">
              <w:t>•</w:t>
            </w:r>
          </w:p>
        </w:tc>
        <w:tc>
          <w:tcPr>
            <w:tcW w:w="811" w:type="pct"/>
            <w:vAlign w:val="center"/>
          </w:tcPr>
          <w:p w14:paraId="33DD0993" w14:textId="77777777" w:rsidR="004C3737" w:rsidRPr="00F90C6E" w:rsidRDefault="004C3737" w:rsidP="00C069BE">
            <w:pPr>
              <w:jc w:val="center"/>
            </w:pPr>
            <w:r w:rsidRPr="00C05142">
              <w:rPr>
                <w:color w:val="FFFFFF" w:themeColor="background1"/>
              </w:rPr>
              <w:t>BLANK</w:t>
            </w:r>
          </w:p>
        </w:tc>
      </w:tr>
      <w:tr w:rsidR="004C3737" w:rsidRPr="00F90C6E" w14:paraId="30BD560C"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428CD361" w14:textId="77777777" w:rsidR="004C3737" w:rsidRPr="004C3737" w:rsidRDefault="004C3737" w:rsidP="004C3737">
            <w:pPr>
              <w:rPr>
                <w:sz w:val="18"/>
                <w:szCs w:val="18"/>
              </w:rPr>
            </w:pPr>
            <w:r w:rsidRPr="004C3737">
              <w:rPr>
                <w:sz w:val="18"/>
                <w:szCs w:val="18"/>
              </w:rPr>
              <w:t>View Organization Hierarchy</w:t>
            </w:r>
          </w:p>
        </w:tc>
        <w:tc>
          <w:tcPr>
            <w:tcW w:w="811" w:type="pct"/>
            <w:vAlign w:val="center"/>
          </w:tcPr>
          <w:p w14:paraId="2F95FB51"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27D72C6B" w14:textId="77777777" w:rsidR="004C3737" w:rsidRPr="00F90C6E" w:rsidRDefault="004C3737" w:rsidP="00C069BE">
            <w:pPr>
              <w:jc w:val="center"/>
            </w:pPr>
            <w:r w:rsidRPr="00F90C6E">
              <w:t>•</w:t>
            </w:r>
          </w:p>
        </w:tc>
        <w:tc>
          <w:tcPr>
            <w:tcW w:w="811" w:type="pct"/>
            <w:vAlign w:val="center"/>
          </w:tcPr>
          <w:p w14:paraId="04CFBE1F" w14:textId="77777777" w:rsidR="004C3737" w:rsidRPr="00F90C6E" w:rsidRDefault="004C3737" w:rsidP="00C069BE">
            <w:pPr>
              <w:jc w:val="center"/>
            </w:pPr>
            <w:r w:rsidRPr="00C05142">
              <w:rPr>
                <w:color w:val="FFFFFF" w:themeColor="background1"/>
              </w:rPr>
              <w:t>BLANK</w:t>
            </w:r>
          </w:p>
        </w:tc>
      </w:tr>
      <w:tr w:rsidR="004C3737" w:rsidRPr="00F90C6E" w14:paraId="215F24D5"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6A9AD955" w14:textId="77777777" w:rsidR="004C3737" w:rsidRPr="004C3737" w:rsidRDefault="004C3737" w:rsidP="004C3737">
            <w:pPr>
              <w:rPr>
                <w:sz w:val="18"/>
                <w:szCs w:val="18"/>
              </w:rPr>
            </w:pPr>
            <w:r w:rsidRPr="004C3737">
              <w:rPr>
                <w:sz w:val="18"/>
                <w:szCs w:val="18"/>
              </w:rPr>
              <w:t>Search Organization</w:t>
            </w:r>
          </w:p>
        </w:tc>
        <w:tc>
          <w:tcPr>
            <w:tcW w:w="811" w:type="pct"/>
            <w:vAlign w:val="center"/>
          </w:tcPr>
          <w:p w14:paraId="51907CF3"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2F1665C6" w14:textId="77777777" w:rsidR="004C3737" w:rsidRPr="00F90C6E" w:rsidRDefault="004C3737" w:rsidP="00C069BE">
            <w:pPr>
              <w:jc w:val="center"/>
            </w:pPr>
            <w:r w:rsidRPr="00F90C6E">
              <w:t>•</w:t>
            </w:r>
          </w:p>
        </w:tc>
        <w:tc>
          <w:tcPr>
            <w:tcW w:w="811" w:type="pct"/>
            <w:vAlign w:val="center"/>
          </w:tcPr>
          <w:p w14:paraId="094B1B33" w14:textId="77777777" w:rsidR="004C3737" w:rsidRPr="00F90C6E" w:rsidRDefault="004C3737" w:rsidP="00C069BE">
            <w:pPr>
              <w:jc w:val="center"/>
            </w:pPr>
            <w:r w:rsidRPr="00C05142">
              <w:rPr>
                <w:color w:val="FFFFFF" w:themeColor="background1"/>
              </w:rPr>
              <w:t>BLANK</w:t>
            </w:r>
          </w:p>
        </w:tc>
      </w:tr>
      <w:tr w:rsidR="004C3737" w:rsidRPr="00F90C6E" w14:paraId="333038A5"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A14C6C9" w14:textId="77777777" w:rsidR="004C3737" w:rsidRPr="004C3737" w:rsidRDefault="004C3737" w:rsidP="004C3737">
            <w:pPr>
              <w:rPr>
                <w:sz w:val="18"/>
                <w:szCs w:val="18"/>
              </w:rPr>
            </w:pPr>
            <w:r w:rsidRPr="004C3737">
              <w:rPr>
                <w:sz w:val="18"/>
                <w:szCs w:val="18"/>
              </w:rPr>
              <w:t>Process Card Payments</w:t>
            </w:r>
          </w:p>
        </w:tc>
        <w:tc>
          <w:tcPr>
            <w:tcW w:w="811" w:type="pct"/>
            <w:vAlign w:val="center"/>
          </w:tcPr>
          <w:p w14:paraId="6A1AEAD4"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25AFB0BE" w14:textId="77777777" w:rsidR="004C3737" w:rsidRPr="00F90C6E" w:rsidRDefault="004C3737" w:rsidP="00C069BE">
            <w:pPr>
              <w:jc w:val="center"/>
            </w:pPr>
            <w:r w:rsidRPr="00CF4B8C">
              <w:rPr>
                <w:color w:val="FFFFFF" w:themeColor="background1"/>
              </w:rPr>
              <w:t>BLANK</w:t>
            </w:r>
          </w:p>
        </w:tc>
        <w:tc>
          <w:tcPr>
            <w:tcW w:w="811" w:type="pct"/>
            <w:vAlign w:val="center"/>
          </w:tcPr>
          <w:p w14:paraId="601C27D0" w14:textId="77777777" w:rsidR="004C3737" w:rsidRPr="00F90C6E" w:rsidRDefault="004C3737" w:rsidP="00C069BE">
            <w:pPr>
              <w:jc w:val="center"/>
            </w:pPr>
            <w:r w:rsidRPr="00CF4B8C">
              <w:rPr>
                <w:color w:val="FFFFFF" w:themeColor="background1"/>
              </w:rPr>
              <w:t>BLANK</w:t>
            </w:r>
          </w:p>
        </w:tc>
      </w:tr>
      <w:tr w:rsidR="004C3737" w:rsidRPr="00F90C6E" w14:paraId="4D772811"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BF9E2DD" w14:textId="77777777" w:rsidR="004C3737" w:rsidRPr="004C3737" w:rsidRDefault="004C3737" w:rsidP="004C3737">
            <w:pPr>
              <w:rPr>
                <w:sz w:val="18"/>
                <w:szCs w:val="18"/>
              </w:rPr>
            </w:pPr>
            <w:r w:rsidRPr="004C3737">
              <w:rPr>
                <w:sz w:val="18"/>
                <w:szCs w:val="18"/>
              </w:rPr>
              <w:t>Print Receipts</w:t>
            </w:r>
          </w:p>
        </w:tc>
        <w:tc>
          <w:tcPr>
            <w:tcW w:w="811" w:type="pct"/>
            <w:vAlign w:val="center"/>
          </w:tcPr>
          <w:p w14:paraId="1C8118B8"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1F9E1BEB" w14:textId="77777777" w:rsidR="004C3737" w:rsidRPr="00CF4B8C" w:rsidRDefault="004C3737" w:rsidP="00C069BE">
            <w:pPr>
              <w:jc w:val="center"/>
              <w:rPr>
                <w:color w:val="FFFFFF" w:themeColor="background1"/>
              </w:rPr>
            </w:pPr>
          </w:p>
        </w:tc>
        <w:tc>
          <w:tcPr>
            <w:tcW w:w="811" w:type="pct"/>
            <w:vAlign w:val="center"/>
          </w:tcPr>
          <w:p w14:paraId="0FA1CE61" w14:textId="77777777" w:rsidR="004C3737" w:rsidRPr="00CF4B8C" w:rsidRDefault="004C3737" w:rsidP="00C069BE">
            <w:pPr>
              <w:jc w:val="center"/>
              <w:rPr>
                <w:color w:val="FFFFFF" w:themeColor="background1"/>
              </w:rPr>
            </w:pPr>
          </w:p>
        </w:tc>
      </w:tr>
      <w:tr w:rsidR="004C3737" w:rsidRPr="00F90C6E" w14:paraId="2C1DFC8B"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6F49034B" w14:textId="77777777" w:rsidR="004C3737" w:rsidRPr="004C3737" w:rsidRDefault="004C3737" w:rsidP="004C3737">
            <w:pPr>
              <w:rPr>
                <w:sz w:val="18"/>
                <w:szCs w:val="18"/>
              </w:rPr>
            </w:pPr>
            <w:r w:rsidRPr="004C3737">
              <w:rPr>
                <w:sz w:val="18"/>
                <w:szCs w:val="18"/>
              </w:rPr>
              <w:t>Card Transaction Query</w:t>
            </w:r>
          </w:p>
        </w:tc>
        <w:tc>
          <w:tcPr>
            <w:tcW w:w="811" w:type="pct"/>
            <w:vAlign w:val="center"/>
          </w:tcPr>
          <w:p w14:paraId="5F103C65"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0CE9DB1E" w14:textId="77777777" w:rsidR="004C3737" w:rsidRPr="00F90C6E" w:rsidRDefault="004C3737" w:rsidP="00C069BE">
            <w:pPr>
              <w:jc w:val="center"/>
            </w:pPr>
            <w:r w:rsidRPr="00CF4B8C">
              <w:rPr>
                <w:color w:val="FFFFFF" w:themeColor="background1"/>
              </w:rPr>
              <w:t>BLANK</w:t>
            </w:r>
          </w:p>
        </w:tc>
        <w:tc>
          <w:tcPr>
            <w:tcW w:w="811" w:type="pct"/>
            <w:vAlign w:val="center"/>
          </w:tcPr>
          <w:p w14:paraId="0287BB02" w14:textId="77777777" w:rsidR="004C3737" w:rsidRPr="00F90C6E" w:rsidRDefault="004C3737" w:rsidP="00C069BE">
            <w:pPr>
              <w:jc w:val="center"/>
            </w:pPr>
            <w:r w:rsidRPr="00CF4B8C">
              <w:rPr>
                <w:color w:val="FFFFFF" w:themeColor="background1"/>
              </w:rPr>
              <w:t>BLANK</w:t>
            </w:r>
          </w:p>
        </w:tc>
      </w:tr>
      <w:tr w:rsidR="004C3737" w:rsidRPr="00F90C6E" w14:paraId="45B34BBE"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156E188C" w14:textId="286523CB" w:rsidR="004C3737" w:rsidRPr="004C3737" w:rsidRDefault="004C3737" w:rsidP="004C3737">
            <w:pPr>
              <w:rPr>
                <w:sz w:val="18"/>
                <w:szCs w:val="18"/>
              </w:rPr>
            </w:pPr>
            <w:r w:rsidRPr="004C3737">
              <w:rPr>
                <w:sz w:val="18"/>
                <w:szCs w:val="18"/>
              </w:rPr>
              <w:t>Modify User</w:t>
            </w:r>
            <w:r w:rsidR="00F33881">
              <w:rPr>
                <w:sz w:val="18"/>
                <w:szCs w:val="18"/>
              </w:rPr>
              <w:t>-</w:t>
            </w:r>
            <w:r w:rsidR="00A37B1F" w:rsidRPr="004C3737">
              <w:rPr>
                <w:sz w:val="18"/>
                <w:szCs w:val="18"/>
              </w:rPr>
              <w:t xml:space="preserve">defined </w:t>
            </w:r>
            <w:r w:rsidRPr="004C3737">
              <w:rPr>
                <w:sz w:val="18"/>
                <w:szCs w:val="18"/>
              </w:rPr>
              <w:t>Fields (UDF)</w:t>
            </w:r>
          </w:p>
        </w:tc>
        <w:tc>
          <w:tcPr>
            <w:tcW w:w="811" w:type="pct"/>
            <w:vAlign w:val="center"/>
          </w:tcPr>
          <w:p w14:paraId="3BB0783E" w14:textId="77777777" w:rsidR="004C3737" w:rsidRPr="00F90C6E" w:rsidRDefault="004C3737" w:rsidP="00C069BE">
            <w:pPr>
              <w:jc w:val="center"/>
            </w:pPr>
          </w:p>
        </w:tc>
        <w:tc>
          <w:tcPr>
            <w:tcW w:w="811" w:type="pct"/>
            <w:tcMar>
              <w:top w:w="0" w:type="dxa"/>
              <w:left w:w="115" w:type="dxa"/>
              <w:bottom w:w="0" w:type="dxa"/>
              <w:right w:w="115" w:type="dxa"/>
            </w:tcMar>
            <w:vAlign w:val="center"/>
          </w:tcPr>
          <w:p w14:paraId="7C01C400" w14:textId="77777777" w:rsidR="004C3737" w:rsidRPr="00F90C6E" w:rsidRDefault="004C3737" w:rsidP="00C069BE">
            <w:pPr>
              <w:jc w:val="center"/>
            </w:pPr>
            <w:r w:rsidRPr="00130683">
              <w:t>•</w:t>
            </w:r>
          </w:p>
        </w:tc>
        <w:tc>
          <w:tcPr>
            <w:tcW w:w="811" w:type="pct"/>
            <w:vAlign w:val="center"/>
          </w:tcPr>
          <w:p w14:paraId="6AC94043" w14:textId="77777777" w:rsidR="004C3737" w:rsidRPr="00546ABE" w:rsidRDefault="004C3737" w:rsidP="00C069BE">
            <w:pPr>
              <w:jc w:val="center"/>
              <w:rPr>
                <w:color w:val="FFFFFF" w:themeColor="background1"/>
              </w:rPr>
            </w:pPr>
          </w:p>
        </w:tc>
      </w:tr>
      <w:tr w:rsidR="004C3737" w:rsidRPr="00F90C6E" w14:paraId="11951190"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0A6D862D" w14:textId="11CCC750" w:rsidR="004C3737" w:rsidRPr="004C3737" w:rsidRDefault="004C3737" w:rsidP="004C3737">
            <w:pPr>
              <w:rPr>
                <w:sz w:val="18"/>
                <w:szCs w:val="18"/>
              </w:rPr>
            </w:pPr>
            <w:r w:rsidRPr="004C3737">
              <w:rPr>
                <w:sz w:val="18"/>
                <w:szCs w:val="18"/>
              </w:rPr>
              <w:t xml:space="preserve">View </w:t>
            </w:r>
            <w:r w:rsidR="00F33881" w:rsidRPr="004C3737">
              <w:rPr>
                <w:sz w:val="18"/>
                <w:szCs w:val="18"/>
              </w:rPr>
              <w:t>User</w:t>
            </w:r>
            <w:r w:rsidR="00F33881">
              <w:rPr>
                <w:sz w:val="18"/>
                <w:szCs w:val="18"/>
              </w:rPr>
              <w:t>-</w:t>
            </w:r>
            <w:r w:rsidR="00F33881" w:rsidRPr="004C3737">
              <w:rPr>
                <w:sz w:val="18"/>
                <w:szCs w:val="18"/>
              </w:rPr>
              <w:t xml:space="preserve">defined </w:t>
            </w:r>
            <w:r w:rsidRPr="004C3737">
              <w:rPr>
                <w:sz w:val="18"/>
                <w:szCs w:val="18"/>
              </w:rPr>
              <w:t>Fields (UDF)</w:t>
            </w:r>
          </w:p>
        </w:tc>
        <w:tc>
          <w:tcPr>
            <w:tcW w:w="811" w:type="pct"/>
            <w:vAlign w:val="center"/>
          </w:tcPr>
          <w:p w14:paraId="26C13122" w14:textId="77777777" w:rsidR="004C3737" w:rsidRPr="00F90C6E" w:rsidRDefault="004C3737" w:rsidP="00C069BE">
            <w:pPr>
              <w:jc w:val="center"/>
            </w:pPr>
          </w:p>
        </w:tc>
        <w:tc>
          <w:tcPr>
            <w:tcW w:w="811" w:type="pct"/>
            <w:tcMar>
              <w:top w:w="0" w:type="dxa"/>
              <w:left w:w="115" w:type="dxa"/>
              <w:bottom w:w="0" w:type="dxa"/>
              <w:right w:w="115" w:type="dxa"/>
            </w:tcMar>
            <w:vAlign w:val="center"/>
          </w:tcPr>
          <w:p w14:paraId="5C86B573" w14:textId="77777777" w:rsidR="004C3737" w:rsidRPr="00F90C6E" w:rsidRDefault="004C3737" w:rsidP="00C069BE">
            <w:pPr>
              <w:jc w:val="center"/>
            </w:pPr>
            <w:r w:rsidRPr="00130683">
              <w:t>•</w:t>
            </w:r>
          </w:p>
        </w:tc>
        <w:tc>
          <w:tcPr>
            <w:tcW w:w="811" w:type="pct"/>
            <w:vAlign w:val="center"/>
          </w:tcPr>
          <w:p w14:paraId="36EBDD49" w14:textId="77777777" w:rsidR="004C3737" w:rsidRPr="00546ABE" w:rsidRDefault="004C3737" w:rsidP="00C069BE">
            <w:pPr>
              <w:jc w:val="center"/>
              <w:rPr>
                <w:color w:val="FFFFFF" w:themeColor="background1"/>
              </w:rPr>
            </w:pPr>
          </w:p>
        </w:tc>
      </w:tr>
      <w:tr w:rsidR="004C3737" w:rsidRPr="00F90C6E" w14:paraId="59882B6C"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1ECF8533" w14:textId="77777777" w:rsidR="004C3737" w:rsidRPr="004C3737" w:rsidRDefault="004C3737" w:rsidP="004C3737">
            <w:pPr>
              <w:rPr>
                <w:sz w:val="18"/>
                <w:szCs w:val="18"/>
              </w:rPr>
            </w:pPr>
            <w:r w:rsidRPr="004C3737">
              <w:rPr>
                <w:sz w:val="18"/>
                <w:szCs w:val="18"/>
              </w:rPr>
              <w:t>Manage Card Process – Modify Terminal Configuration</w:t>
            </w:r>
          </w:p>
        </w:tc>
        <w:tc>
          <w:tcPr>
            <w:tcW w:w="811" w:type="pct"/>
            <w:vAlign w:val="center"/>
          </w:tcPr>
          <w:p w14:paraId="1A35BEBC" w14:textId="77777777" w:rsidR="004C3737" w:rsidRPr="00F90C6E" w:rsidRDefault="004C3737" w:rsidP="00C069BE">
            <w:pPr>
              <w:jc w:val="center"/>
            </w:pPr>
          </w:p>
        </w:tc>
        <w:tc>
          <w:tcPr>
            <w:tcW w:w="811" w:type="pct"/>
            <w:tcMar>
              <w:top w:w="0" w:type="dxa"/>
              <w:left w:w="115" w:type="dxa"/>
              <w:bottom w:w="0" w:type="dxa"/>
              <w:right w:w="115" w:type="dxa"/>
            </w:tcMar>
            <w:vAlign w:val="center"/>
          </w:tcPr>
          <w:p w14:paraId="1AE2F789" w14:textId="77777777" w:rsidR="004C3737" w:rsidRPr="00F90C6E" w:rsidRDefault="004C3737" w:rsidP="00C069BE">
            <w:pPr>
              <w:jc w:val="center"/>
            </w:pPr>
            <w:r w:rsidRPr="00F90C6E">
              <w:t>•</w:t>
            </w:r>
          </w:p>
        </w:tc>
        <w:tc>
          <w:tcPr>
            <w:tcW w:w="811" w:type="pct"/>
            <w:vAlign w:val="center"/>
          </w:tcPr>
          <w:p w14:paraId="103EEFF4" w14:textId="77777777" w:rsidR="004C3737" w:rsidRPr="00F90C6E" w:rsidRDefault="004C3737" w:rsidP="00C069BE">
            <w:pPr>
              <w:jc w:val="center"/>
            </w:pPr>
            <w:r w:rsidRPr="00546ABE">
              <w:rPr>
                <w:color w:val="FFFFFF" w:themeColor="background1"/>
              </w:rPr>
              <w:t>BLANK</w:t>
            </w:r>
          </w:p>
        </w:tc>
      </w:tr>
      <w:tr w:rsidR="001E71AB" w:rsidRPr="00F90C6E" w14:paraId="29F8376D"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7F6A886" w14:textId="77777777" w:rsidR="001E71AB" w:rsidRPr="004C3737" w:rsidRDefault="001E71AB" w:rsidP="001E71AB">
            <w:pPr>
              <w:rPr>
                <w:sz w:val="18"/>
                <w:szCs w:val="18"/>
              </w:rPr>
            </w:pPr>
            <w:r w:rsidRPr="004C3737">
              <w:rPr>
                <w:sz w:val="18"/>
                <w:szCs w:val="18"/>
              </w:rPr>
              <w:t xml:space="preserve">Manage Card Process – View Terminal Configuration </w:t>
            </w:r>
          </w:p>
        </w:tc>
        <w:tc>
          <w:tcPr>
            <w:tcW w:w="811" w:type="pct"/>
            <w:vAlign w:val="center"/>
          </w:tcPr>
          <w:p w14:paraId="2CABF1CD" w14:textId="419BF23A" w:rsidR="001E71AB" w:rsidRPr="00F90C6E" w:rsidRDefault="001E71AB" w:rsidP="001E71AB">
            <w:pPr>
              <w:jc w:val="center"/>
            </w:pPr>
            <w:r w:rsidRPr="00F90C6E">
              <w:t>•</w:t>
            </w:r>
          </w:p>
        </w:tc>
        <w:tc>
          <w:tcPr>
            <w:tcW w:w="811" w:type="pct"/>
            <w:tcMar>
              <w:top w:w="0" w:type="dxa"/>
              <w:left w:w="115" w:type="dxa"/>
              <w:bottom w:w="0" w:type="dxa"/>
              <w:right w:w="115" w:type="dxa"/>
            </w:tcMar>
            <w:vAlign w:val="center"/>
          </w:tcPr>
          <w:p w14:paraId="5B680622" w14:textId="77777777" w:rsidR="001E71AB" w:rsidRPr="00F90C6E" w:rsidRDefault="001E71AB" w:rsidP="001E71AB">
            <w:pPr>
              <w:jc w:val="center"/>
            </w:pPr>
            <w:r w:rsidRPr="00F90C6E">
              <w:t>•</w:t>
            </w:r>
          </w:p>
        </w:tc>
        <w:tc>
          <w:tcPr>
            <w:tcW w:w="811" w:type="pct"/>
            <w:vAlign w:val="center"/>
          </w:tcPr>
          <w:p w14:paraId="40C03D30" w14:textId="77777777" w:rsidR="001E71AB" w:rsidRPr="00F90C6E" w:rsidRDefault="001E71AB" w:rsidP="001E71AB">
            <w:pPr>
              <w:jc w:val="center"/>
            </w:pPr>
            <w:r w:rsidRPr="00546ABE">
              <w:rPr>
                <w:color w:val="FFFFFF" w:themeColor="background1"/>
              </w:rPr>
              <w:t>BLANK</w:t>
            </w:r>
          </w:p>
        </w:tc>
      </w:tr>
      <w:tr w:rsidR="004C3737" w:rsidRPr="00F90C6E" w14:paraId="6E9178CE"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32731409" w14:textId="77777777" w:rsidR="004C3737" w:rsidRPr="004C3737" w:rsidRDefault="004C3737" w:rsidP="004C3737">
            <w:pPr>
              <w:rPr>
                <w:sz w:val="18"/>
                <w:szCs w:val="18"/>
              </w:rPr>
            </w:pPr>
            <w:r w:rsidRPr="004C3737">
              <w:rPr>
                <w:sz w:val="18"/>
                <w:szCs w:val="18"/>
              </w:rPr>
              <w:t>Download OTCnet Local Bridge</w:t>
            </w:r>
          </w:p>
        </w:tc>
        <w:tc>
          <w:tcPr>
            <w:tcW w:w="811" w:type="pct"/>
            <w:vAlign w:val="center"/>
          </w:tcPr>
          <w:p w14:paraId="03D46308" w14:textId="77777777" w:rsidR="004C3737" w:rsidRPr="00F90C6E" w:rsidRDefault="004C3737" w:rsidP="00C069BE">
            <w:pPr>
              <w:jc w:val="center"/>
            </w:pPr>
            <w:r w:rsidRPr="007F7F36">
              <w:rPr>
                <w:color w:val="FFFFFF" w:themeColor="background1"/>
              </w:rPr>
              <w:t>BLANK</w:t>
            </w:r>
          </w:p>
        </w:tc>
        <w:tc>
          <w:tcPr>
            <w:tcW w:w="811" w:type="pct"/>
            <w:tcMar>
              <w:top w:w="0" w:type="dxa"/>
              <w:left w:w="115" w:type="dxa"/>
              <w:bottom w:w="0" w:type="dxa"/>
              <w:right w:w="115" w:type="dxa"/>
            </w:tcMar>
            <w:vAlign w:val="center"/>
          </w:tcPr>
          <w:p w14:paraId="05E7E182" w14:textId="77777777" w:rsidR="004C3737" w:rsidRPr="00F90C6E" w:rsidRDefault="004C3737" w:rsidP="00C069BE">
            <w:pPr>
              <w:jc w:val="center"/>
            </w:pPr>
            <w:r w:rsidRPr="00F90C6E">
              <w:t>•</w:t>
            </w:r>
          </w:p>
        </w:tc>
        <w:tc>
          <w:tcPr>
            <w:tcW w:w="811" w:type="pct"/>
            <w:vAlign w:val="center"/>
          </w:tcPr>
          <w:p w14:paraId="2BC2E329" w14:textId="77777777" w:rsidR="004C3737" w:rsidRPr="00F90C6E" w:rsidRDefault="004C3737" w:rsidP="00C069BE">
            <w:pPr>
              <w:jc w:val="center"/>
            </w:pPr>
            <w:r w:rsidRPr="00546ABE">
              <w:rPr>
                <w:color w:val="FFFFFF" w:themeColor="background1"/>
              </w:rPr>
              <w:t>BLANK</w:t>
            </w:r>
          </w:p>
        </w:tc>
      </w:tr>
      <w:tr w:rsidR="004C3737" w:rsidRPr="00F90C6E" w14:paraId="69F10B6B"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DD459AA" w14:textId="77777777" w:rsidR="004C3737" w:rsidRPr="004C3737" w:rsidRDefault="004C3737" w:rsidP="004C3737">
            <w:pPr>
              <w:rPr>
                <w:sz w:val="18"/>
                <w:szCs w:val="18"/>
              </w:rPr>
            </w:pPr>
            <w:r w:rsidRPr="004C3737">
              <w:rPr>
                <w:sz w:val="18"/>
                <w:szCs w:val="18"/>
              </w:rPr>
              <w:t>Create OTCnet Local Bridge OLB Credentials</w:t>
            </w:r>
          </w:p>
        </w:tc>
        <w:tc>
          <w:tcPr>
            <w:tcW w:w="811" w:type="pct"/>
            <w:vAlign w:val="center"/>
          </w:tcPr>
          <w:p w14:paraId="3680BF14" w14:textId="77777777" w:rsidR="004C3737" w:rsidRPr="007F7F36" w:rsidRDefault="004C3737" w:rsidP="00C069BE">
            <w:pPr>
              <w:jc w:val="center"/>
              <w:rPr>
                <w:color w:val="FFFFFF" w:themeColor="background1"/>
              </w:rPr>
            </w:pPr>
            <w:r w:rsidRPr="00F90C6E">
              <w:t>•</w:t>
            </w:r>
          </w:p>
        </w:tc>
        <w:tc>
          <w:tcPr>
            <w:tcW w:w="811" w:type="pct"/>
            <w:tcMar>
              <w:top w:w="0" w:type="dxa"/>
              <w:left w:w="115" w:type="dxa"/>
              <w:bottom w:w="0" w:type="dxa"/>
              <w:right w:w="115" w:type="dxa"/>
            </w:tcMar>
            <w:vAlign w:val="center"/>
          </w:tcPr>
          <w:p w14:paraId="042F2076" w14:textId="77777777" w:rsidR="004C3737" w:rsidRPr="00F90C6E" w:rsidRDefault="004C3737" w:rsidP="00C069BE">
            <w:pPr>
              <w:jc w:val="center"/>
            </w:pPr>
            <w:r w:rsidRPr="00F90C6E">
              <w:t>•</w:t>
            </w:r>
          </w:p>
        </w:tc>
        <w:tc>
          <w:tcPr>
            <w:tcW w:w="811" w:type="pct"/>
            <w:vAlign w:val="center"/>
          </w:tcPr>
          <w:p w14:paraId="1EFCF934" w14:textId="77777777" w:rsidR="004C3737" w:rsidRPr="00546ABE" w:rsidRDefault="004C3737" w:rsidP="00C069BE">
            <w:pPr>
              <w:jc w:val="center"/>
              <w:rPr>
                <w:color w:val="FFFFFF" w:themeColor="background1"/>
              </w:rPr>
            </w:pPr>
          </w:p>
        </w:tc>
      </w:tr>
      <w:tr w:rsidR="004C3737" w:rsidRPr="00F90C6E" w14:paraId="74442FFE"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5F4FE54E" w14:textId="77777777" w:rsidR="004C3737" w:rsidRPr="004C3737" w:rsidRDefault="004C3737" w:rsidP="004C3737">
            <w:pPr>
              <w:rPr>
                <w:sz w:val="18"/>
                <w:szCs w:val="18"/>
              </w:rPr>
            </w:pPr>
            <w:r w:rsidRPr="004C3737">
              <w:rPr>
                <w:sz w:val="18"/>
                <w:szCs w:val="18"/>
              </w:rPr>
              <w:t>Import OTCnet Local Bridge OLB Credentials</w:t>
            </w:r>
          </w:p>
        </w:tc>
        <w:tc>
          <w:tcPr>
            <w:tcW w:w="811" w:type="pct"/>
            <w:vAlign w:val="center"/>
          </w:tcPr>
          <w:p w14:paraId="171CCE96" w14:textId="77777777" w:rsidR="004C3737" w:rsidRPr="007F7F36" w:rsidRDefault="004C3737" w:rsidP="00C069BE">
            <w:pPr>
              <w:jc w:val="center"/>
              <w:rPr>
                <w:color w:val="FFFFFF" w:themeColor="background1"/>
              </w:rPr>
            </w:pPr>
            <w:r w:rsidRPr="00F90C6E">
              <w:t>•</w:t>
            </w:r>
          </w:p>
        </w:tc>
        <w:tc>
          <w:tcPr>
            <w:tcW w:w="811" w:type="pct"/>
            <w:tcMar>
              <w:top w:w="0" w:type="dxa"/>
              <w:left w:w="115" w:type="dxa"/>
              <w:bottom w:w="0" w:type="dxa"/>
              <w:right w:w="115" w:type="dxa"/>
            </w:tcMar>
            <w:vAlign w:val="center"/>
          </w:tcPr>
          <w:p w14:paraId="472DFD86" w14:textId="77777777" w:rsidR="004C3737" w:rsidRPr="00F90C6E" w:rsidRDefault="004C3737" w:rsidP="00C069BE">
            <w:pPr>
              <w:jc w:val="center"/>
            </w:pPr>
            <w:r w:rsidRPr="00F90C6E">
              <w:t>•</w:t>
            </w:r>
          </w:p>
        </w:tc>
        <w:tc>
          <w:tcPr>
            <w:tcW w:w="811" w:type="pct"/>
            <w:vAlign w:val="center"/>
          </w:tcPr>
          <w:p w14:paraId="4A63DDE3" w14:textId="77777777" w:rsidR="004C3737" w:rsidRPr="00546ABE" w:rsidRDefault="004C3737" w:rsidP="00C069BE">
            <w:pPr>
              <w:jc w:val="center"/>
              <w:rPr>
                <w:color w:val="FFFFFF" w:themeColor="background1"/>
              </w:rPr>
            </w:pPr>
          </w:p>
        </w:tc>
      </w:tr>
      <w:tr w:rsidR="004C3737" w:rsidRPr="00F90C6E" w14:paraId="558AFBA8"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76F21E01" w14:textId="77777777" w:rsidR="004C3737" w:rsidRPr="004C3737" w:rsidRDefault="004C3737" w:rsidP="004C3737">
            <w:pPr>
              <w:rPr>
                <w:sz w:val="18"/>
                <w:szCs w:val="18"/>
              </w:rPr>
            </w:pPr>
            <w:r w:rsidRPr="004C3737">
              <w:rPr>
                <w:sz w:val="18"/>
                <w:szCs w:val="18"/>
              </w:rPr>
              <w:t>Read/View Audit Admin – (Partial)</w:t>
            </w:r>
          </w:p>
        </w:tc>
        <w:tc>
          <w:tcPr>
            <w:tcW w:w="811" w:type="pct"/>
            <w:vAlign w:val="center"/>
          </w:tcPr>
          <w:p w14:paraId="4175FA95" w14:textId="77777777" w:rsidR="004C3737" w:rsidRPr="00F90C6E" w:rsidRDefault="004C3737" w:rsidP="00C069BE">
            <w:pPr>
              <w:jc w:val="center"/>
            </w:pPr>
            <w:r w:rsidRPr="007F7F36">
              <w:rPr>
                <w:color w:val="FFFFFF" w:themeColor="background1"/>
              </w:rPr>
              <w:t>BLANK</w:t>
            </w:r>
          </w:p>
        </w:tc>
        <w:tc>
          <w:tcPr>
            <w:tcW w:w="811" w:type="pct"/>
            <w:tcMar>
              <w:top w:w="0" w:type="dxa"/>
              <w:left w:w="115" w:type="dxa"/>
              <w:bottom w:w="0" w:type="dxa"/>
              <w:right w:w="115" w:type="dxa"/>
            </w:tcMar>
            <w:vAlign w:val="center"/>
          </w:tcPr>
          <w:p w14:paraId="661B0775" w14:textId="77777777" w:rsidR="004C3737" w:rsidRPr="00F90C6E" w:rsidRDefault="004C3737" w:rsidP="00C069BE">
            <w:pPr>
              <w:jc w:val="center"/>
            </w:pPr>
            <w:r w:rsidRPr="00F90C6E">
              <w:t>•</w:t>
            </w:r>
          </w:p>
        </w:tc>
        <w:tc>
          <w:tcPr>
            <w:tcW w:w="811" w:type="pct"/>
            <w:vAlign w:val="center"/>
          </w:tcPr>
          <w:p w14:paraId="35FA11D5" w14:textId="77777777" w:rsidR="004C3737" w:rsidRPr="00F90C6E" w:rsidRDefault="004C3737" w:rsidP="00C069BE">
            <w:pPr>
              <w:jc w:val="center"/>
            </w:pPr>
            <w:r w:rsidRPr="00546ABE">
              <w:rPr>
                <w:color w:val="FFFFFF" w:themeColor="background1"/>
              </w:rPr>
              <w:t>BLANK</w:t>
            </w:r>
          </w:p>
        </w:tc>
      </w:tr>
      <w:tr w:rsidR="004C3737" w:rsidRPr="00F90C6E" w14:paraId="15444123"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4FE54FB8" w14:textId="77777777" w:rsidR="004C3737" w:rsidRPr="004C3737" w:rsidRDefault="004C3737" w:rsidP="004C3737">
            <w:pPr>
              <w:rPr>
                <w:sz w:val="18"/>
                <w:szCs w:val="18"/>
              </w:rPr>
            </w:pPr>
            <w:r w:rsidRPr="004C3737">
              <w:rPr>
                <w:sz w:val="18"/>
                <w:szCs w:val="18"/>
              </w:rPr>
              <w:t>Read/View Audit Card Module – (All)</w:t>
            </w:r>
          </w:p>
        </w:tc>
        <w:tc>
          <w:tcPr>
            <w:tcW w:w="811" w:type="pct"/>
            <w:vAlign w:val="center"/>
          </w:tcPr>
          <w:p w14:paraId="2B303111" w14:textId="77777777" w:rsidR="004C3737" w:rsidRPr="00F90C6E" w:rsidRDefault="004C3737" w:rsidP="00C069BE">
            <w:pPr>
              <w:jc w:val="center"/>
            </w:pPr>
            <w:r w:rsidRPr="007F7F36">
              <w:rPr>
                <w:color w:val="FFFFFF" w:themeColor="background1"/>
              </w:rPr>
              <w:t>BLANK</w:t>
            </w:r>
          </w:p>
        </w:tc>
        <w:tc>
          <w:tcPr>
            <w:tcW w:w="811" w:type="pct"/>
            <w:tcMar>
              <w:top w:w="0" w:type="dxa"/>
              <w:left w:w="115" w:type="dxa"/>
              <w:bottom w:w="0" w:type="dxa"/>
              <w:right w:w="115" w:type="dxa"/>
            </w:tcMar>
            <w:vAlign w:val="center"/>
          </w:tcPr>
          <w:p w14:paraId="72D7303D" w14:textId="77777777" w:rsidR="004C3737" w:rsidRPr="00F90C6E" w:rsidRDefault="004C3737" w:rsidP="00C069BE">
            <w:pPr>
              <w:jc w:val="center"/>
            </w:pPr>
            <w:r w:rsidRPr="00F90C6E">
              <w:t>•</w:t>
            </w:r>
          </w:p>
        </w:tc>
        <w:tc>
          <w:tcPr>
            <w:tcW w:w="811" w:type="pct"/>
            <w:vAlign w:val="center"/>
          </w:tcPr>
          <w:p w14:paraId="446296E9" w14:textId="77777777" w:rsidR="004C3737" w:rsidRPr="00F90C6E" w:rsidRDefault="004C3737" w:rsidP="00C069BE">
            <w:pPr>
              <w:jc w:val="center"/>
            </w:pPr>
            <w:r w:rsidRPr="00546ABE">
              <w:rPr>
                <w:color w:val="FFFFFF" w:themeColor="background1"/>
              </w:rPr>
              <w:t>BLANK</w:t>
            </w:r>
          </w:p>
        </w:tc>
      </w:tr>
      <w:tr w:rsidR="004C3737" w:rsidRPr="00F90C6E" w14:paraId="31BE4787" w14:textId="77777777" w:rsidTr="001E71AB">
        <w:trPr>
          <w:cantSplit/>
        </w:trPr>
        <w:tc>
          <w:tcPr>
            <w:tcW w:w="2566" w:type="pct"/>
            <w:shd w:val="clear" w:color="auto" w:fill="F2F2F2" w:themeFill="background1" w:themeFillShade="F2"/>
            <w:tcMar>
              <w:top w:w="0" w:type="dxa"/>
              <w:left w:w="115" w:type="dxa"/>
              <w:bottom w:w="0" w:type="dxa"/>
              <w:right w:w="115" w:type="dxa"/>
            </w:tcMar>
            <w:vAlign w:val="center"/>
          </w:tcPr>
          <w:p w14:paraId="7683A30B" w14:textId="77777777" w:rsidR="004C3737" w:rsidRPr="004C3737" w:rsidRDefault="004C3737" w:rsidP="004C3737">
            <w:pPr>
              <w:rPr>
                <w:sz w:val="18"/>
                <w:szCs w:val="18"/>
              </w:rPr>
            </w:pPr>
            <w:r w:rsidRPr="004C3737">
              <w:rPr>
                <w:sz w:val="18"/>
                <w:szCs w:val="18"/>
              </w:rPr>
              <w:t>Read/View Audit Card Module – (Partial – Access User's Own Activities Only)</w:t>
            </w:r>
          </w:p>
        </w:tc>
        <w:tc>
          <w:tcPr>
            <w:tcW w:w="811" w:type="pct"/>
            <w:vAlign w:val="center"/>
          </w:tcPr>
          <w:p w14:paraId="3312DA34" w14:textId="77777777" w:rsidR="004C3737" w:rsidRPr="00F90C6E" w:rsidRDefault="004C3737" w:rsidP="00C069BE">
            <w:pPr>
              <w:jc w:val="center"/>
            </w:pPr>
            <w:r w:rsidRPr="00F90C6E">
              <w:t>•</w:t>
            </w:r>
          </w:p>
        </w:tc>
        <w:tc>
          <w:tcPr>
            <w:tcW w:w="811" w:type="pct"/>
            <w:tcMar>
              <w:top w:w="0" w:type="dxa"/>
              <w:left w:w="115" w:type="dxa"/>
              <w:bottom w:w="0" w:type="dxa"/>
              <w:right w:w="115" w:type="dxa"/>
            </w:tcMar>
            <w:vAlign w:val="center"/>
          </w:tcPr>
          <w:p w14:paraId="7549C472" w14:textId="77777777" w:rsidR="004C3737" w:rsidRPr="00F90C6E" w:rsidRDefault="004C3737" w:rsidP="00C069BE">
            <w:pPr>
              <w:jc w:val="center"/>
            </w:pPr>
            <w:r w:rsidRPr="0087706B">
              <w:rPr>
                <w:color w:val="FFFFFF" w:themeColor="background1"/>
              </w:rPr>
              <w:t>BLANK</w:t>
            </w:r>
          </w:p>
        </w:tc>
        <w:tc>
          <w:tcPr>
            <w:tcW w:w="811" w:type="pct"/>
            <w:vAlign w:val="center"/>
          </w:tcPr>
          <w:p w14:paraId="2A02352A" w14:textId="77777777" w:rsidR="004C3737" w:rsidRPr="00F90C6E" w:rsidRDefault="004C3737" w:rsidP="00C069BE">
            <w:pPr>
              <w:jc w:val="center"/>
            </w:pPr>
            <w:r w:rsidRPr="00546ABE">
              <w:rPr>
                <w:color w:val="FFFFFF" w:themeColor="background1"/>
              </w:rPr>
              <w:t>BLANK</w:t>
            </w:r>
          </w:p>
        </w:tc>
      </w:tr>
      <w:tr w:rsidR="004C3737" w:rsidRPr="00F90C6E" w14:paraId="06E49E37" w14:textId="77777777" w:rsidTr="001E71AB">
        <w:trPr>
          <w:cantSplit/>
        </w:trPr>
        <w:tc>
          <w:tcPr>
            <w:tcW w:w="2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vAlign w:val="center"/>
          </w:tcPr>
          <w:p w14:paraId="6BCAD384" w14:textId="77777777" w:rsidR="004C3737" w:rsidRPr="004C3737" w:rsidRDefault="004C3737" w:rsidP="004C3737">
            <w:pPr>
              <w:rPr>
                <w:sz w:val="18"/>
                <w:szCs w:val="18"/>
              </w:rPr>
            </w:pPr>
            <w:r w:rsidRPr="004C3737">
              <w:rPr>
                <w:sz w:val="18"/>
                <w:szCs w:val="18"/>
              </w:rPr>
              <w:t>Card Web Service</w:t>
            </w:r>
          </w:p>
        </w:tc>
        <w:tc>
          <w:tcPr>
            <w:tcW w:w="811" w:type="pct"/>
            <w:tcBorders>
              <w:top w:val="single" w:sz="4" w:space="0" w:color="auto"/>
              <w:left w:val="single" w:sz="4" w:space="0" w:color="auto"/>
              <w:bottom w:val="single" w:sz="4" w:space="0" w:color="auto"/>
              <w:right w:val="single" w:sz="4" w:space="0" w:color="auto"/>
            </w:tcBorders>
            <w:vAlign w:val="center"/>
          </w:tcPr>
          <w:p w14:paraId="5F21681C" w14:textId="77777777" w:rsidR="004C3737" w:rsidRPr="00F90C6E" w:rsidRDefault="004C3737" w:rsidP="00C069BE">
            <w:pPr>
              <w:jc w:val="center"/>
            </w:pPr>
            <w:r w:rsidRPr="00AA437E">
              <w:rPr>
                <w:color w:val="FFFFFF" w:themeColor="background1"/>
              </w:rPr>
              <w:t>BLANK</w:t>
            </w:r>
          </w:p>
        </w:tc>
        <w:tc>
          <w:tcPr>
            <w:tcW w:w="81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A3EF70" w14:textId="77777777" w:rsidR="004C3737" w:rsidRPr="00F90C6E" w:rsidRDefault="004C3737" w:rsidP="00C069BE">
            <w:pPr>
              <w:jc w:val="center"/>
            </w:pPr>
            <w:r w:rsidRPr="0087706B">
              <w:rPr>
                <w:color w:val="FFFFFF" w:themeColor="background1"/>
              </w:rPr>
              <w:t>BLANK</w:t>
            </w:r>
          </w:p>
        </w:tc>
        <w:tc>
          <w:tcPr>
            <w:tcW w:w="811" w:type="pct"/>
            <w:tcBorders>
              <w:top w:val="single" w:sz="4" w:space="0" w:color="auto"/>
              <w:left w:val="single" w:sz="4" w:space="0" w:color="auto"/>
              <w:bottom w:val="single" w:sz="4" w:space="0" w:color="auto"/>
              <w:right w:val="single" w:sz="4" w:space="0" w:color="auto"/>
            </w:tcBorders>
            <w:vAlign w:val="center"/>
          </w:tcPr>
          <w:p w14:paraId="6F25596D" w14:textId="77777777" w:rsidR="004C3737" w:rsidRPr="00F90C6E" w:rsidRDefault="004C3737" w:rsidP="00C069BE">
            <w:pPr>
              <w:jc w:val="center"/>
            </w:pPr>
            <w:r w:rsidRPr="00F90C6E">
              <w:t>•</w:t>
            </w:r>
          </w:p>
        </w:tc>
      </w:tr>
    </w:tbl>
    <w:bookmarkEnd w:id="94"/>
    <w:p w14:paraId="5E52D546" w14:textId="74660AE1" w:rsidR="00D57A36" w:rsidRPr="00EF334F" w:rsidRDefault="00D57A36" w:rsidP="00D57A36">
      <w:pPr>
        <w:pStyle w:val="BodyText"/>
      </w:pPr>
      <w:r w:rsidRPr="00A3762D">
        <w:t xml:space="preserve">*The Card Uploader is a </w:t>
      </w:r>
      <w:r>
        <w:t>Self-Service</w:t>
      </w:r>
      <w:r w:rsidRPr="00A3762D">
        <w:t xml:space="preserve"> kiosk-server system role that is authorized to transmit card data from an ext</w:t>
      </w:r>
      <w:r w:rsidRPr="00292768">
        <w:t>ernal kiosk syste</w:t>
      </w:r>
      <w:r w:rsidRPr="00A3762D">
        <w:t>m to OTCnet. This role requests acknowledgement of the data</w:t>
      </w:r>
      <w:r>
        <w:t xml:space="preserve"> </w:t>
      </w:r>
      <w:r w:rsidRPr="00A3762D">
        <w:t>transmitted; the system account with this role has no other permissions</w:t>
      </w:r>
      <w:r>
        <w:t>.</w:t>
      </w:r>
      <w:r w:rsidRPr="00EF334F">
        <w:t xml:space="preserve"> </w:t>
      </w:r>
    </w:p>
    <w:p w14:paraId="00F028CB" w14:textId="77777777" w:rsidR="00507E1B" w:rsidRDefault="00507E1B" w:rsidP="00507E1B">
      <w:pPr>
        <w:pStyle w:val="Heading2"/>
        <w:rPr>
          <w:noProof/>
        </w:rPr>
      </w:pPr>
      <w:bookmarkStart w:id="95" w:name="_Toc39584137"/>
      <w:bookmarkStart w:id="96" w:name="_Toc226644047"/>
      <w:r>
        <w:rPr>
          <w:noProof/>
        </w:rPr>
        <w:lastRenderedPageBreak/>
        <w:t>Summary</w:t>
      </w:r>
      <w:bookmarkEnd w:id="95"/>
      <w:bookmarkEnd w:id="96"/>
    </w:p>
    <w:p w14:paraId="1859A341" w14:textId="0DEF6836" w:rsidR="00507E1B" w:rsidRDefault="00507E1B" w:rsidP="00507E1B">
      <w:pPr>
        <w:pStyle w:val="BodyText"/>
      </w:pPr>
      <w:r w:rsidRPr="00CE7E2F">
        <w:t xml:space="preserve">In this chapter, you learned: </w:t>
      </w:r>
    </w:p>
    <w:p w14:paraId="4E2CAE5A" w14:textId="77777777" w:rsidR="008E25E1" w:rsidRPr="004F00EE" w:rsidRDefault="008E25E1" w:rsidP="00BE62DA">
      <w:pPr>
        <w:pStyle w:val="Bullet"/>
      </w:pPr>
      <w:r>
        <w:t>OTCnet Background and Organization</w:t>
      </w:r>
    </w:p>
    <w:p w14:paraId="2B2EE8B0" w14:textId="56669CC2" w:rsidR="00507E1B" w:rsidRDefault="008E25E1" w:rsidP="00BE62DA">
      <w:pPr>
        <w:pStyle w:val="Bullet"/>
      </w:pPr>
      <w:r>
        <w:t>OTCnet User Roles</w:t>
      </w:r>
    </w:p>
    <w:sectPr w:rsidR="00507E1B" w:rsidSect="00563B4A">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0714" w14:textId="77777777" w:rsidR="006F5A1C" w:rsidRDefault="006F5A1C" w:rsidP="002B5215">
      <w:r>
        <w:separator/>
      </w:r>
    </w:p>
  </w:endnote>
  <w:endnote w:type="continuationSeparator" w:id="0">
    <w:p w14:paraId="4ACEE900" w14:textId="77777777" w:rsidR="006F5A1C" w:rsidRDefault="006F5A1C" w:rsidP="002B5215">
      <w:r>
        <w:continuationSeparator/>
      </w:r>
    </w:p>
  </w:endnote>
  <w:endnote w:type="continuationNotice" w:id="1">
    <w:p w14:paraId="2EA16E99" w14:textId="77777777" w:rsidR="006F5A1C" w:rsidRDefault="006F5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E50D0D" w:rsidRDefault="00E50D0D" w:rsidP="002F667B">
    <w:pPr>
      <w:pStyle w:val="Footer"/>
      <w:rPr>
        <w:rStyle w:val="PageNumber"/>
      </w:rPr>
    </w:pPr>
  </w:p>
  <w:p w14:paraId="00945DD6" w14:textId="0C385EA3"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29"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E50D0D" w:rsidRPr="002F667B" w:rsidRDefault="00E50D0D" w:rsidP="00724C25">
                    <w:pPr>
                      <w:pStyle w:val="Footer"/>
                      <w:jc w:val="left"/>
                      <w:rPr>
                        <w:rStyle w:val="PageNumber"/>
                      </w:rPr>
                    </w:pPr>
                    <w:r w:rsidRPr="000B16BC">
                      <w:t>Check Capture and Check Processing</w:t>
                    </w:r>
                  </w:p>
                  <w:p w14:paraId="058BA807" w14:textId="77777777" w:rsidR="00E50D0D" w:rsidRPr="00532429" w:rsidRDefault="00E50D0D"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E50D0D" w:rsidRDefault="00E50D0D"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0"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E50D0D" w:rsidRPr="002F667B" w:rsidRDefault="00E50D0D"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E50D0D" w:rsidRPr="00532429" w:rsidRDefault="00E50D0D"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E50D0D" w:rsidRDefault="00E50D0D"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BCBA152">
            <v:rect id="Rectangle 11"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cfcdcd [2894]" stroked="f" strokeweight="1pt" w14:anchorId="26F2E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E50D0D" w:rsidRDefault="00E50D0D" w:rsidP="002F667B">
    <w:pPr>
      <w:pStyle w:val="Footer"/>
      <w:rPr>
        <w:rStyle w:val="PageNumber"/>
      </w:rPr>
    </w:pPr>
  </w:p>
  <w:p w14:paraId="0F04B90B" w14:textId="77777777" w:rsidR="00E50D0D" w:rsidRDefault="00E50D0D"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41A1A535"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1"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41A1A535" w:rsidR="00E50D0D" w:rsidRPr="002F667B" w:rsidRDefault="00E50D0D"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E50D0D" w:rsidRPr="00532429" w:rsidRDefault="00E50D0D"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E50D0D" w:rsidRDefault="00E50D0D"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0330559D" w:rsidR="00E50D0D" w:rsidRDefault="00E50D0D" w:rsidP="002A69F8">
    <w:pPr>
      <w:pStyle w:val="FooterBlock"/>
    </w:pPr>
    <w:r>
      <w:tab/>
    </w:r>
    <w:r w:rsidR="00DF51FA">
      <w:t xml:space="preserve">Administration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B53C" w14:textId="77777777" w:rsidR="006F5A1C" w:rsidRDefault="006F5A1C" w:rsidP="002B5215">
      <w:r>
        <w:separator/>
      </w:r>
    </w:p>
  </w:footnote>
  <w:footnote w:type="continuationSeparator" w:id="0">
    <w:p w14:paraId="3336358A" w14:textId="77777777" w:rsidR="006F5A1C" w:rsidRDefault="006F5A1C" w:rsidP="002B5215">
      <w:r>
        <w:continuationSeparator/>
      </w:r>
    </w:p>
  </w:footnote>
  <w:footnote w:type="continuationNotice" w:id="1">
    <w:p w14:paraId="32ED4EBB" w14:textId="77777777" w:rsidR="006F5A1C" w:rsidRDefault="006F5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E50D0D" w:rsidRDefault="00E50D0D">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E50D0D" w:rsidRPr="00532429" w:rsidRDefault="00E50D0D"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27"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E50D0D" w:rsidRPr="00532429" w:rsidRDefault="00E50D0D"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28"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E50D0D" w:rsidRPr="002516BF" w:rsidRDefault="00E50D0D" w:rsidP="00933D5D">
                    <w:pPr>
                      <w:jc w:val="right"/>
                    </w:pPr>
                    <w:r>
                      <w:t>Bureau of the Fiscal Service</w:t>
                    </w:r>
                  </w:p>
                  <w:p w14:paraId="38C27131" w14:textId="77777777" w:rsidR="00E50D0D" w:rsidRPr="00A91EFB" w:rsidRDefault="00E50D0D"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E50D0D" w:rsidRPr="00687F06" w:rsidRDefault="00E50D0D" w:rsidP="002A69F8">
    <w:pPr>
      <w:pStyle w:val="HeaderBlock"/>
    </w:pPr>
    <w:r>
      <w:tab/>
    </w:r>
    <w:r w:rsidRPr="00687F06">
      <w:t>Bureau of the Fiscal Service</w:t>
    </w:r>
  </w:p>
  <w:p w14:paraId="30AF872D" w14:textId="339B5AB2" w:rsidR="00E50D0D" w:rsidRDefault="00AB5606" w:rsidP="002A69F8">
    <w:pPr>
      <w:pStyle w:val="Header"/>
    </w:pPr>
    <w:fldSimple w:instr="TITLE   \* MERGEFORMAT">
      <w:r>
        <w:t>Chapter 1: Introduction to OTCnet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E50D0D" w:rsidRDefault="00E50D0D"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9A84DA2">
            <v:rect id="Rectangle 7"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fillcolor="#1f3763 [1604]" stroked="f" strokeweight="1pt" w14:anchorId="41A06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4" w15:restartNumberingAfterBreak="0">
    <w:nsid w:val="5E5B0B16"/>
    <w:multiLevelType w:val="hybridMultilevel"/>
    <w:tmpl w:val="0AD03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79202376">
    <w:abstractNumId w:val="1"/>
  </w:num>
  <w:num w:numId="2" w16cid:durableId="1569533123">
    <w:abstractNumId w:val="0"/>
  </w:num>
  <w:num w:numId="3" w16cid:durableId="271209710">
    <w:abstractNumId w:val="6"/>
  </w:num>
  <w:num w:numId="4" w16cid:durableId="2007631050">
    <w:abstractNumId w:val="0"/>
    <w:lvlOverride w:ilvl="0">
      <w:startOverride w:val="1"/>
    </w:lvlOverride>
  </w:num>
  <w:num w:numId="5" w16cid:durableId="1382287181">
    <w:abstractNumId w:val="0"/>
    <w:lvlOverride w:ilvl="0">
      <w:startOverride w:val="1"/>
    </w:lvlOverride>
  </w:num>
  <w:num w:numId="6" w16cid:durableId="927924478">
    <w:abstractNumId w:val="0"/>
  </w:num>
  <w:num w:numId="7" w16cid:durableId="180971307">
    <w:abstractNumId w:val="3"/>
  </w:num>
  <w:num w:numId="8" w16cid:durableId="187704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6556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02436">
    <w:abstractNumId w:val="5"/>
  </w:num>
  <w:num w:numId="11" w16cid:durableId="872618094">
    <w:abstractNumId w:val="4"/>
  </w:num>
  <w:num w:numId="12" w16cid:durableId="1512330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050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6921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760094">
    <w:abstractNumId w:val="2"/>
  </w:num>
  <w:num w:numId="16" w16cid:durableId="147869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bBzewQFA6SfPFuq3QrSw7oanCrnTL8JuT06lN8bi3e0MXc99u5TkvGiwOYfHGqdr31zb3OJY8FQfHOdVVZihjg==" w:salt="dDx8GkAJHd1S4M8dsPN8YA=="/>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0A96"/>
    <w:rsid w:val="000147C5"/>
    <w:rsid w:val="00015DCB"/>
    <w:rsid w:val="00020F4C"/>
    <w:rsid w:val="00021C9E"/>
    <w:rsid w:val="00022EE7"/>
    <w:rsid w:val="000239C0"/>
    <w:rsid w:val="00023D36"/>
    <w:rsid w:val="00024CF3"/>
    <w:rsid w:val="00025AE3"/>
    <w:rsid w:val="000262BF"/>
    <w:rsid w:val="0002700B"/>
    <w:rsid w:val="00033358"/>
    <w:rsid w:val="0003557E"/>
    <w:rsid w:val="00036188"/>
    <w:rsid w:val="00040D7B"/>
    <w:rsid w:val="00046375"/>
    <w:rsid w:val="0004728B"/>
    <w:rsid w:val="000479D2"/>
    <w:rsid w:val="00055E14"/>
    <w:rsid w:val="00056D29"/>
    <w:rsid w:val="00057603"/>
    <w:rsid w:val="00057D05"/>
    <w:rsid w:val="000604E0"/>
    <w:rsid w:val="00060746"/>
    <w:rsid w:val="000608D1"/>
    <w:rsid w:val="00062B3B"/>
    <w:rsid w:val="00063843"/>
    <w:rsid w:val="00065581"/>
    <w:rsid w:val="00071A84"/>
    <w:rsid w:val="0007241D"/>
    <w:rsid w:val="000805A1"/>
    <w:rsid w:val="00082FB2"/>
    <w:rsid w:val="000831BE"/>
    <w:rsid w:val="000864F3"/>
    <w:rsid w:val="0008657A"/>
    <w:rsid w:val="00091BBC"/>
    <w:rsid w:val="00092041"/>
    <w:rsid w:val="00093ACA"/>
    <w:rsid w:val="00094B35"/>
    <w:rsid w:val="00096C56"/>
    <w:rsid w:val="000A39BF"/>
    <w:rsid w:val="000A61A1"/>
    <w:rsid w:val="000A782D"/>
    <w:rsid w:val="000B146E"/>
    <w:rsid w:val="000B16BC"/>
    <w:rsid w:val="000B19A6"/>
    <w:rsid w:val="000B2265"/>
    <w:rsid w:val="000B4BEF"/>
    <w:rsid w:val="000C0009"/>
    <w:rsid w:val="000C0BED"/>
    <w:rsid w:val="000C0DF0"/>
    <w:rsid w:val="000C25A3"/>
    <w:rsid w:val="000C4BED"/>
    <w:rsid w:val="000D0BD1"/>
    <w:rsid w:val="000D2107"/>
    <w:rsid w:val="000D36CA"/>
    <w:rsid w:val="000D473E"/>
    <w:rsid w:val="000D4F8F"/>
    <w:rsid w:val="000E024B"/>
    <w:rsid w:val="000E1A87"/>
    <w:rsid w:val="000F254C"/>
    <w:rsid w:val="000F418C"/>
    <w:rsid w:val="000F6408"/>
    <w:rsid w:val="000F6AA5"/>
    <w:rsid w:val="00100B8E"/>
    <w:rsid w:val="00114593"/>
    <w:rsid w:val="00115634"/>
    <w:rsid w:val="00120E7E"/>
    <w:rsid w:val="0012493C"/>
    <w:rsid w:val="00126A68"/>
    <w:rsid w:val="00126D2B"/>
    <w:rsid w:val="00136CA8"/>
    <w:rsid w:val="00140A95"/>
    <w:rsid w:val="00141791"/>
    <w:rsid w:val="00146934"/>
    <w:rsid w:val="00147DD2"/>
    <w:rsid w:val="00151898"/>
    <w:rsid w:val="00152ED3"/>
    <w:rsid w:val="00153614"/>
    <w:rsid w:val="00155301"/>
    <w:rsid w:val="00156F31"/>
    <w:rsid w:val="00164ECF"/>
    <w:rsid w:val="00165369"/>
    <w:rsid w:val="001653E8"/>
    <w:rsid w:val="00165F6A"/>
    <w:rsid w:val="00166087"/>
    <w:rsid w:val="00173482"/>
    <w:rsid w:val="001749EC"/>
    <w:rsid w:val="001768F4"/>
    <w:rsid w:val="00180005"/>
    <w:rsid w:val="001807F6"/>
    <w:rsid w:val="00184D9B"/>
    <w:rsid w:val="00185D67"/>
    <w:rsid w:val="001924F1"/>
    <w:rsid w:val="00192EE0"/>
    <w:rsid w:val="00194758"/>
    <w:rsid w:val="001951BD"/>
    <w:rsid w:val="00195700"/>
    <w:rsid w:val="001A3450"/>
    <w:rsid w:val="001A4B13"/>
    <w:rsid w:val="001A4FD3"/>
    <w:rsid w:val="001A5011"/>
    <w:rsid w:val="001A6CCB"/>
    <w:rsid w:val="001B0672"/>
    <w:rsid w:val="001B180B"/>
    <w:rsid w:val="001B3CA3"/>
    <w:rsid w:val="001B5F30"/>
    <w:rsid w:val="001C0EBB"/>
    <w:rsid w:val="001C11A6"/>
    <w:rsid w:val="001C1707"/>
    <w:rsid w:val="001C1758"/>
    <w:rsid w:val="001C1E61"/>
    <w:rsid w:val="001C5247"/>
    <w:rsid w:val="001D42B9"/>
    <w:rsid w:val="001E36CF"/>
    <w:rsid w:val="001E46F9"/>
    <w:rsid w:val="001E555A"/>
    <w:rsid w:val="001E71AB"/>
    <w:rsid w:val="001F396A"/>
    <w:rsid w:val="001F47E2"/>
    <w:rsid w:val="001F4B70"/>
    <w:rsid w:val="001F4F6B"/>
    <w:rsid w:val="001F645B"/>
    <w:rsid w:val="001F6FB7"/>
    <w:rsid w:val="001F7088"/>
    <w:rsid w:val="002005E8"/>
    <w:rsid w:val="00202844"/>
    <w:rsid w:val="002043CD"/>
    <w:rsid w:val="00204E17"/>
    <w:rsid w:val="00204E36"/>
    <w:rsid w:val="002053AE"/>
    <w:rsid w:val="00206013"/>
    <w:rsid w:val="00211689"/>
    <w:rsid w:val="00213A63"/>
    <w:rsid w:val="002167B4"/>
    <w:rsid w:val="00227A15"/>
    <w:rsid w:val="0023137B"/>
    <w:rsid w:val="00232D95"/>
    <w:rsid w:val="002430F5"/>
    <w:rsid w:val="00243F4E"/>
    <w:rsid w:val="0025021B"/>
    <w:rsid w:val="00250478"/>
    <w:rsid w:val="00250EB2"/>
    <w:rsid w:val="0025130F"/>
    <w:rsid w:val="002518C7"/>
    <w:rsid w:val="00252510"/>
    <w:rsid w:val="00262140"/>
    <w:rsid w:val="00263385"/>
    <w:rsid w:val="00264CFB"/>
    <w:rsid w:val="00267D87"/>
    <w:rsid w:val="00267E93"/>
    <w:rsid w:val="002719FE"/>
    <w:rsid w:val="00281A12"/>
    <w:rsid w:val="00283674"/>
    <w:rsid w:val="00285395"/>
    <w:rsid w:val="002858FA"/>
    <w:rsid w:val="00286B44"/>
    <w:rsid w:val="00286B80"/>
    <w:rsid w:val="00290CDD"/>
    <w:rsid w:val="0029153F"/>
    <w:rsid w:val="0029217E"/>
    <w:rsid w:val="0029261E"/>
    <w:rsid w:val="00292768"/>
    <w:rsid w:val="00293DA0"/>
    <w:rsid w:val="00294708"/>
    <w:rsid w:val="00294E82"/>
    <w:rsid w:val="0029552E"/>
    <w:rsid w:val="00296DE8"/>
    <w:rsid w:val="002A5F01"/>
    <w:rsid w:val="002A69F8"/>
    <w:rsid w:val="002A709F"/>
    <w:rsid w:val="002A771B"/>
    <w:rsid w:val="002A78F5"/>
    <w:rsid w:val="002B1DF7"/>
    <w:rsid w:val="002B5173"/>
    <w:rsid w:val="002B5215"/>
    <w:rsid w:val="002B775C"/>
    <w:rsid w:val="002C0B17"/>
    <w:rsid w:val="002C7A60"/>
    <w:rsid w:val="002D4C4C"/>
    <w:rsid w:val="002E3E71"/>
    <w:rsid w:val="002E423C"/>
    <w:rsid w:val="002F3E2D"/>
    <w:rsid w:val="002F43F4"/>
    <w:rsid w:val="002F667B"/>
    <w:rsid w:val="0030117F"/>
    <w:rsid w:val="0030141B"/>
    <w:rsid w:val="00302DC0"/>
    <w:rsid w:val="00303BBA"/>
    <w:rsid w:val="0030535E"/>
    <w:rsid w:val="00305536"/>
    <w:rsid w:val="00306EB1"/>
    <w:rsid w:val="00310285"/>
    <w:rsid w:val="00310899"/>
    <w:rsid w:val="00311879"/>
    <w:rsid w:val="00312F0F"/>
    <w:rsid w:val="0031301E"/>
    <w:rsid w:val="003141FE"/>
    <w:rsid w:val="003175EA"/>
    <w:rsid w:val="0032209D"/>
    <w:rsid w:val="00322AD3"/>
    <w:rsid w:val="00325118"/>
    <w:rsid w:val="003262FE"/>
    <w:rsid w:val="003306F5"/>
    <w:rsid w:val="003320F5"/>
    <w:rsid w:val="00345683"/>
    <w:rsid w:val="0035181F"/>
    <w:rsid w:val="00357F17"/>
    <w:rsid w:val="00360935"/>
    <w:rsid w:val="003649C0"/>
    <w:rsid w:val="003722AD"/>
    <w:rsid w:val="0037265B"/>
    <w:rsid w:val="003739F0"/>
    <w:rsid w:val="003764C5"/>
    <w:rsid w:val="00380A16"/>
    <w:rsid w:val="00380DFE"/>
    <w:rsid w:val="00382A54"/>
    <w:rsid w:val="00382E05"/>
    <w:rsid w:val="00390736"/>
    <w:rsid w:val="00393C1E"/>
    <w:rsid w:val="00395996"/>
    <w:rsid w:val="00395AEB"/>
    <w:rsid w:val="00396655"/>
    <w:rsid w:val="003A053E"/>
    <w:rsid w:val="003A0E31"/>
    <w:rsid w:val="003A3882"/>
    <w:rsid w:val="003A4217"/>
    <w:rsid w:val="003A6BF0"/>
    <w:rsid w:val="003B01CF"/>
    <w:rsid w:val="003B2F0A"/>
    <w:rsid w:val="003B437C"/>
    <w:rsid w:val="003B62B3"/>
    <w:rsid w:val="003B7A16"/>
    <w:rsid w:val="003C2756"/>
    <w:rsid w:val="003C277E"/>
    <w:rsid w:val="003C2AB4"/>
    <w:rsid w:val="003C5AD0"/>
    <w:rsid w:val="003C7F77"/>
    <w:rsid w:val="003D3D20"/>
    <w:rsid w:val="003D6ABB"/>
    <w:rsid w:val="003F3D38"/>
    <w:rsid w:val="003F62F7"/>
    <w:rsid w:val="004006F0"/>
    <w:rsid w:val="004012CC"/>
    <w:rsid w:val="00402E54"/>
    <w:rsid w:val="00403CCD"/>
    <w:rsid w:val="00412151"/>
    <w:rsid w:val="0041714E"/>
    <w:rsid w:val="0041718D"/>
    <w:rsid w:val="00417C83"/>
    <w:rsid w:val="00422504"/>
    <w:rsid w:val="0042741F"/>
    <w:rsid w:val="00427756"/>
    <w:rsid w:val="00432DFA"/>
    <w:rsid w:val="00435518"/>
    <w:rsid w:val="00435C00"/>
    <w:rsid w:val="0043600F"/>
    <w:rsid w:val="0044095D"/>
    <w:rsid w:val="0044280C"/>
    <w:rsid w:val="00460146"/>
    <w:rsid w:val="00465FEF"/>
    <w:rsid w:val="004665D9"/>
    <w:rsid w:val="004667C0"/>
    <w:rsid w:val="00466960"/>
    <w:rsid w:val="004714AE"/>
    <w:rsid w:val="00491DD7"/>
    <w:rsid w:val="004923B0"/>
    <w:rsid w:val="00494F0F"/>
    <w:rsid w:val="004959C0"/>
    <w:rsid w:val="004A03FF"/>
    <w:rsid w:val="004A1735"/>
    <w:rsid w:val="004A4AA3"/>
    <w:rsid w:val="004B18C9"/>
    <w:rsid w:val="004B2E40"/>
    <w:rsid w:val="004B388C"/>
    <w:rsid w:val="004B4CF3"/>
    <w:rsid w:val="004C1504"/>
    <w:rsid w:val="004C3737"/>
    <w:rsid w:val="004C3F53"/>
    <w:rsid w:val="004C48FD"/>
    <w:rsid w:val="004D5B41"/>
    <w:rsid w:val="004E085E"/>
    <w:rsid w:val="004E2F07"/>
    <w:rsid w:val="004E379F"/>
    <w:rsid w:val="004E5236"/>
    <w:rsid w:val="004E6002"/>
    <w:rsid w:val="004E7B7F"/>
    <w:rsid w:val="004F03EA"/>
    <w:rsid w:val="004F068F"/>
    <w:rsid w:val="004F1D40"/>
    <w:rsid w:val="004F7FF5"/>
    <w:rsid w:val="005048CE"/>
    <w:rsid w:val="00507E1B"/>
    <w:rsid w:val="00510CDA"/>
    <w:rsid w:val="0051195F"/>
    <w:rsid w:val="0051205A"/>
    <w:rsid w:val="005128D9"/>
    <w:rsid w:val="005141B3"/>
    <w:rsid w:val="00523EA7"/>
    <w:rsid w:val="005254E4"/>
    <w:rsid w:val="00526790"/>
    <w:rsid w:val="005322C7"/>
    <w:rsid w:val="00532429"/>
    <w:rsid w:val="00533F6D"/>
    <w:rsid w:val="00536212"/>
    <w:rsid w:val="00536675"/>
    <w:rsid w:val="00537C4C"/>
    <w:rsid w:val="00540A00"/>
    <w:rsid w:val="005421D8"/>
    <w:rsid w:val="0054763B"/>
    <w:rsid w:val="005516B5"/>
    <w:rsid w:val="00554E16"/>
    <w:rsid w:val="00554EE4"/>
    <w:rsid w:val="0055767D"/>
    <w:rsid w:val="00563B4A"/>
    <w:rsid w:val="00566189"/>
    <w:rsid w:val="0057594E"/>
    <w:rsid w:val="0059633D"/>
    <w:rsid w:val="00596A86"/>
    <w:rsid w:val="005B299A"/>
    <w:rsid w:val="005B4867"/>
    <w:rsid w:val="005C0C1C"/>
    <w:rsid w:val="005C2594"/>
    <w:rsid w:val="005C307E"/>
    <w:rsid w:val="005D01AF"/>
    <w:rsid w:val="005D258A"/>
    <w:rsid w:val="005D4AE3"/>
    <w:rsid w:val="005D541D"/>
    <w:rsid w:val="005D569B"/>
    <w:rsid w:val="005E1328"/>
    <w:rsid w:val="005E138B"/>
    <w:rsid w:val="005E4488"/>
    <w:rsid w:val="005E5EE2"/>
    <w:rsid w:val="005F38CA"/>
    <w:rsid w:val="005F4719"/>
    <w:rsid w:val="005F5E2D"/>
    <w:rsid w:val="005F617E"/>
    <w:rsid w:val="005F6FC7"/>
    <w:rsid w:val="005F7379"/>
    <w:rsid w:val="0060275F"/>
    <w:rsid w:val="0060418D"/>
    <w:rsid w:val="00610CC5"/>
    <w:rsid w:val="006113A6"/>
    <w:rsid w:val="0061373B"/>
    <w:rsid w:val="00616F81"/>
    <w:rsid w:val="0062077C"/>
    <w:rsid w:val="006235EA"/>
    <w:rsid w:val="00623E44"/>
    <w:rsid w:val="00624982"/>
    <w:rsid w:val="00627028"/>
    <w:rsid w:val="0063140D"/>
    <w:rsid w:val="00631519"/>
    <w:rsid w:val="00631A0A"/>
    <w:rsid w:val="0063345A"/>
    <w:rsid w:val="00634965"/>
    <w:rsid w:val="0063577E"/>
    <w:rsid w:val="00635D1F"/>
    <w:rsid w:val="00635D78"/>
    <w:rsid w:val="006402E5"/>
    <w:rsid w:val="0064095C"/>
    <w:rsid w:val="00641BF5"/>
    <w:rsid w:val="006427AB"/>
    <w:rsid w:val="00643D32"/>
    <w:rsid w:val="00645FD4"/>
    <w:rsid w:val="00646FA3"/>
    <w:rsid w:val="006527F5"/>
    <w:rsid w:val="0065510C"/>
    <w:rsid w:val="00656986"/>
    <w:rsid w:val="00662AA2"/>
    <w:rsid w:val="0066446C"/>
    <w:rsid w:val="0066491A"/>
    <w:rsid w:val="00667238"/>
    <w:rsid w:val="006675B0"/>
    <w:rsid w:val="00673289"/>
    <w:rsid w:val="00673A53"/>
    <w:rsid w:val="006741B4"/>
    <w:rsid w:val="00674AF9"/>
    <w:rsid w:val="00677B3E"/>
    <w:rsid w:val="00683617"/>
    <w:rsid w:val="00685239"/>
    <w:rsid w:val="006870FF"/>
    <w:rsid w:val="00687F06"/>
    <w:rsid w:val="00693FCC"/>
    <w:rsid w:val="006A0BE0"/>
    <w:rsid w:val="006A5D26"/>
    <w:rsid w:val="006A60D4"/>
    <w:rsid w:val="006B0FB5"/>
    <w:rsid w:val="006B2187"/>
    <w:rsid w:val="006B3C90"/>
    <w:rsid w:val="006B4CF9"/>
    <w:rsid w:val="006B5191"/>
    <w:rsid w:val="006C2BD5"/>
    <w:rsid w:val="006C2F6F"/>
    <w:rsid w:val="006C47C1"/>
    <w:rsid w:val="006C5B09"/>
    <w:rsid w:val="006D0D72"/>
    <w:rsid w:val="006D1BC0"/>
    <w:rsid w:val="006D4B4E"/>
    <w:rsid w:val="006D523B"/>
    <w:rsid w:val="006E2347"/>
    <w:rsid w:val="006F17E6"/>
    <w:rsid w:val="006F1DC6"/>
    <w:rsid w:val="006F2200"/>
    <w:rsid w:val="006F49E1"/>
    <w:rsid w:val="006F5A1C"/>
    <w:rsid w:val="00700B29"/>
    <w:rsid w:val="00700ED3"/>
    <w:rsid w:val="00703D6D"/>
    <w:rsid w:val="007052F6"/>
    <w:rsid w:val="007102B4"/>
    <w:rsid w:val="00710CF0"/>
    <w:rsid w:val="00712227"/>
    <w:rsid w:val="007146A3"/>
    <w:rsid w:val="00717136"/>
    <w:rsid w:val="00717FD1"/>
    <w:rsid w:val="0072160B"/>
    <w:rsid w:val="00723257"/>
    <w:rsid w:val="00724C25"/>
    <w:rsid w:val="0072679D"/>
    <w:rsid w:val="00731A9C"/>
    <w:rsid w:val="00733929"/>
    <w:rsid w:val="00735DDE"/>
    <w:rsid w:val="007370B2"/>
    <w:rsid w:val="00737F38"/>
    <w:rsid w:val="007407F9"/>
    <w:rsid w:val="00741644"/>
    <w:rsid w:val="00741C68"/>
    <w:rsid w:val="00741D0A"/>
    <w:rsid w:val="00742B69"/>
    <w:rsid w:val="00742F9D"/>
    <w:rsid w:val="00747B6C"/>
    <w:rsid w:val="00750F61"/>
    <w:rsid w:val="0075797F"/>
    <w:rsid w:val="00760774"/>
    <w:rsid w:val="00761063"/>
    <w:rsid w:val="00763D65"/>
    <w:rsid w:val="007735AA"/>
    <w:rsid w:val="00773FB1"/>
    <w:rsid w:val="00782CAD"/>
    <w:rsid w:val="00783D80"/>
    <w:rsid w:val="0078773C"/>
    <w:rsid w:val="007912AC"/>
    <w:rsid w:val="00791432"/>
    <w:rsid w:val="00792262"/>
    <w:rsid w:val="00793763"/>
    <w:rsid w:val="00793E85"/>
    <w:rsid w:val="00795F32"/>
    <w:rsid w:val="00796F2E"/>
    <w:rsid w:val="00797B11"/>
    <w:rsid w:val="007A1E92"/>
    <w:rsid w:val="007B139F"/>
    <w:rsid w:val="007B62AD"/>
    <w:rsid w:val="007B7254"/>
    <w:rsid w:val="007B7E9A"/>
    <w:rsid w:val="007C34AC"/>
    <w:rsid w:val="007C4ED3"/>
    <w:rsid w:val="007C7F6D"/>
    <w:rsid w:val="007D0C2D"/>
    <w:rsid w:val="007D0E70"/>
    <w:rsid w:val="007D23B2"/>
    <w:rsid w:val="007D254C"/>
    <w:rsid w:val="007D469B"/>
    <w:rsid w:val="007D72D7"/>
    <w:rsid w:val="007E0CAB"/>
    <w:rsid w:val="007E0CAE"/>
    <w:rsid w:val="007E1FE8"/>
    <w:rsid w:val="007E3291"/>
    <w:rsid w:val="007E403B"/>
    <w:rsid w:val="007F103D"/>
    <w:rsid w:val="007F3847"/>
    <w:rsid w:val="007F5D42"/>
    <w:rsid w:val="007F71DA"/>
    <w:rsid w:val="00802AFD"/>
    <w:rsid w:val="00804331"/>
    <w:rsid w:val="00805266"/>
    <w:rsid w:val="0080635F"/>
    <w:rsid w:val="008114EA"/>
    <w:rsid w:val="00826CEE"/>
    <w:rsid w:val="00830354"/>
    <w:rsid w:val="00831749"/>
    <w:rsid w:val="00835850"/>
    <w:rsid w:val="00840DF2"/>
    <w:rsid w:val="00844C61"/>
    <w:rsid w:val="0085080F"/>
    <w:rsid w:val="00854763"/>
    <w:rsid w:val="00854F3D"/>
    <w:rsid w:val="008557F5"/>
    <w:rsid w:val="008644BF"/>
    <w:rsid w:val="00870614"/>
    <w:rsid w:val="008720D1"/>
    <w:rsid w:val="00872ACD"/>
    <w:rsid w:val="00874235"/>
    <w:rsid w:val="00876064"/>
    <w:rsid w:val="0088064A"/>
    <w:rsid w:val="00880EBC"/>
    <w:rsid w:val="008815B4"/>
    <w:rsid w:val="008846F4"/>
    <w:rsid w:val="0088594B"/>
    <w:rsid w:val="00886D84"/>
    <w:rsid w:val="00887D94"/>
    <w:rsid w:val="008921F6"/>
    <w:rsid w:val="008928BE"/>
    <w:rsid w:val="0089408F"/>
    <w:rsid w:val="008A4951"/>
    <w:rsid w:val="008A4B42"/>
    <w:rsid w:val="008B10B5"/>
    <w:rsid w:val="008B11D1"/>
    <w:rsid w:val="008B37C7"/>
    <w:rsid w:val="008C2974"/>
    <w:rsid w:val="008D3E55"/>
    <w:rsid w:val="008D3FE8"/>
    <w:rsid w:val="008D5DD4"/>
    <w:rsid w:val="008E1084"/>
    <w:rsid w:val="008E2376"/>
    <w:rsid w:val="008E25E1"/>
    <w:rsid w:val="008E4542"/>
    <w:rsid w:val="008E56E4"/>
    <w:rsid w:val="008E61F8"/>
    <w:rsid w:val="008F2AF8"/>
    <w:rsid w:val="008F3195"/>
    <w:rsid w:val="008F3482"/>
    <w:rsid w:val="008F64B5"/>
    <w:rsid w:val="008F654D"/>
    <w:rsid w:val="008F772E"/>
    <w:rsid w:val="008F7E20"/>
    <w:rsid w:val="009004B8"/>
    <w:rsid w:val="00901778"/>
    <w:rsid w:val="00903EA6"/>
    <w:rsid w:val="00911E59"/>
    <w:rsid w:val="00912880"/>
    <w:rsid w:val="00920A94"/>
    <w:rsid w:val="00920ABD"/>
    <w:rsid w:val="00922E7F"/>
    <w:rsid w:val="009259EB"/>
    <w:rsid w:val="00926A20"/>
    <w:rsid w:val="00926C95"/>
    <w:rsid w:val="00933D5D"/>
    <w:rsid w:val="009371A6"/>
    <w:rsid w:val="00937BB8"/>
    <w:rsid w:val="009413FF"/>
    <w:rsid w:val="00942BD9"/>
    <w:rsid w:val="00947B96"/>
    <w:rsid w:val="00947E3F"/>
    <w:rsid w:val="00951B14"/>
    <w:rsid w:val="00952B30"/>
    <w:rsid w:val="00953E88"/>
    <w:rsid w:val="00954A53"/>
    <w:rsid w:val="009570F1"/>
    <w:rsid w:val="00960D4C"/>
    <w:rsid w:val="00961174"/>
    <w:rsid w:val="00961AD4"/>
    <w:rsid w:val="0096228F"/>
    <w:rsid w:val="0096582E"/>
    <w:rsid w:val="00970C8E"/>
    <w:rsid w:val="00975C48"/>
    <w:rsid w:val="00976340"/>
    <w:rsid w:val="00980266"/>
    <w:rsid w:val="00980B2F"/>
    <w:rsid w:val="00984A27"/>
    <w:rsid w:val="00986D66"/>
    <w:rsid w:val="009919A4"/>
    <w:rsid w:val="00991B28"/>
    <w:rsid w:val="009970F4"/>
    <w:rsid w:val="009A5460"/>
    <w:rsid w:val="009B14DD"/>
    <w:rsid w:val="009B471B"/>
    <w:rsid w:val="009C18FC"/>
    <w:rsid w:val="009C25E1"/>
    <w:rsid w:val="009C3F36"/>
    <w:rsid w:val="009C7634"/>
    <w:rsid w:val="009C7C77"/>
    <w:rsid w:val="009D12BA"/>
    <w:rsid w:val="009D1345"/>
    <w:rsid w:val="009D77DD"/>
    <w:rsid w:val="009D7A64"/>
    <w:rsid w:val="009E2BCE"/>
    <w:rsid w:val="009E33BE"/>
    <w:rsid w:val="009E3764"/>
    <w:rsid w:val="009E3AC1"/>
    <w:rsid w:val="009E76DD"/>
    <w:rsid w:val="009F3359"/>
    <w:rsid w:val="009F4034"/>
    <w:rsid w:val="009F6C23"/>
    <w:rsid w:val="009F7A4D"/>
    <w:rsid w:val="00A01B51"/>
    <w:rsid w:val="00A031B1"/>
    <w:rsid w:val="00A03F11"/>
    <w:rsid w:val="00A05DB5"/>
    <w:rsid w:val="00A06CAC"/>
    <w:rsid w:val="00A07487"/>
    <w:rsid w:val="00A10B1E"/>
    <w:rsid w:val="00A1147C"/>
    <w:rsid w:val="00A14A48"/>
    <w:rsid w:val="00A1682F"/>
    <w:rsid w:val="00A20B7B"/>
    <w:rsid w:val="00A264FC"/>
    <w:rsid w:val="00A27F7A"/>
    <w:rsid w:val="00A30FEC"/>
    <w:rsid w:val="00A3197E"/>
    <w:rsid w:val="00A33A30"/>
    <w:rsid w:val="00A33DBE"/>
    <w:rsid w:val="00A35027"/>
    <w:rsid w:val="00A36D5A"/>
    <w:rsid w:val="00A376F7"/>
    <w:rsid w:val="00A37B1F"/>
    <w:rsid w:val="00A43153"/>
    <w:rsid w:val="00A464E5"/>
    <w:rsid w:val="00A46BE4"/>
    <w:rsid w:val="00A53CE3"/>
    <w:rsid w:val="00A57E30"/>
    <w:rsid w:val="00A604CA"/>
    <w:rsid w:val="00A611EE"/>
    <w:rsid w:val="00A65A32"/>
    <w:rsid w:val="00A65A3B"/>
    <w:rsid w:val="00A65BC7"/>
    <w:rsid w:val="00A67328"/>
    <w:rsid w:val="00A6759E"/>
    <w:rsid w:val="00A71EA2"/>
    <w:rsid w:val="00A73890"/>
    <w:rsid w:val="00A80388"/>
    <w:rsid w:val="00A83B43"/>
    <w:rsid w:val="00A83E4F"/>
    <w:rsid w:val="00A901BD"/>
    <w:rsid w:val="00A91EFB"/>
    <w:rsid w:val="00A97488"/>
    <w:rsid w:val="00A97A50"/>
    <w:rsid w:val="00AA145B"/>
    <w:rsid w:val="00AA2065"/>
    <w:rsid w:val="00AA4FC2"/>
    <w:rsid w:val="00AA5629"/>
    <w:rsid w:val="00AA5FD3"/>
    <w:rsid w:val="00AB3FC1"/>
    <w:rsid w:val="00AB4092"/>
    <w:rsid w:val="00AB5606"/>
    <w:rsid w:val="00AB6E6D"/>
    <w:rsid w:val="00AC09D2"/>
    <w:rsid w:val="00AC23B3"/>
    <w:rsid w:val="00AC30A3"/>
    <w:rsid w:val="00AC441A"/>
    <w:rsid w:val="00AC4B6A"/>
    <w:rsid w:val="00AC78F7"/>
    <w:rsid w:val="00AD2758"/>
    <w:rsid w:val="00AD4B3E"/>
    <w:rsid w:val="00AD72EC"/>
    <w:rsid w:val="00AD7500"/>
    <w:rsid w:val="00AE2771"/>
    <w:rsid w:val="00AE2E32"/>
    <w:rsid w:val="00AE4F67"/>
    <w:rsid w:val="00AE50AB"/>
    <w:rsid w:val="00AE7E20"/>
    <w:rsid w:val="00AF0C83"/>
    <w:rsid w:val="00AF2240"/>
    <w:rsid w:val="00AF4096"/>
    <w:rsid w:val="00AF560C"/>
    <w:rsid w:val="00AF69DE"/>
    <w:rsid w:val="00AF7BF6"/>
    <w:rsid w:val="00B00122"/>
    <w:rsid w:val="00B0025E"/>
    <w:rsid w:val="00B10557"/>
    <w:rsid w:val="00B15D4C"/>
    <w:rsid w:val="00B15EB4"/>
    <w:rsid w:val="00B21D75"/>
    <w:rsid w:val="00B25D69"/>
    <w:rsid w:val="00B273B9"/>
    <w:rsid w:val="00B2782E"/>
    <w:rsid w:val="00B30188"/>
    <w:rsid w:val="00B32C45"/>
    <w:rsid w:val="00B33F20"/>
    <w:rsid w:val="00B35799"/>
    <w:rsid w:val="00B36799"/>
    <w:rsid w:val="00B37B86"/>
    <w:rsid w:val="00B41909"/>
    <w:rsid w:val="00B42ACC"/>
    <w:rsid w:val="00B46552"/>
    <w:rsid w:val="00B5006C"/>
    <w:rsid w:val="00B511B9"/>
    <w:rsid w:val="00B52CD0"/>
    <w:rsid w:val="00B53980"/>
    <w:rsid w:val="00B570DD"/>
    <w:rsid w:val="00B60333"/>
    <w:rsid w:val="00B61CE8"/>
    <w:rsid w:val="00B66AA5"/>
    <w:rsid w:val="00B713CF"/>
    <w:rsid w:val="00B73D34"/>
    <w:rsid w:val="00B741EA"/>
    <w:rsid w:val="00B74E1E"/>
    <w:rsid w:val="00B74E68"/>
    <w:rsid w:val="00B77925"/>
    <w:rsid w:val="00B77A17"/>
    <w:rsid w:val="00B8298C"/>
    <w:rsid w:val="00B834DA"/>
    <w:rsid w:val="00B90EE8"/>
    <w:rsid w:val="00B961F9"/>
    <w:rsid w:val="00B96608"/>
    <w:rsid w:val="00BA2F46"/>
    <w:rsid w:val="00BB1C43"/>
    <w:rsid w:val="00BB33BA"/>
    <w:rsid w:val="00BB6A3A"/>
    <w:rsid w:val="00BB784A"/>
    <w:rsid w:val="00BB7E54"/>
    <w:rsid w:val="00BC2A19"/>
    <w:rsid w:val="00BC4E30"/>
    <w:rsid w:val="00BD0606"/>
    <w:rsid w:val="00BD37D8"/>
    <w:rsid w:val="00BE0D01"/>
    <w:rsid w:val="00BE0DF4"/>
    <w:rsid w:val="00BE1038"/>
    <w:rsid w:val="00BE1DA1"/>
    <w:rsid w:val="00BE2A6D"/>
    <w:rsid w:val="00BE3687"/>
    <w:rsid w:val="00BE62DA"/>
    <w:rsid w:val="00BE6B0E"/>
    <w:rsid w:val="00BE7254"/>
    <w:rsid w:val="00BF0559"/>
    <w:rsid w:val="00BF05B1"/>
    <w:rsid w:val="00BF0973"/>
    <w:rsid w:val="00BF0AB6"/>
    <w:rsid w:val="00BF2421"/>
    <w:rsid w:val="00BF3E52"/>
    <w:rsid w:val="00BF52B2"/>
    <w:rsid w:val="00BF7E72"/>
    <w:rsid w:val="00C0196E"/>
    <w:rsid w:val="00C027C5"/>
    <w:rsid w:val="00C0661C"/>
    <w:rsid w:val="00C069BE"/>
    <w:rsid w:val="00C109E0"/>
    <w:rsid w:val="00C11D44"/>
    <w:rsid w:val="00C165C1"/>
    <w:rsid w:val="00C25D52"/>
    <w:rsid w:val="00C2603E"/>
    <w:rsid w:val="00C2799C"/>
    <w:rsid w:val="00C318A3"/>
    <w:rsid w:val="00C32532"/>
    <w:rsid w:val="00C3253B"/>
    <w:rsid w:val="00C358C1"/>
    <w:rsid w:val="00C36571"/>
    <w:rsid w:val="00C412E3"/>
    <w:rsid w:val="00C44686"/>
    <w:rsid w:val="00C4533B"/>
    <w:rsid w:val="00C46F97"/>
    <w:rsid w:val="00C473FA"/>
    <w:rsid w:val="00C571E8"/>
    <w:rsid w:val="00C61DFE"/>
    <w:rsid w:val="00C6384B"/>
    <w:rsid w:val="00C71A3E"/>
    <w:rsid w:val="00C72C49"/>
    <w:rsid w:val="00C7388D"/>
    <w:rsid w:val="00C74B8A"/>
    <w:rsid w:val="00C763AE"/>
    <w:rsid w:val="00C8056E"/>
    <w:rsid w:val="00C81A5E"/>
    <w:rsid w:val="00C830C4"/>
    <w:rsid w:val="00C8366D"/>
    <w:rsid w:val="00C8409C"/>
    <w:rsid w:val="00C871EA"/>
    <w:rsid w:val="00C87B74"/>
    <w:rsid w:val="00C92AD9"/>
    <w:rsid w:val="00C96A35"/>
    <w:rsid w:val="00C96C88"/>
    <w:rsid w:val="00CA090C"/>
    <w:rsid w:val="00CA1F27"/>
    <w:rsid w:val="00CA5630"/>
    <w:rsid w:val="00CA5EE7"/>
    <w:rsid w:val="00CB094F"/>
    <w:rsid w:val="00CB3171"/>
    <w:rsid w:val="00CB34ED"/>
    <w:rsid w:val="00CB6C9E"/>
    <w:rsid w:val="00CC2491"/>
    <w:rsid w:val="00CC5C7D"/>
    <w:rsid w:val="00CD1988"/>
    <w:rsid w:val="00CD3695"/>
    <w:rsid w:val="00CD3A45"/>
    <w:rsid w:val="00CD72B2"/>
    <w:rsid w:val="00CE13C0"/>
    <w:rsid w:val="00CE7E2F"/>
    <w:rsid w:val="00CF0264"/>
    <w:rsid w:val="00CF05F7"/>
    <w:rsid w:val="00CF2612"/>
    <w:rsid w:val="00CF32C6"/>
    <w:rsid w:val="00CF3C0D"/>
    <w:rsid w:val="00CF5C74"/>
    <w:rsid w:val="00CF6B44"/>
    <w:rsid w:val="00D01B29"/>
    <w:rsid w:val="00D04065"/>
    <w:rsid w:val="00D1147A"/>
    <w:rsid w:val="00D11ACD"/>
    <w:rsid w:val="00D128CA"/>
    <w:rsid w:val="00D15A76"/>
    <w:rsid w:val="00D162EA"/>
    <w:rsid w:val="00D16364"/>
    <w:rsid w:val="00D168C4"/>
    <w:rsid w:val="00D20B8B"/>
    <w:rsid w:val="00D21CD6"/>
    <w:rsid w:val="00D268A4"/>
    <w:rsid w:val="00D30C20"/>
    <w:rsid w:val="00D376D2"/>
    <w:rsid w:val="00D419C9"/>
    <w:rsid w:val="00D429DE"/>
    <w:rsid w:val="00D44D4E"/>
    <w:rsid w:val="00D46633"/>
    <w:rsid w:val="00D52879"/>
    <w:rsid w:val="00D565F2"/>
    <w:rsid w:val="00D57A36"/>
    <w:rsid w:val="00D57D8E"/>
    <w:rsid w:val="00D61E54"/>
    <w:rsid w:val="00D65442"/>
    <w:rsid w:val="00D70E39"/>
    <w:rsid w:val="00D71772"/>
    <w:rsid w:val="00D77884"/>
    <w:rsid w:val="00D808B2"/>
    <w:rsid w:val="00D81D8E"/>
    <w:rsid w:val="00D82AEB"/>
    <w:rsid w:val="00D82F3D"/>
    <w:rsid w:val="00D869F3"/>
    <w:rsid w:val="00D87033"/>
    <w:rsid w:val="00D937CF"/>
    <w:rsid w:val="00DA13FD"/>
    <w:rsid w:val="00DA4761"/>
    <w:rsid w:val="00DA5370"/>
    <w:rsid w:val="00DA59A6"/>
    <w:rsid w:val="00DA5FD6"/>
    <w:rsid w:val="00DA6B46"/>
    <w:rsid w:val="00DB132D"/>
    <w:rsid w:val="00DB4A1B"/>
    <w:rsid w:val="00DB51E1"/>
    <w:rsid w:val="00DB5D37"/>
    <w:rsid w:val="00DC0758"/>
    <w:rsid w:val="00DC1AE8"/>
    <w:rsid w:val="00DC1BA5"/>
    <w:rsid w:val="00DC2AF8"/>
    <w:rsid w:val="00DC2EAB"/>
    <w:rsid w:val="00DC6A90"/>
    <w:rsid w:val="00DC7652"/>
    <w:rsid w:val="00DD214D"/>
    <w:rsid w:val="00DD2611"/>
    <w:rsid w:val="00DE09BA"/>
    <w:rsid w:val="00DE1BDF"/>
    <w:rsid w:val="00DE3CEF"/>
    <w:rsid w:val="00DE5C08"/>
    <w:rsid w:val="00DF0159"/>
    <w:rsid w:val="00DF2418"/>
    <w:rsid w:val="00DF51FA"/>
    <w:rsid w:val="00DF5C4D"/>
    <w:rsid w:val="00DF66A3"/>
    <w:rsid w:val="00DF67F0"/>
    <w:rsid w:val="00E028F0"/>
    <w:rsid w:val="00E0503A"/>
    <w:rsid w:val="00E205FC"/>
    <w:rsid w:val="00E2554D"/>
    <w:rsid w:val="00E25CF7"/>
    <w:rsid w:val="00E2647F"/>
    <w:rsid w:val="00E32DDA"/>
    <w:rsid w:val="00E36712"/>
    <w:rsid w:val="00E414F2"/>
    <w:rsid w:val="00E4238D"/>
    <w:rsid w:val="00E45E02"/>
    <w:rsid w:val="00E47DCB"/>
    <w:rsid w:val="00E50D0D"/>
    <w:rsid w:val="00E51354"/>
    <w:rsid w:val="00E51471"/>
    <w:rsid w:val="00E52A8F"/>
    <w:rsid w:val="00E571D9"/>
    <w:rsid w:val="00E57A18"/>
    <w:rsid w:val="00E60325"/>
    <w:rsid w:val="00E61B8E"/>
    <w:rsid w:val="00E63F20"/>
    <w:rsid w:val="00E6562E"/>
    <w:rsid w:val="00E65F58"/>
    <w:rsid w:val="00E66102"/>
    <w:rsid w:val="00E66148"/>
    <w:rsid w:val="00E674C2"/>
    <w:rsid w:val="00E73977"/>
    <w:rsid w:val="00E75990"/>
    <w:rsid w:val="00E76563"/>
    <w:rsid w:val="00E7666A"/>
    <w:rsid w:val="00E777B1"/>
    <w:rsid w:val="00E80043"/>
    <w:rsid w:val="00E803AB"/>
    <w:rsid w:val="00E808D6"/>
    <w:rsid w:val="00E81842"/>
    <w:rsid w:val="00E842EA"/>
    <w:rsid w:val="00E86315"/>
    <w:rsid w:val="00E93C3A"/>
    <w:rsid w:val="00E94935"/>
    <w:rsid w:val="00E95110"/>
    <w:rsid w:val="00EA2C14"/>
    <w:rsid w:val="00EA4F85"/>
    <w:rsid w:val="00EB072C"/>
    <w:rsid w:val="00EB2788"/>
    <w:rsid w:val="00EB45C9"/>
    <w:rsid w:val="00EB7814"/>
    <w:rsid w:val="00EC1920"/>
    <w:rsid w:val="00EC4AB0"/>
    <w:rsid w:val="00EC4C82"/>
    <w:rsid w:val="00EC557A"/>
    <w:rsid w:val="00EC5602"/>
    <w:rsid w:val="00EC5CD3"/>
    <w:rsid w:val="00EC6467"/>
    <w:rsid w:val="00EC6DC1"/>
    <w:rsid w:val="00EC703C"/>
    <w:rsid w:val="00ED04E7"/>
    <w:rsid w:val="00ED161A"/>
    <w:rsid w:val="00ED2DA9"/>
    <w:rsid w:val="00ED313B"/>
    <w:rsid w:val="00ED3843"/>
    <w:rsid w:val="00ED416D"/>
    <w:rsid w:val="00ED5C92"/>
    <w:rsid w:val="00EE21E2"/>
    <w:rsid w:val="00EE2ACD"/>
    <w:rsid w:val="00EE4189"/>
    <w:rsid w:val="00EE4448"/>
    <w:rsid w:val="00EE4FEC"/>
    <w:rsid w:val="00EE5F5D"/>
    <w:rsid w:val="00EE748F"/>
    <w:rsid w:val="00EF0A6D"/>
    <w:rsid w:val="00EF1ABF"/>
    <w:rsid w:val="00EF22AF"/>
    <w:rsid w:val="00EF334F"/>
    <w:rsid w:val="00EF367D"/>
    <w:rsid w:val="00EF376B"/>
    <w:rsid w:val="00EF4099"/>
    <w:rsid w:val="00EF51C3"/>
    <w:rsid w:val="00EF59BA"/>
    <w:rsid w:val="00EF74C8"/>
    <w:rsid w:val="00F011E4"/>
    <w:rsid w:val="00F029C2"/>
    <w:rsid w:val="00F07F16"/>
    <w:rsid w:val="00F10330"/>
    <w:rsid w:val="00F10B7F"/>
    <w:rsid w:val="00F12473"/>
    <w:rsid w:val="00F156ED"/>
    <w:rsid w:val="00F220C4"/>
    <w:rsid w:val="00F2267B"/>
    <w:rsid w:val="00F24B97"/>
    <w:rsid w:val="00F33881"/>
    <w:rsid w:val="00F362DB"/>
    <w:rsid w:val="00F36392"/>
    <w:rsid w:val="00F4159C"/>
    <w:rsid w:val="00F4464F"/>
    <w:rsid w:val="00F458B6"/>
    <w:rsid w:val="00F4627A"/>
    <w:rsid w:val="00F46FB6"/>
    <w:rsid w:val="00F47652"/>
    <w:rsid w:val="00F50CC2"/>
    <w:rsid w:val="00F50D3F"/>
    <w:rsid w:val="00F50F20"/>
    <w:rsid w:val="00F522BA"/>
    <w:rsid w:val="00F537D3"/>
    <w:rsid w:val="00F53D69"/>
    <w:rsid w:val="00F54FCD"/>
    <w:rsid w:val="00F5517B"/>
    <w:rsid w:val="00F6314D"/>
    <w:rsid w:val="00F67938"/>
    <w:rsid w:val="00F70CF8"/>
    <w:rsid w:val="00F732F8"/>
    <w:rsid w:val="00F80297"/>
    <w:rsid w:val="00F82431"/>
    <w:rsid w:val="00F83540"/>
    <w:rsid w:val="00F8390A"/>
    <w:rsid w:val="00F86612"/>
    <w:rsid w:val="00F86B78"/>
    <w:rsid w:val="00F9217F"/>
    <w:rsid w:val="00F95C2F"/>
    <w:rsid w:val="00FA306F"/>
    <w:rsid w:val="00FA34A7"/>
    <w:rsid w:val="00FA56DA"/>
    <w:rsid w:val="00FA619D"/>
    <w:rsid w:val="00FB195F"/>
    <w:rsid w:val="00FB65AD"/>
    <w:rsid w:val="00FC291C"/>
    <w:rsid w:val="00FC2A83"/>
    <w:rsid w:val="00FC3ABE"/>
    <w:rsid w:val="00FC49A3"/>
    <w:rsid w:val="00FC4EF9"/>
    <w:rsid w:val="00FC5B17"/>
    <w:rsid w:val="00FD182F"/>
    <w:rsid w:val="00FD2638"/>
    <w:rsid w:val="00FD694C"/>
    <w:rsid w:val="00FE5745"/>
    <w:rsid w:val="00FF7060"/>
    <w:rsid w:val="00FF7FAB"/>
    <w:rsid w:val="12E80E69"/>
    <w:rsid w:val="13C2136A"/>
    <w:rsid w:val="143C303E"/>
    <w:rsid w:val="1465ECEA"/>
    <w:rsid w:val="160CB01D"/>
    <w:rsid w:val="1982C1B4"/>
    <w:rsid w:val="28731AE8"/>
    <w:rsid w:val="358EDD88"/>
    <w:rsid w:val="37C0C118"/>
    <w:rsid w:val="3844291C"/>
    <w:rsid w:val="390F8D43"/>
    <w:rsid w:val="39F33213"/>
    <w:rsid w:val="45825E8F"/>
    <w:rsid w:val="4D01548A"/>
    <w:rsid w:val="5195F6D2"/>
    <w:rsid w:val="543D6301"/>
    <w:rsid w:val="581F5431"/>
    <w:rsid w:val="5C3D3724"/>
    <w:rsid w:val="61838F0B"/>
    <w:rsid w:val="6431107C"/>
    <w:rsid w:val="650024B3"/>
    <w:rsid w:val="69E1726E"/>
    <w:rsid w:val="6C39DA16"/>
    <w:rsid w:val="6EDF86EA"/>
    <w:rsid w:val="74155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2398DAA4-02BE-4375-A476-E851E8B4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basedOn w:val="Normal"/>
    <w:next w:val="BodyText"/>
    <w:link w:val="Heading4Char"/>
    <w:uiPriority w:val="99"/>
    <w:semiHidden/>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basedOn w:val="Normal"/>
    <w:next w:val="Normal"/>
    <w:link w:val="Heading5Char"/>
    <w:uiPriority w:val="99"/>
    <w:semiHidden/>
    <w:qFormat/>
    <w:rsid w:val="001F4F6B"/>
    <w:pPr>
      <w:keepNext/>
      <w:keepLines/>
      <w:spacing w:before="40"/>
      <w:outlineLvl w:val="4"/>
    </w:pPr>
    <w:rPr>
      <w:rFonts w:eastAsiaTheme="majorEastAsia" w:cstheme="majorBidi"/>
      <w:b/>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aliases w:val="c"/>
    <w:basedOn w:val="Normal"/>
    <w:next w:val="Normal"/>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34"/>
    <w:qFormat/>
    <w:rsid w:val="00A01B51"/>
    <w:pPr>
      <w:ind w:left="720"/>
      <w:contextualSpacing/>
    </w:pPr>
  </w:style>
  <w:style w:type="table" w:styleId="TableGrid">
    <w:name w:val="Table Grid"/>
    <w:aliases w:val="Table Grid A"/>
    <w:basedOn w:val="TableNormal"/>
    <w:uiPriority w:val="5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47DCB"/>
    <w:rPr>
      <w:sz w:val="16"/>
      <w:szCs w:val="16"/>
    </w:rPr>
  </w:style>
  <w:style w:type="paragraph" w:styleId="CommentText">
    <w:name w:val="annotation text"/>
    <w:basedOn w:val="Normal"/>
    <w:link w:val="CommentTextChar"/>
    <w:uiPriority w:val="99"/>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6"/>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3141FE"/>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747B6C"/>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unhideWhenUsed/>
    <w:rsid w:val="00BB33BA"/>
    <w:rPr>
      <w:color w:val="605E5C"/>
      <w:shd w:val="clear" w:color="auto" w:fill="E1DFDD"/>
    </w:rPr>
  </w:style>
  <w:style w:type="paragraph" w:customStyle="1" w:styleId="TableBullet">
    <w:name w:val="Table Bullet"/>
    <w:basedOn w:val="ListParagraph"/>
    <w:uiPriority w:val="1"/>
    <w:qFormat/>
    <w:rsid w:val="00B21D75"/>
    <w:pPr>
      <w:numPr>
        <w:numId w:val="15"/>
      </w:numPr>
      <w:ind w:left="360"/>
      <w:contextualSpacing w:val="0"/>
    </w:pPr>
    <w:rPr>
      <w:sz w:val="18"/>
      <w:szCs w:val="18"/>
    </w:rPr>
  </w:style>
  <w:style w:type="paragraph" w:customStyle="1" w:styleId="TableHeader">
    <w:name w:val="Table Header"/>
    <w:basedOn w:val="Normal"/>
    <w:uiPriority w:val="1"/>
    <w:qFormat/>
    <w:rsid w:val="00267D87"/>
    <w:pPr>
      <w:keepNext/>
      <w:keepLines/>
      <w:jc w:val="center"/>
    </w:pPr>
    <w:rPr>
      <w:b/>
      <w:color w:val="FFFFFF" w:themeColor="background1"/>
      <w:sz w:val="18"/>
      <w:szCs w:val="18"/>
    </w:rPr>
  </w:style>
  <w:style w:type="character" w:styleId="Strong">
    <w:name w:val="Strong"/>
    <w:uiPriority w:val="22"/>
    <w:qFormat/>
    <w:rsid w:val="00C71A3E"/>
    <w:rPr>
      <w:b/>
      <w:bCs/>
    </w:rPr>
  </w:style>
  <w:style w:type="character" w:styleId="FollowedHyperlink">
    <w:name w:val="FollowedHyperlink"/>
    <w:basedOn w:val="DefaultParagraphFont"/>
    <w:uiPriority w:val="99"/>
    <w:semiHidden/>
    <w:unhideWhenUsed/>
    <w:rsid w:val="00057D05"/>
    <w:rPr>
      <w:color w:val="954F72" w:themeColor="followedHyperlink"/>
      <w:u w:val="single"/>
    </w:rPr>
  </w:style>
  <w:style w:type="character" w:styleId="Mention">
    <w:name w:val="Mention"/>
    <w:basedOn w:val="DefaultParagraphFont"/>
    <w:uiPriority w:val="99"/>
    <w:unhideWhenUsed/>
    <w:rsid w:val="00E52A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iscal.treasury.gov/modules/custom/fiscal_otcnet_trainings/assets/course_OTC/glossary.htm"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rbservices.org/education/products-services-education/check21-act.html"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64D6-0A4B-40EB-AB4F-C8F1C2277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133B9-883D-4978-930D-20010F9058E6}">
  <ds:schemaRefs>
    <ds:schemaRef ds:uri="http://schemas.microsoft.com/office/2006/metadata/properties"/>
    <ds:schemaRef ds:uri="http://schemas.microsoft.com/office/infopath/2007/PartnerControls"/>
    <ds:schemaRef ds:uri="c818ce53-0798-43a3-8b30-5f09e365d45f"/>
    <ds:schemaRef ds:uri="ef38bea1-4332-4a23-a562-da8299840792"/>
    <ds:schemaRef ds:uri="http://schemas.microsoft.com/sharepoint/v3"/>
  </ds:schemaRefs>
</ds:datastoreItem>
</file>

<file path=customXml/itemProps3.xml><?xml version="1.0" encoding="utf-8"?>
<ds:datastoreItem xmlns:ds="http://schemas.openxmlformats.org/officeDocument/2006/customXml" ds:itemID="{BFBC7F11-2935-4E3E-982E-831A342B6E18}">
  <ds:schemaRefs>
    <ds:schemaRef ds:uri="http://schemas.microsoft.com/sharepoint/v3/contenttype/forms"/>
  </ds:schemaRefs>
</ds:datastoreItem>
</file>

<file path=customXml/itemProps4.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136</TotalTime>
  <Pages>30</Pages>
  <Words>6312</Words>
  <Characters>36216</Characters>
  <Application>Microsoft Office Word</Application>
  <DocSecurity>8</DocSecurity>
  <Lines>2396</Lines>
  <Paragraphs>1268</Paragraphs>
  <ScaleCrop>false</ScaleCrop>
  <HeadingPairs>
    <vt:vector size="2" baseType="variant">
      <vt:variant>
        <vt:lpstr>Title</vt:lpstr>
      </vt:variant>
      <vt:variant>
        <vt:i4>1</vt:i4>
      </vt:variant>
    </vt:vector>
  </HeadingPairs>
  <TitlesOfParts>
    <vt:vector size="1" baseType="lpstr">
      <vt:lpstr>Chapter 1: Introduction to OTCnet</vt:lpstr>
    </vt:vector>
  </TitlesOfParts>
  <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OTCnet</dc:title>
  <dc:subject>OTCnet Participant User Guide</dc:subject>
  <dc:creator>Bureau of the Fiscal Service: U.S. Department of the Treasury</dc:creator>
  <cp:keywords>OTCnet Participant User Guide, Chapter 1, Introduction to OTCnet, Administration</cp:keywords>
  <dc:description/>
  <cp:lastModifiedBy>Nikolova, Valya [USA]</cp:lastModifiedBy>
  <cp:revision>439</cp:revision>
  <cp:lastPrinted>2021-09-13T00:06:00Z</cp:lastPrinted>
  <dcterms:created xsi:type="dcterms:W3CDTF">2025-09-30T16:21:00Z</dcterms:created>
  <dcterms:modified xsi:type="dcterms:W3CDTF">2026-05-10T23:50:00Z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