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A6F4D" w14:textId="77777777" w:rsidR="005F3528" w:rsidRPr="00254FC6" w:rsidRDefault="005F3528" w:rsidP="005F3528">
      <w:pPr>
        <w:pStyle w:val="PlainText"/>
        <w:keepNext/>
        <w:keepLines/>
        <w:tabs>
          <w:tab w:val="left" w:pos="1220"/>
          <w:tab w:val="left" w:pos="1920"/>
        </w:tabs>
        <w:ind w:left="1920" w:hanging="1920"/>
        <w:jc w:val="center"/>
        <w:rPr>
          <w:rFonts w:ascii="TimesNewRoman" w:hAnsi="TimesNewRoman" w:cs="Courier New"/>
          <w:b/>
          <w:sz w:val="28"/>
          <w:szCs w:val="28"/>
        </w:rPr>
      </w:pPr>
      <w:r w:rsidRPr="00254FC6">
        <w:rPr>
          <w:rFonts w:ascii="TimesNewRoman" w:hAnsi="TimesNewRoman" w:cs="Courier New"/>
          <w:b/>
          <w:sz w:val="28"/>
          <w:szCs w:val="28"/>
        </w:rPr>
        <w:t xml:space="preserve">Proposed Budgetary Accounts and Transactions </w:t>
      </w:r>
    </w:p>
    <w:p w14:paraId="0FF50853" w14:textId="2D4C8B48" w:rsidR="00EE378A" w:rsidRDefault="005F3528" w:rsidP="005F3528">
      <w:pPr>
        <w:jc w:val="center"/>
        <w:rPr>
          <w:rFonts w:ascii="TimesNewRoman" w:hAnsi="TimesNewRoman" w:cs="Courier New"/>
          <w:b/>
          <w:sz w:val="28"/>
          <w:szCs w:val="28"/>
        </w:rPr>
      </w:pPr>
      <w:r>
        <w:rPr>
          <w:rFonts w:ascii="TimesNewRoman" w:hAnsi="TimesNewRoman" w:cs="Courier New"/>
          <w:b/>
          <w:sz w:val="28"/>
          <w:szCs w:val="28"/>
        </w:rPr>
        <w:t>FY 25 Modifications</w:t>
      </w:r>
    </w:p>
    <w:p w14:paraId="24400803" w14:textId="77777777" w:rsidR="005F3528" w:rsidRPr="009D6780" w:rsidRDefault="005F3528" w:rsidP="005F3528">
      <w:pPr>
        <w:spacing w:after="0" w:line="240" w:lineRule="auto"/>
        <w:rPr>
          <w:rFonts w:ascii="Times New Roman" w:hAnsi="Times New Roman" w:cs="Times New Roman"/>
          <w:sz w:val="24"/>
          <w:szCs w:val="24"/>
        </w:rPr>
      </w:pPr>
      <w:r>
        <w:rPr>
          <w:rFonts w:ascii="Times New Roman" w:hAnsi="Times New Roman" w:cs="Times New Roman"/>
          <w:b/>
          <w:sz w:val="24"/>
          <w:szCs w:val="24"/>
        </w:rPr>
        <w:t>A</w:t>
      </w:r>
      <w:r w:rsidRPr="009D6780">
        <w:rPr>
          <w:rFonts w:ascii="Times New Roman" w:hAnsi="Times New Roman" w:cs="Times New Roman"/>
          <w:b/>
          <w:sz w:val="24"/>
          <w:szCs w:val="24"/>
        </w:rPr>
        <w:t>ccount Title</w:t>
      </w:r>
      <w:r w:rsidRPr="009D6780">
        <w:rPr>
          <w:rFonts w:ascii="Times New Roman" w:hAnsi="Times New Roman" w:cs="Times New Roman"/>
          <w:sz w:val="24"/>
          <w:szCs w:val="24"/>
        </w:rPr>
        <w:t>:</w:t>
      </w:r>
      <w:r w:rsidRPr="009D6780">
        <w:rPr>
          <w:rFonts w:ascii="Times New Roman" w:hAnsi="Times New Roman" w:cs="Times New Roman"/>
          <w:sz w:val="24"/>
          <w:szCs w:val="24"/>
        </w:rPr>
        <w:tab/>
        <w:t xml:space="preserve">Allocations of Authority - Anticipated </w:t>
      </w:r>
      <w:r w:rsidRPr="009D6780">
        <w:rPr>
          <w:rFonts w:ascii="Times New Roman" w:hAnsi="Times New Roman" w:cs="Times New Roman"/>
          <w:b/>
          <w:bCs/>
          <w:color w:val="0070C0"/>
          <w:sz w:val="24"/>
          <w:szCs w:val="24"/>
          <w:highlight w:val="yellow"/>
        </w:rPr>
        <w:t>Transfers</w:t>
      </w:r>
      <w:r>
        <w:rPr>
          <w:rFonts w:ascii="Times New Roman" w:hAnsi="Times New Roman" w:cs="Times New Roman"/>
          <w:sz w:val="24"/>
          <w:szCs w:val="24"/>
        </w:rPr>
        <w:t xml:space="preserve"> </w:t>
      </w:r>
      <w:r w:rsidRPr="009D6780">
        <w:rPr>
          <w:rFonts w:ascii="Times New Roman" w:hAnsi="Times New Roman" w:cs="Times New Roman"/>
          <w:sz w:val="24"/>
          <w:szCs w:val="24"/>
        </w:rPr>
        <w:t>From Invested Balances - Current-Year</w:t>
      </w:r>
    </w:p>
    <w:p w14:paraId="47802066" w14:textId="77777777" w:rsidR="005F3528" w:rsidRPr="009D6780" w:rsidRDefault="005F3528" w:rsidP="005F3528">
      <w:pPr>
        <w:spacing w:after="0" w:line="240" w:lineRule="auto"/>
        <w:rPr>
          <w:rFonts w:ascii="Times New Roman" w:hAnsi="Times New Roman" w:cs="Times New Roman"/>
          <w:sz w:val="24"/>
          <w:szCs w:val="24"/>
        </w:rPr>
      </w:pPr>
      <w:r w:rsidRPr="009D6780">
        <w:rPr>
          <w:rFonts w:ascii="Times New Roman" w:hAnsi="Times New Roman" w:cs="Times New Roman"/>
          <w:b/>
          <w:sz w:val="24"/>
          <w:szCs w:val="24"/>
        </w:rPr>
        <w:t>Account Number</w:t>
      </w:r>
      <w:r w:rsidRPr="009D6780">
        <w:rPr>
          <w:rFonts w:ascii="Times New Roman" w:hAnsi="Times New Roman" w:cs="Times New Roman"/>
          <w:sz w:val="24"/>
          <w:szCs w:val="24"/>
        </w:rPr>
        <w:t>:</w:t>
      </w:r>
      <w:r w:rsidRPr="009D6780">
        <w:rPr>
          <w:rFonts w:ascii="Times New Roman" w:hAnsi="Times New Roman" w:cs="Times New Roman"/>
          <w:sz w:val="24"/>
          <w:szCs w:val="24"/>
        </w:rPr>
        <w:tab/>
        <w:t>416500</w:t>
      </w:r>
    </w:p>
    <w:p w14:paraId="1967C392" w14:textId="77777777" w:rsidR="005F3528" w:rsidRPr="009D6780" w:rsidRDefault="005F3528" w:rsidP="005F3528">
      <w:pPr>
        <w:spacing w:after="0" w:line="240" w:lineRule="auto"/>
        <w:rPr>
          <w:rFonts w:ascii="Times New Roman" w:hAnsi="Times New Roman" w:cs="Times New Roman"/>
          <w:sz w:val="24"/>
          <w:szCs w:val="24"/>
        </w:rPr>
      </w:pPr>
      <w:r w:rsidRPr="009D6780">
        <w:rPr>
          <w:rFonts w:ascii="Times New Roman" w:hAnsi="Times New Roman" w:cs="Times New Roman"/>
          <w:b/>
          <w:sz w:val="24"/>
          <w:szCs w:val="24"/>
        </w:rPr>
        <w:t>Normal Balance</w:t>
      </w:r>
      <w:r w:rsidRPr="009D6780">
        <w:rPr>
          <w:rFonts w:ascii="Times New Roman" w:hAnsi="Times New Roman" w:cs="Times New Roman"/>
          <w:sz w:val="24"/>
          <w:szCs w:val="24"/>
        </w:rPr>
        <w:t>:</w:t>
      </w:r>
      <w:r w:rsidRPr="009D6780">
        <w:rPr>
          <w:rFonts w:ascii="Times New Roman" w:hAnsi="Times New Roman" w:cs="Times New Roman"/>
          <w:sz w:val="24"/>
          <w:szCs w:val="24"/>
        </w:rPr>
        <w:tab/>
        <w:t>Debit</w:t>
      </w:r>
    </w:p>
    <w:p w14:paraId="3CC67BB3" w14:textId="77777777" w:rsidR="005F3528" w:rsidRDefault="005F3528" w:rsidP="005F3528">
      <w:pPr>
        <w:spacing w:after="0" w:line="240" w:lineRule="auto"/>
        <w:rPr>
          <w:rFonts w:ascii="Times New Roman" w:hAnsi="Times New Roman" w:cs="Times New Roman"/>
          <w:b/>
          <w:bCs/>
          <w:color w:val="0070C0"/>
          <w:sz w:val="24"/>
          <w:szCs w:val="24"/>
        </w:rPr>
      </w:pPr>
      <w:r w:rsidRPr="009D6780">
        <w:rPr>
          <w:rFonts w:ascii="Times New Roman" w:hAnsi="Times New Roman" w:cs="Times New Roman"/>
          <w:b/>
          <w:sz w:val="24"/>
          <w:szCs w:val="24"/>
        </w:rPr>
        <w:t>Definition</w:t>
      </w:r>
      <w:r w:rsidRPr="009D6780">
        <w:rPr>
          <w:rFonts w:ascii="Times New Roman" w:hAnsi="Times New Roman" w:cs="Times New Roman"/>
          <w:sz w:val="24"/>
          <w:szCs w:val="24"/>
        </w:rPr>
        <w:t>:</w:t>
      </w:r>
      <w:r>
        <w:rPr>
          <w:rFonts w:ascii="Times New Roman" w:hAnsi="Times New Roman" w:cs="Times New Roman"/>
          <w:sz w:val="24"/>
          <w:szCs w:val="24"/>
        </w:rPr>
        <w:t xml:space="preserve">  </w:t>
      </w:r>
      <w:r w:rsidRPr="009D6780">
        <w:rPr>
          <w:rFonts w:ascii="Times New Roman" w:hAnsi="Times New Roman" w:cs="Times New Roman"/>
          <w:sz w:val="24"/>
          <w:szCs w:val="24"/>
        </w:rPr>
        <w:t>This account is used to record the amount of current-year budget authority anticipated by a receiving allocation Treasury Appropriation Fund Symbol (TAFS), based on an apportionment request by the receiving TAFS, to be distributed from the parent TAFS via non-expenditure transfer, during the fiscal year. Use this USSGL account in conjunction with USSGL accounts 416600, "Allocations of Realized Authority - To Be Transferred From Invested Balances - Current-Year," and/or 416700, "Allocations of Realized Authority - Transferred From Invested Balances - Current-Year."</w:t>
      </w:r>
      <w:r>
        <w:rPr>
          <w:rFonts w:ascii="Times New Roman" w:hAnsi="Times New Roman" w:cs="Times New Roman"/>
          <w:sz w:val="24"/>
          <w:szCs w:val="24"/>
        </w:rPr>
        <w:t xml:space="preserve"> </w:t>
      </w:r>
      <w:r w:rsidRPr="009D6780">
        <w:rPr>
          <w:rFonts w:ascii="Times New Roman" w:hAnsi="Times New Roman" w:cs="Times New Roman"/>
          <w:b/>
          <w:bCs/>
          <w:color w:val="0070C0"/>
          <w:sz w:val="24"/>
          <w:szCs w:val="24"/>
          <w:highlight w:val="yellow"/>
        </w:rPr>
        <w:t>Although the normal balance for this account is debit, it is acceptable in certain instances for the account to have a credit balance.</w:t>
      </w:r>
    </w:p>
    <w:p w14:paraId="307A7520" w14:textId="77777777" w:rsidR="005F3528" w:rsidRDefault="005F3528" w:rsidP="005F3528">
      <w:pPr>
        <w:spacing w:after="0" w:line="240" w:lineRule="auto"/>
      </w:pPr>
    </w:p>
    <w:p w14:paraId="3DC9E92B" w14:textId="77777777" w:rsidR="005F3528" w:rsidRDefault="005F3528" w:rsidP="005F3528">
      <w:pPr>
        <w:spacing w:after="0" w:line="24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Justification</w:t>
      </w:r>
      <w:r w:rsidRPr="009D6780">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Added clarifying language to the title and definition. </w:t>
      </w:r>
    </w:p>
    <w:p w14:paraId="67C6C974" w14:textId="77777777" w:rsidR="005F3528" w:rsidRDefault="005F3528" w:rsidP="005F3528">
      <w:pPr>
        <w:spacing w:after="0" w:line="240" w:lineRule="auto"/>
        <w:rPr>
          <w:rFonts w:ascii="Times New Roman" w:hAnsi="Times New Roman" w:cs="Times New Roman"/>
          <w:color w:val="000000" w:themeColor="text1"/>
          <w:sz w:val="24"/>
          <w:szCs w:val="24"/>
        </w:rPr>
      </w:pPr>
    </w:p>
    <w:p w14:paraId="74BFD9E9" w14:textId="77777777" w:rsidR="005F3528" w:rsidRPr="008520F5" w:rsidRDefault="005F3528" w:rsidP="005F3528">
      <w:pPr>
        <w:spacing w:after="0" w:line="240" w:lineRule="auto"/>
        <w:rPr>
          <w:rFonts w:ascii="Times New Roman" w:eastAsia="Calibri" w:hAnsi="Times New Roman" w:cs="Times New Roman"/>
          <w:kern w:val="0"/>
          <w:sz w:val="24"/>
          <w:szCs w:val="24"/>
          <w14:ligatures w14:val="none"/>
        </w:rPr>
      </w:pPr>
      <w:r w:rsidRPr="008520F5">
        <w:rPr>
          <w:rFonts w:ascii="Times New Roman" w:eastAsia="Calibri" w:hAnsi="Times New Roman" w:cs="Times New Roman"/>
          <w:b/>
          <w:bCs/>
          <w:kern w:val="0"/>
          <w:sz w:val="24"/>
          <w:szCs w:val="24"/>
          <w14:ligatures w14:val="none"/>
        </w:rPr>
        <w:t>Account Title:</w:t>
      </w:r>
      <w:r w:rsidRPr="008520F5">
        <w:rPr>
          <w:rFonts w:ascii="Times New Roman" w:eastAsia="Calibri" w:hAnsi="Times New Roman" w:cs="Times New Roman"/>
          <w:kern w:val="0"/>
          <w:sz w:val="24"/>
          <w:szCs w:val="24"/>
          <w14:ligatures w14:val="none"/>
        </w:rPr>
        <w:t xml:space="preserve"> Reinstated Undelivered Orders - Obligations, Unpaid</w:t>
      </w:r>
    </w:p>
    <w:p w14:paraId="7F17BF65" w14:textId="77777777" w:rsidR="005F3528" w:rsidRPr="008520F5" w:rsidRDefault="005F3528" w:rsidP="005F3528">
      <w:pPr>
        <w:spacing w:after="0" w:line="240" w:lineRule="auto"/>
        <w:rPr>
          <w:rFonts w:ascii="Times New Roman" w:eastAsia="Calibri" w:hAnsi="Times New Roman" w:cs="Times New Roman"/>
          <w:kern w:val="0"/>
          <w:sz w:val="24"/>
          <w:szCs w:val="24"/>
          <w14:ligatures w14:val="none"/>
        </w:rPr>
      </w:pPr>
      <w:r w:rsidRPr="008520F5">
        <w:rPr>
          <w:rFonts w:ascii="Times New Roman" w:eastAsia="Calibri" w:hAnsi="Times New Roman" w:cs="Times New Roman"/>
          <w:b/>
          <w:bCs/>
          <w:kern w:val="0"/>
          <w:sz w:val="24"/>
          <w:szCs w:val="24"/>
          <w14:ligatures w14:val="none"/>
        </w:rPr>
        <w:t>Account Number:</w:t>
      </w:r>
      <w:r w:rsidRPr="008520F5">
        <w:rPr>
          <w:rFonts w:ascii="Times New Roman" w:eastAsia="Calibri" w:hAnsi="Times New Roman" w:cs="Times New Roman"/>
          <w:kern w:val="0"/>
          <w:sz w:val="24"/>
          <w:szCs w:val="24"/>
          <w14:ligatures w14:val="none"/>
        </w:rPr>
        <w:t xml:space="preserve"> 480110</w:t>
      </w:r>
    </w:p>
    <w:p w14:paraId="4D167A5B" w14:textId="77777777" w:rsidR="005F3528" w:rsidRPr="008520F5" w:rsidRDefault="005F3528" w:rsidP="005F3528">
      <w:pPr>
        <w:spacing w:after="0" w:line="240" w:lineRule="auto"/>
        <w:rPr>
          <w:rFonts w:ascii="Times New Roman" w:eastAsia="Calibri" w:hAnsi="Times New Roman" w:cs="Times New Roman"/>
          <w:kern w:val="0"/>
          <w:sz w:val="24"/>
          <w:szCs w:val="24"/>
          <w14:ligatures w14:val="none"/>
        </w:rPr>
      </w:pPr>
      <w:r w:rsidRPr="008520F5">
        <w:rPr>
          <w:rFonts w:ascii="Times New Roman" w:eastAsia="Calibri" w:hAnsi="Times New Roman" w:cs="Times New Roman"/>
          <w:b/>
          <w:bCs/>
          <w:kern w:val="0"/>
          <w:sz w:val="24"/>
          <w:szCs w:val="24"/>
          <w14:ligatures w14:val="none"/>
        </w:rPr>
        <w:t>Normal Balance:</w:t>
      </w:r>
      <w:r w:rsidRPr="008520F5">
        <w:rPr>
          <w:rFonts w:ascii="Times New Roman" w:eastAsia="Calibri" w:hAnsi="Times New Roman" w:cs="Times New Roman"/>
          <w:kern w:val="0"/>
          <w:sz w:val="24"/>
          <w:szCs w:val="24"/>
          <w14:ligatures w14:val="none"/>
        </w:rPr>
        <w:t xml:space="preserve"> Credit</w:t>
      </w:r>
    </w:p>
    <w:p w14:paraId="05DFEB63" w14:textId="4E6DAD0A" w:rsidR="005F3528" w:rsidRDefault="005F3528" w:rsidP="005F3528">
      <w:pPr>
        <w:spacing w:after="0" w:line="240" w:lineRule="auto"/>
        <w:rPr>
          <w:rFonts w:ascii="Times New Roman" w:eastAsia="Calibri" w:hAnsi="Times New Roman" w:cs="Times New Roman"/>
          <w:kern w:val="0"/>
          <w:sz w:val="24"/>
          <w:szCs w:val="24"/>
          <w14:ligatures w14:val="none"/>
        </w:rPr>
      </w:pPr>
      <w:r w:rsidRPr="008520F5">
        <w:rPr>
          <w:rFonts w:ascii="Times New Roman" w:eastAsia="Calibri" w:hAnsi="Times New Roman" w:cs="Times New Roman"/>
          <w:b/>
          <w:bCs/>
          <w:kern w:val="0"/>
          <w:sz w:val="24"/>
          <w:szCs w:val="24"/>
          <w14:ligatures w14:val="none"/>
        </w:rPr>
        <w:t>Definition:</w:t>
      </w:r>
      <w:r w:rsidRPr="008520F5">
        <w:rPr>
          <w:rFonts w:ascii="Times New Roman" w:eastAsia="Calibri" w:hAnsi="Times New Roman" w:cs="Times New Roman"/>
          <w:kern w:val="0"/>
          <w:sz w:val="24"/>
          <w:szCs w:val="24"/>
          <w14:ligatures w14:val="none"/>
        </w:rPr>
        <w:t xml:space="preserve"> This account is used to reinstate the amount of goods and/or services ordered, which have not been actually or constructively received and for</w:t>
      </w:r>
      <w:r>
        <w:rPr>
          <w:rFonts w:ascii="Times New Roman" w:eastAsia="Calibri" w:hAnsi="Times New Roman" w:cs="Times New Roman"/>
          <w:kern w:val="0"/>
          <w:sz w:val="24"/>
          <w:szCs w:val="24"/>
          <w14:ligatures w14:val="none"/>
        </w:rPr>
        <w:t xml:space="preserve"> </w:t>
      </w:r>
      <w:r w:rsidRPr="008520F5">
        <w:rPr>
          <w:rFonts w:ascii="Times New Roman" w:eastAsia="Calibri" w:hAnsi="Times New Roman" w:cs="Times New Roman"/>
          <w:kern w:val="0"/>
          <w:sz w:val="24"/>
          <w:szCs w:val="24"/>
          <w14:ligatures w14:val="none"/>
        </w:rPr>
        <w:t>which amounts have not been prepaid or advanced. This USSGL account is only appliable to</w:t>
      </w:r>
      <w:r w:rsidR="002E76D8">
        <w:rPr>
          <w:rFonts w:ascii="Times New Roman" w:eastAsia="Calibri" w:hAnsi="Times New Roman" w:cs="Times New Roman"/>
          <w:kern w:val="0"/>
          <w:sz w:val="24"/>
          <w:szCs w:val="24"/>
          <w14:ligatures w14:val="none"/>
        </w:rPr>
        <w:t xml:space="preserve"> </w:t>
      </w:r>
      <w:r w:rsidR="002E76D8" w:rsidRPr="006A3380">
        <w:rPr>
          <w:rFonts w:ascii="Times New Roman" w:eastAsia="Calibri" w:hAnsi="Times New Roman" w:cs="Times New Roman"/>
          <w:b/>
          <w:bCs/>
          <w:color w:val="156082" w:themeColor="accent1"/>
          <w:kern w:val="0"/>
          <w:sz w:val="24"/>
          <w:szCs w:val="24"/>
          <w:highlight w:val="yellow"/>
          <w14:ligatures w14:val="none"/>
        </w:rPr>
        <w:t>grants and compact agreement</w:t>
      </w:r>
      <w:r w:rsidR="002E76D8" w:rsidRPr="002E76D8">
        <w:rPr>
          <w:rFonts w:ascii="Times New Roman" w:eastAsia="Calibri" w:hAnsi="Times New Roman" w:cs="Times New Roman"/>
          <w:b/>
          <w:bCs/>
          <w:color w:val="156082" w:themeColor="accent1"/>
          <w:kern w:val="0"/>
          <w:sz w:val="24"/>
          <w:szCs w:val="24"/>
          <w:highlight w:val="yellow"/>
          <w14:ligatures w14:val="none"/>
        </w:rPr>
        <w:t>s</w:t>
      </w:r>
      <w:r w:rsidR="002E76D8" w:rsidRPr="002E76D8">
        <w:rPr>
          <w:rFonts w:ascii="Times New Roman" w:eastAsia="Calibri" w:hAnsi="Times New Roman" w:cs="Times New Roman"/>
          <w:b/>
          <w:bCs/>
          <w:color w:val="156082" w:themeColor="accent1"/>
          <w:kern w:val="0"/>
          <w:sz w:val="24"/>
          <w:szCs w:val="24"/>
          <w:highlight w:val="yellow"/>
          <w14:ligatures w14:val="none"/>
        </w:rPr>
        <w:t xml:space="preserve"> recorded against</w:t>
      </w:r>
      <w:r w:rsidRPr="008520F5">
        <w:rPr>
          <w:rFonts w:ascii="Times New Roman" w:eastAsia="Calibri" w:hAnsi="Times New Roman" w:cs="Times New Roman"/>
          <w:kern w:val="0"/>
          <w:sz w:val="24"/>
          <w:szCs w:val="24"/>
          <w14:ligatures w14:val="none"/>
        </w:rPr>
        <w:t xml:space="preserve"> budget object class 41</w:t>
      </w:r>
      <w:r w:rsidR="002E76D8">
        <w:rPr>
          <w:rFonts w:ascii="Times New Roman" w:eastAsia="Calibri" w:hAnsi="Times New Roman" w:cs="Times New Roman"/>
          <w:kern w:val="0"/>
          <w:sz w:val="24"/>
          <w:szCs w:val="24"/>
          <w14:ligatures w14:val="none"/>
        </w:rPr>
        <w:t>.</w:t>
      </w:r>
    </w:p>
    <w:p w14:paraId="311075BE" w14:textId="77777777" w:rsidR="002E76D8" w:rsidRDefault="002E76D8" w:rsidP="005F3528">
      <w:pPr>
        <w:spacing w:after="0" w:line="240" w:lineRule="auto"/>
        <w:rPr>
          <w:rFonts w:ascii="Times New Roman" w:eastAsia="Calibri" w:hAnsi="Times New Roman" w:cs="Times New Roman"/>
          <w:kern w:val="0"/>
          <w:sz w:val="24"/>
          <w:szCs w:val="24"/>
          <w14:ligatures w14:val="none"/>
        </w:rPr>
      </w:pPr>
    </w:p>
    <w:p w14:paraId="7A55EBBC" w14:textId="529235AE" w:rsidR="005F3528" w:rsidRPr="00591F35" w:rsidRDefault="005F3528" w:rsidP="005F3528">
      <w:pPr>
        <w:spacing w:after="0" w:line="240" w:lineRule="auto"/>
        <w:rPr>
          <w:rFonts w:ascii="Times New Roman" w:eastAsia="Calibri" w:hAnsi="Times New Roman" w:cs="Times New Roman"/>
          <w:kern w:val="0"/>
          <w:sz w:val="24"/>
          <w:szCs w:val="24"/>
          <w14:ligatures w14:val="none"/>
        </w:rPr>
      </w:pPr>
      <w:r>
        <w:rPr>
          <w:rFonts w:ascii="Times New Roman" w:hAnsi="Times New Roman" w:cs="Times New Roman"/>
          <w:b/>
          <w:bCs/>
          <w:color w:val="000000" w:themeColor="text1"/>
          <w:sz w:val="24"/>
          <w:szCs w:val="24"/>
        </w:rPr>
        <w:t>Justification:</w:t>
      </w:r>
      <w:r w:rsidR="00196AE5">
        <w:rPr>
          <w:rFonts w:ascii="Times New Roman" w:hAnsi="Times New Roman" w:cs="Times New Roman"/>
          <w:color w:val="000000" w:themeColor="text1"/>
          <w:sz w:val="24"/>
          <w:szCs w:val="24"/>
        </w:rPr>
        <w:t xml:space="preserve"> Definition was changed for clarity.</w:t>
      </w:r>
    </w:p>
    <w:p w14:paraId="271DC6B6" w14:textId="77777777" w:rsidR="005F3528" w:rsidRDefault="005F3528" w:rsidP="005F3528">
      <w:pPr>
        <w:spacing w:after="0" w:line="240" w:lineRule="auto"/>
        <w:rPr>
          <w:rFonts w:ascii="Times New Roman" w:hAnsi="Times New Roman" w:cs="Times New Roman"/>
          <w:color w:val="000000" w:themeColor="text1"/>
          <w:sz w:val="24"/>
          <w:szCs w:val="24"/>
        </w:rPr>
      </w:pPr>
    </w:p>
    <w:p w14:paraId="269B2A5C" w14:textId="77777777" w:rsidR="005F3528" w:rsidRPr="008520F5" w:rsidRDefault="005F3528" w:rsidP="005F3528">
      <w:pPr>
        <w:spacing w:after="0" w:line="240" w:lineRule="auto"/>
        <w:rPr>
          <w:rFonts w:ascii="Times New Roman" w:eastAsia="Calibri" w:hAnsi="Times New Roman" w:cs="Times New Roman"/>
          <w:kern w:val="0"/>
          <w:sz w:val="24"/>
          <w:szCs w:val="24"/>
          <w14:ligatures w14:val="none"/>
        </w:rPr>
      </w:pPr>
      <w:r w:rsidRPr="008520F5">
        <w:rPr>
          <w:rFonts w:ascii="Times New Roman" w:eastAsia="Calibri" w:hAnsi="Times New Roman" w:cs="Times New Roman"/>
          <w:b/>
          <w:bCs/>
          <w:kern w:val="0"/>
          <w:sz w:val="24"/>
          <w:szCs w:val="24"/>
          <w14:ligatures w14:val="none"/>
        </w:rPr>
        <w:t>Account Title:</w:t>
      </w:r>
      <w:r w:rsidRPr="008520F5">
        <w:rPr>
          <w:rFonts w:ascii="Times New Roman" w:eastAsia="Calibri" w:hAnsi="Times New Roman" w:cs="Times New Roman"/>
          <w:kern w:val="0"/>
          <w:sz w:val="24"/>
          <w:szCs w:val="24"/>
          <w14:ligatures w14:val="none"/>
        </w:rPr>
        <w:t xml:space="preserve"> Reinstated Delivered Orders - Obligations, Unpaid</w:t>
      </w:r>
    </w:p>
    <w:p w14:paraId="29B4CFFC" w14:textId="77777777" w:rsidR="005F3528" w:rsidRPr="008520F5" w:rsidRDefault="005F3528" w:rsidP="005F3528">
      <w:pPr>
        <w:spacing w:after="0" w:line="240" w:lineRule="auto"/>
        <w:rPr>
          <w:rFonts w:ascii="Times New Roman" w:eastAsia="Calibri" w:hAnsi="Times New Roman" w:cs="Times New Roman"/>
          <w:kern w:val="0"/>
          <w:sz w:val="24"/>
          <w:szCs w:val="24"/>
          <w14:ligatures w14:val="none"/>
        </w:rPr>
      </w:pPr>
      <w:r w:rsidRPr="008520F5">
        <w:rPr>
          <w:rFonts w:ascii="Times New Roman" w:eastAsia="Calibri" w:hAnsi="Times New Roman" w:cs="Times New Roman"/>
          <w:b/>
          <w:bCs/>
          <w:kern w:val="0"/>
          <w:sz w:val="24"/>
          <w:szCs w:val="24"/>
          <w14:ligatures w14:val="none"/>
        </w:rPr>
        <w:t>Account Number:</w:t>
      </w:r>
      <w:r w:rsidRPr="008520F5">
        <w:rPr>
          <w:rFonts w:ascii="Times New Roman" w:eastAsia="Calibri" w:hAnsi="Times New Roman" w:cs="Times New Roman"/>
          <w:kern w:val="0"/>
          <w:sz w:val="24"/>
          <w:szCs w:val="24"/>
          <w14:ligatures w14:val="none"/>
        </w:rPr>
        <w:t xml:space="preserve"> 490110</w:t>
      </w:r>
    </w:p>
    <w:p w14:paraId="189BB1BE" w14:textId="77777777" w:rsidR="005F3528" w:rsidRPr="008520F5" w:rsidRDefault="005F3528" w:rsidP="005F3528">
      <w:pPr>
        <w:spacing w:after="0" w:line="240" w:lineRule="auto"/>
        <w:rPr>
          <w:rFonts w:ascii="Times New Roman" w:eastAsia="Calibri" w:hAnsi="Times New Roman" w:cs="Times New Roman"/>
          <w:kern w:val="0"/>
          <w:sz w:val="24"/>
          <w:szCs w:val="24"/>
          <w14:ligatures w14:val="none"/>
        </w:rPr>
      </w:pPr>
      <w:r w:rsidRPr="008520F5">
        <w:rPr>
          <w:rFonts w:ascii="Times New Roman" w:eastAsia="Calibri" w:hAnsi="Times New Roman" w:cs="Times New Roman"/>
          <w:b/>
          <w:bCs/>
          <w:kern w:val="0"/>
          <w:sz w:val="24"/>
          <w:szCs w:val="24"/>
          <w14:ligatures w14:val="none"/>
        </w:rPr>
        <w:t xml:space="preserve">Normal Balance: </w:t>
      </w:r>
      <w:r w:rsidRPr="008520F5">
        <w:rPr>
          <w:rFonts w:ascii="Times New Roman" w:eastAsia="Calibri" w:hAnsi="Times New Roman" w:cs="Times New Roman"/>
          <w:kern w:val="0"/>
          <w:sz w:val="24"/>
          <w:szCs w:val="24"/>
          <w14:ligatures w14:val="none"/>
        </w:rPr>
        <w:t>Credit</w:t>
      </w:r>
    </w:p>
    <w:p w14:paraId="27FE8C88" w14:textId="15E8C818" w:rsidR="005F3528" w:rsidRDefault="005F3528" w:rsidP="005F3528">
      <w:pPr>
        <w:spacing w:after="0" w:line="240" w:lineRule="auto"/>
        <w:rPr>
          <w:rFonts w:ascii="Times New Roman" w:eastAsia="Calibri" w:hAnsi="Times New Roman" w:cs="Times New Roman"/>
          <w:kern w:val="0"/>
          <w:sz w:val="24"/>
          <w:szCs w:val="24"/>
          <w14:ligatures w14:val="none"/>
        </w:rPr>
      </w:pPr>
      <w:r w:rsidRPr="008520F5">
        <w:rPr>
          <w:rFonts w:ascii="Times New Roman" w:eastAsia="Calibri" w:hAnsi="Times New Roman" w:cs="Times New Roman"/>
          <w:b/>
          <w:bCs/>
          <w:kern w:val="0"/>
          <w:sz w:val="24"/>
          <w:szCs w:val="24"/>
          <w14:ligatures w14:val="none"/>
        </w:rPr>
        <w:t>Definition:</w:t>
      </w:r>
      <w:r w:rsidRPr="008520F5">
        <w:rPr>
          <w:rFonts w:ascii="Times New Roman" w:eastAsia="Calibri" w:hAnsi="Times New Roman" w:cs="Times New Roman"/>
          <w:kern w:val="0"/>
          <w:sz w:val="24"/>
          <w:szCs w:val="24"/>
          <w14:ligatures w14:val="none"/>
        </w:rPr>
        <w:t xml:space="preserve"> This account is used to reinstate the amount accrued or due </w:t>
      </w:r>
      <w:r w:rsidRPr="008520F5">
        <w:rPr>
          <w:rFonts w:ascii="Times New Roman" w:eastAsia="Calibri" w:hAnsi="Times New Roman" w:cs="Times New Roman"/>
          <w:strike/>
          <w:color w:val="FF0000"/>
          <w:kern w:val="0"/>
          <w:sz w:val="24"/>
          <w:szCs w:val="24"/>
          <w14:ligatures w14:val="none"/>
        </w:rPr>
        <w:t>for: (1) services performed by employees, contractors, vendors, carriers, grantees, lessors, and other government funds; (2) goods and tangible property received; and (3) programs for which no current service performance is required such as</w:t>
      </w:r>
      <w:r>
        <w:rPr>
          <w:rFonts w:ascii="Times New Roman" w:eastAsia="Calibri" w:hAnsi="Times New Roman" w:cs="Times New Roman"/>
          <w:strike/>
          <w:color w:val="FF0000"/>
          <w:kern w:val="0"/>
          <w:sz w:val="24"/>
          <w:szCs w:val="24"/>
          <w14:ligatures w14:val="none"/>
        </w:rPr>
        <w:t xml:space="preserve"> </w:t>
      </w:r>
      <w:r w:rsidRPr="008520F5">
        <w:rPr>
          <w:rFonts w:ascii="Times New Roman" w:eastAsia="Calibri" w:hAnsi="Times New Roman" w:cs="Times New Roman"/>
          <w:strike/>
          <w:color w:val="FF0000"/>
          <w:kern w:val="0"/>
          <w:sz w:val="24"/>
          <w:szCs w:val="24"/>
          <w14:ligatures w14:val="none"/>
        </w:rPr>
        <w:t>annuities, insurance claims, benefit payments, loans, etc</w:t>
      </w:r>
      <w:r w:rsidRPr="008520F5">
        <w:rPr>
          <w:rFonts w:ascii="Times New Roman" w:eastAsia="Calibri" w:hAnsi="Times New Roman" w:cs="Times New Roman"/>
          <w:kern w:val="0"/>
          <w:sz w:val="24"/>
          <w:szCs w:val="24"/>
          <w14:ligatures w14:val="none"/>
        </w:rPr>
        <w:t>. This USSGL account is only applicable to</w:t>
      </w:r>
      <w:r w:rsidR="008F797E">
        <w:rPr>
          <w:rFonts w:ascii="Times New Roman" w:eastAsia="Calibri" w:hAnsi="Times New Roman" w:cs="Times New Roman"/>
          <w:kern w:val="0"/>
          <w:sz w:val="24"/>
          <w:szCs w:val="24"/>
          <w14:ligatures w14:val="none"/>
        </w:rPr>
        <w:t xml:space="preserve"> </w:t>
      </w:r>
      <w:r w:rsidR="008F797E" w:rsidRPr="006A3380">
        <w:rPr>
          <w:rFonts w:ascii="Times New Roman" w:eastAsia="Calibri" w:hAnsi="Times New Roman" w:cs="Times New Roman"/>
          <w:b/>
          <w:bCs/>
          <w:color w:val="156082" w:themeColor="accent1"/>
          <w:kern w:val="0"/>
          <w:sz w:val="24"/>
          <w:szCs w:val="24"/>
          <w:highlight w:val="yellow"/>
          <w14:ligatures w14:val="none"/>
        </w:rPr>
        <w:t>grants and compact agreements</w:t>
      </w:r>
      <w:r w:rsidR="008F797E">
        <w:rPr>
          <w:rFonts w:ascii="Times New Roman" w:eastAsia="Calibri" w:hAnsi="Times New Roman" w:cs="Times New Roman"/>
          <w:b/>
          <w:bCs/>
          <w:color w:val="156082" w:themeColor="accent1"/>
          <w:kern w:val="0"/>
          <w:sz w:val="24"/>
          <w:szCs w:val="24"/>
          <w14:ligatures w14:val="none"/>
        </w:rPr>
        <w:t xml:space="preserve"> recorded against</w:t>
      </w:r>
      <w:r w:rsidRPr="008520F5">
        <w:rPr>
          <w:rFonts w:ascii="Times New Roman" w:eastAsia="Calibri" w:hAnsi="Times New Roman" w:cs="Times New Roman"/>
          <w:kern w:val="0"/>
          <w:sz w:val="24"/>
          <w:szCs w:val="24"/>
          <w14:ligatures w14:val="none"/>
        </w:rPr>
        <w:t xml:space="preserve"> budget object class 41.</w:t>
      </w:r>
    </w:p>
    <w:p w14:paraId="6B621452" w14:textId="77777777" w:rsidR="005F3528" w:rsidRDefault="005F3528" w:rsidP="005F3528">
      <w:pPr>
        <w:spacing w:after="0" w:line="240" w:lineRule="auto"/>
        <w:rPr>
          <w:rFonts w:ascii="Times New Roman" w:hAnsi="Times New Roman" w:cs="Times New Roman"/>
          <w:b/>
          <w:bCs/>
          <w:color w:val="000000" w:themeColor="text1"/>
          <w:sz w:val="24"/>
          <w:szCs w:val="24"/>
        </w:rPr>
      </w:pPr>
    </w:p>
    <w:p w14:paraId="7E9B4B0D" w14:textId="2CB2829B" w:rsidR="005F3528" w:rsidRDefault="005F3528" w:rsidP="005F3528">
      <w:pPr>
        <w:spacing w:after="0" w:line="24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Justification: </w:t>
      </w:r>
      <w:r>
        <w:rPr>
          <w:rFonts w:ascii="Times New Roman" w:hAnsi="Times New Roman" w:cs="Times New Roman"/>
          <w:color w:val="000000" w:themeColor="text1"/>
          <w:sz w:val="24"/>
          <w:szCs w:val="24"/>
        </w:rPr>
        <w:t>Definition was changed for clarity.</w:t>
      </w:r>
    </w:p>
    <w:p w14:paraId="1DE93CA2" w14:textId="77777777" w:rsidR="005F3528" w:rsidRDefault="005F3528" w:rsidP="005F3528">
      <w:pPr>
        <w:pStyle w:val="PlainText"/>
        <w:keepNext/>
        <w:keepLines/>
        <w:tabs>
          <w:tab w:val="left" w:pos="1220"/>
          <w:tab w:val="left" w:pos="1920"/>
        </w:tabs>
        <w:ind w:left="1920" w:hanging="1920"/>
        <w:jc w:val="center"/>
        <w:rPr>
          <w:rFonts w:ascii="TimesNewRoman" w:hAnsi="TimesNewRoman" w:cs="Courier New"/>
          <w:b/>
          <w:sz w:val="28"/>
          <w:szCs w:val="28"/>
        </w:rPr>
      </w:pPr>
      <w:r>
        <w:rPr>
          <w:rFonts w:ascii="TimesNewRoman" w:hAnsi="TimesNewRoman" w:cs="Courier New"/>
          <w:b/>
          <w:sz w:val="28"/>
          <w:szCs w:val="28"/>
        </w:rPr>
        <w:lastRenderedPageBreak/>
        <w:t>Proposed Accounts Effective FY 26</w:t>
      </w:r>
    </w:p>
    <w:p w14:paraId="282CA659" w14:textId="77777777" w:rsidR="005F3528" w:rsidRPr="00574621" w:rsidRDefault="005F3528" w:rsidP="005F3528">
      <w:pPr>
        <w:pStyle w:val="PlainText"/>
        <w:keepNext/>
        <w:keepLines/>
        <w:tabs>
          <w:tab w:val="left" w:pos="1220"/>
          <w:tab w:val="left" w:pos="1920"/>
        </w:tabs>
        <w:ind w:left="1920" w:hanging="1920"/>
        <w:jc w:val="center"/>
        <w:rPr>
          <w:rFonts w:ascii="TimesNewRoman" w:hAnsi="TimesNewRoman" w:cs="Courier New"/>
          <w:b/>
          <w:sz w:val="28"/>
          <w:szCs w:val="28"/>
        </w:rPr>
      </w:pPr>
    </w:p>
    <w:p w14:paraId="1E3297DA" w14:textId="77777777" w:rsidR="005F3528" w:rsidRPr="007178DC" w:rsidRDefault="005F3528" w:rsidP="005F3528">
      <w:pPr>
        <w:spacing w:after="0" w:line="240" w:lineRule="auto"/>
        <w:rPr>
          <w:rFonts w:ascii="Times New Roman" w:hAnsi="Times New Roman" w:cs="Times New Roman"/>
          <w:b/>
          <w:bCs/>
          <w:sz w:val="24"/>
          <w:szCs w:val="24"/>
        </w:rPr>
      </w:pPr>
      <w:r w:rsidRPr="007178DC">
        <w:rPr>
          <w:rFonts w:ascii="Times New Roman" w:hAnsi="Times New Roman" w:cs="Times New Roman"/>
          <w:b/>
          <w:bCs/>
          <w:sz w:val="24"/>
          <w:szCs w:val="24"/>
        </w:rPr>
        <w:t>Account Title:</w:t>
      </w:r>
      <w:r w:rsidRPr="007178DC">
        <w:rPr>
          <w:rFonts w:ascii="Times New Roman" w:hAnsi="Times New Roman" w:cs="Times New Roman"/>
          <w:b/>
          <w:bCs/>
          <w:sz w:val="24"/>
          <w:szCs w:val="24"/>
        </w:rPr>
        <w:tab/>
      </w:r>
      <w:r>
        <w:rPr>
          <w:rFonts w:ascii="Times New Roman" w:hAnsi="Times New Roman" w:cs="Times New Roman"/>
          <w:sz w:val="24"/>
          <w:szCs w:val="24"/>
        </w:rPr>
        <w:t>Appropriations Derived from Future Trust Fund Receipts</w:t>
      </w:r>
    </w:p>
    <w:p w14:paraId="15F83554" w14:textId="77777777" w:rsidR="005F3528" w:rsidRPr="007178DC" w:rsidRDefault="005F3528" w:rsidP="005F3528">
      <w:pPr>
        <w:spacing w:after="0" w:line="240" w:lineRule="auto"/>
        <w:rPr>
          <w:rFonts w:ascii="Times New Roman" w:hAnsi="Times New Roman" w:cs="Times New Roman"/>
          <w:b/>
          <w:bCs/>
          <w:sz w:val="24"/>
          <w:szCs w:val="24"/>
        </w:rPr>
      </w:pPr>
      <w:r w:rsidRPr="007178DC">
        <w:rPr>
          <w:rFonts w:ascii="Times New Roman" w:hAnsi="Times New Roman" w:cs="Times New Roman"/>
          <w:b/>
          <w:bCs/>
          <w:sz w:val="24"/>
          <w:szCs w:val="24"/>
        </w:rPr>
        <w:t>Account Number:</w:t>
      </w:r>
      <w:r w:rsidRPr="007178DC">
        <w:rPr>
          <w:rFonts w:ascii="Times New Roman" w:hAnsi="Times New Roman" w:cs="Times New Roman"/>
          <w:b/>
          <w:bCs/>
          <w:sz w:val="24"/>
          <w:szCs w:val="24"/>
        </w:rPr>
        <w:tab/>
      </w:r>
      <w:r w:rsidRPr="007178DC">
        <w:rPr>
          <w:rFonts w:ascii="Times New Roman" w:hAnsi="Times New Roman" w:cs="Times New Roman"/>
          <w:sz w:val="24"/>
          <w:szCs w:val="24"/>
        </w:rPr>
        <w:t>4394</w:t>
      </w:r>
      <w:r>
        <w:rPr>
          <w:rFonts w:ascii="Times New Roman" w:hAnsi="Times New Roman" w:cs="Times New Roman"/>
          <w:sz w:val="24"/>
          <w:szCs w:val="24"/>
        </w:rPr>
        <w:t>40</w:t>
      </w:r>
    </w:p>
    <w:p w14:paraId="6E2294A8" w14:textId="77777777" w:rsidR="005F3528" w:rsidRPr="007178DC" w:rsidRDefault="005F3528" w:rsidP="005F3528">
      <w:pPr>
        <w:spacing w:after="0" w:line="240" w:lineRule="auto"/>
        <w:rPr>
          <w:rFonts w:ascii="Times New Roman" w:hAnsi="Times New Roman" w:cs="Times New Roman"/>
          <w:b/>
          <w:bCs/>
          <w:sz w:val="24"/>
          <w:szCs w:val="24"/>
        </w:rPr>
      </w:pPr>
      <w:r w:rsidRPr="007178DC">
        <w:rPr>
          <w:rFonts w:ascii="Times New Roman" w:hAnsi="Times New Roman" w:cs="Times New Roman"/>
          <w:b/>
          <w:bCs/>
          <w:sz w:val="24"/>
          <w:szCs w:val="24"/>
        </w:rPr>
        <w:t>Normal Balance:</w:t>
      </w:r>
      <w:r w:rsidRPr="007178DC">
        <w:rPr>
          <w:rFonts w:ascii="Times New Roman" w:hAnsi="Times New Roman" w:cs="Times New Roman"/>
          <w:b/>
          <w:bCs/>
          <w:sz w:val="24"/>
          <w:szCs w:val="24"/>
        </w:rPr>
        <w:tab/>
      </w:r>
      <w:r>
        <w:rPr>
          <w:rFonts w:ascii="Times New Roman" w:hAnsi="Times New Roman" w:cs="Times New Roman"/>
          <w:sz w:val="24"/>
          <w:szCs w:val="24"/>
        </w:rPr>
        <w:t>Debit</w:t>
      </w:r>
    </w:p>
    <w:p w14:paraId="3FADD343" w14:textId="77777777" w:rsidR="005F3528" w:rsidRDefault="005F3528" w:rsidP="005F3528">
      <w:pPr>
        <w:spacing w:after="0" w:line="240" w:lineRule="auto"/>
        <w:rPr>
          <w:rFonts w:ascii="Times New Roman" w:hAnsi="Times New Roman" w:cs="Times New Roman"/>
          <w:color w:val="000000" w:themeColor="text1"/>
          <w:sz w:val="24"/>
          <w:szCs w:val="24"/>
        </w:rPr>
      </w:pPr>
      <w:r w:rsidRPr="007178DC">
        <w:rPr>
          <w:rFonts w:ascii="Times New Roman" w:hAnsi="Times New Roman" w:cs="Times New Roman"/>
          <w:b/>
          <w:bCs/>
          <w:sz w:val="24"/>
          <w:szCs w:val="24"/>
        </w:rPr>
        <w:t>Definition:</w:t>
      </w:r>
      <w:r>
        <w:rPr>
          <w:rFonts w:ascii="Times New Roman" w:hAnsi="Times New Roman" w:cs="Times New Roman"/>
          <w:b/>
          <w:bCs/>
          <w:sz w:val="24"/>
          <w:szCs w:val="24"/>
        </w:rPr>
        <w:t xml:space="preserve">  </w:t>
      </w:r>
      <w:r w:rsidRPr="007178DC">
        <w:rPr>
          <w:rFonts w:ascii="Times New Roman" w:hAnsi="Times New Roman" w:cs="Times New Roman"/>
          <w:color w:val="000000" w:themeColor="text1"/>
          <w:sz w:val="24"/>
          <w:szCs w:val="24"/>
        </w:rPr>
        <w:t xml:space="preserve">This account is used to identify the amount of future Airport and Airway Trust Fund and Highway Trust Fund receipts where Department of Transportation trust fund appropriations to liquidate contract authority and appropriations have been enacted </w:t>
      </w:r>
      <w:proofErr w:type="gramStart"/>
      <w:r w:rsidRPr="007178DC">
        <w:rPr>
          <w:rFonts w:ascii="Times New Roman" w:hAnsi="Times New Roman" w:cs="Times New Roman"/>
          <w:color w:val="000000" w:themeColor="text1"/>
          <w:sz w:val="24"/>
          <w:szCs w:val="24"/>
        </w:rPr>
        <w:t>in excess of</w:t>
      </w:r>
      <w:proofErr w:type="gramEnd"/>
      <w:r w:rsidRPr="007178DC">
        <w:rPr>
          <w:rFonts w:ascii="Times New Roman" w:hAnsi="Times New Roman" w:cs="Times New Roman"/>
          <w:color w:val="000000" w:themeColor="text1"/>
          <w:sz w:val="24"/>
          <w:szCs w:val="24"/>
        </w:rPr>
        <w:t xml:space="preserve"> trust fund receipts collected to date.  This account does not close at year-end.</w:t>
      </w:r>
    </w:p>
    <w:p w14:paraId="0A8E9047" w14:textId="77777777" w:rsidR="005F3528" w:rsidRDefault="005F3528" w:rsidP="005F3528">
      <w:pPr>
        <w:spacing w:after="0" w:line="240" w:lineRule="auto"/>
        <w:rPr>
          <w:rFonts w:ascii="Times New Roman" w:hAnsi="Times New Roman" w:cs="Times New Roman"/>
          <w:color w:val="000000" w:themeColor="text1"/>
          <w:sz w:val="24"/>
          <w:szCs w:val="24"/>
        </w:rPr>
      </w:pPr>
    </w:p>
    <w:p w14:paraId="1A41AC97" w14:textId="77777777" w:rsidR="005F3528" w:rsidRDefault="005F3528" w:rsidP="005F3528">
      <w:pPr>
        <w:spacing w:after="0" w:line="240" w:lineRule="auto"/>
        <w:rPr>
          <w:rFonts w:ascii="Times New Roman" w:hAnsi="Times New Roman" w:cs="Times New Roman"/>
          <w:color w:val="000000" w:themeColor="text1"/>
          <w:sz w:val="24"/>
          <w:szCs w:val="24"/>
        </w:rPr>
      </w:pPr>
      <w:r w:rsidRPr="001C463A">
        <w:rPr>
          <w:rFonts w:ascii="Times New Roman" w:hAnsi="Times New Roman" w:cs="Times New Roman"/>
          <w:b/>
          <w:bCs/>
          <w:color w:val="000000" w:themeColor="text1"/>
          <w:sz w:val="24"/>
          <w:szCs w:val="24"/>
        </w:rPr>
        <w:t>J</w:t>
      </w:r>
      <w:r>
        <w:rPr>
          <w:rFonts w:ascii="Times New Roman" w:hAnsi="Times New Roman" w:cs="Times New Roman"/>
          <w:b/>
          <w:bCs/>
          <w:color w:val="000000" w:themeColor="text1"/>
          <w:sz w:val="24"/>
          <w:szCs w:val="24"/>
        </w:rPr>
        <w:t>ustification</w:t>
      </w:r>
      <w:r w:rsidRPr="001C463A">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 xml:space="preserve">This account is needed for a DOT anomaly. </w:t>
      </w:r>
    </w:p>
    <w:p w14:paraId="6486EA8E" w14:textId="77777777" w:rsidR="005F3528" w:rsidRPr="00C942D5" w:rsidRDefault="005F3528" w:rsidP="005F3528">
      <w:pPr>
        <w:spacing w:after="0" w:line="240" w:lineRule="auto"/>
        <w:rPr>
          <w:rFonts w:ascii="Times New Roman" w:hAnsi="Times New Roman" w:cs="Times New Roman"/>
          <w:color w:val="000000" w:themeColor="text1"/>
          <w:sz w:val="24"/>
          <w:szCs w:val="24"/>
        </w:rPr>
      </w:pPr>
      <w:r w:rsidRPr="001C463A">
        <w:rPr>
          <w:rFonts w:ascii="Times New Roman" w:hAnsi="Times New Roman" w:cs="Times New Roman"/>
          <w:b/>
          <w:bCs/>
          <w:color w:val="000000" w:themeColor="text1"/>
          <w:sz w:val="24"/>
          <w:szCs w:val="24"/>
        </w:rPr>
        <w:t>Affected TCs:</w:t>
      </w:r>
      <w:r w:rsidRPr="001C463A">
        <w:rPr>
          <w:rFonts w:ascii="Times New Roman" w:hAnsi="Times New Roman" w:cs="Times New Roman"/>
          <w:color w:val="000000" w:themeColor="text1"/>
          <w:sz w:val="24"/>
          <w:szCs w:val="24"/>
        </w:rPr>
        <w:t xml:space="preserve"> </w:t>
      </w:r>
      <w:r w:rsidRPr="002B14A6">
        <w:rPr>
          <w:rFonts w:ascii="Times New Roman" w:hAnsi="Times New Roman" w:cs="Times New Roman"/>
          <w:b/>
          <w:bCs/>
          <w:color w:val="000000" w:themeColor="text1"/>
          <w:sz w:val="24"/>
          <w:szCs w:val="24"/>
        </w:rPr>
        <w:t>A521 &amp; A525</w:t>
      </w:r>
      <w:r>
        <w:rPr>
          <w:rFonts w:ascii="Times New Roman" w:hAnsi="Times New Roman" w:cs="Times New Roman"/>
          <w:color w:val="000000" w:themeColor="text1"/>
          <w:sz w:val="24"/>
          <w:szCs w:val="24"/>
        </w:rPr>
        <w:t xml:space="preserve"> </w:t>
      </w:r>
      <w:r w:rsidRPr="002B14A6">
        <w:rPr>
          <w:rFonts w:ascii="Times New Roman" w:hAnsi="Times New Roman" w:cs="Times New Roman"/>
          <w:b/>
          <w:bCs/>
          <w:color w:val="000000" w:themeColor="text1"/>
          <w:sz w:val="24"/>
          <w:szCs w:val="24"/>
        </w:rPr>
        <w:t>(See Budgetary TC Additions and Revisions handout for details)</w:t>
      </w:r>
    </w:p>
    <w:p w14:paraId="61E4C3E5" w14:textId="77777777" w:rsidR="005F3528" w:rsidRDefault="005F3528" w:rsidP="005F3528"/>
    <w:p w14:paraId="350AB8FE" w14:textId="77777777" w:rsidR="005F3528" w:rsidRPr="00023738" w:rsidRDefault="005F3528" w:rsidP="005F3528">
      <w:pPr>
        <w:pStyle w:val="PlainText"/>
        <w:keepNext/>
        <w:keepLines/>
        <w:tabs>
          <w:tab w:val="left" w:pos="1220"/>
          <w:tab w:val="left" w:pos="1920"/>
        </w:tabs>
        <w:ind w:left="1920" w:hanging="1920"/>
        <w:rPr>
          <w:rFonts w:ascii="Times New Roman" w:hAnsi="Times New Roman"/>
          <w:sz w:val="24"/>
          <w:szCs w:val="24"/>
        </w:rPr>
      </w:pPr>
      <w:r w:rsidRPr="00DC7526">
        <w:rPr>
          <w:rFonts w:ascii="TimesNewRoman" w:hAnsi="TimesNewRoman" w:cs="Courier New"/>
          <w:b/>
          <w:sz w:val="24"/>
          <w:szCs w:val="24"/>
        </w:rPr>
        <w:t>Account Title</w:t>
      </w:r>
      <w:r w:rsidRPr="00DC7526">
        <w:rPr>
          <w:rFonts w:ascii="TimesNewRoman" w:hAnsi="TimesNewRoman" w:cs="Courier New"/>
          <w:sz w:val="24"/>
          <w:szCs w:val="24"/>
        </w:rPr>
        <w:t>:</w:t>
      </w:r>
      <w:r>
        <w:rPr>
          <w:rFonts w:ascii="TimesNewRoman" w:hAnsi="TimesNewRoman" w:cs="Courier New"/>
          <w:sz w:val="24"/>
          <w:szCs w:val="24"/>
        </w:rPr>
        <w:t xml:space="preserve">       </w:t>
      </w:r>
      <w:r w:rsidRPr="00254FC6">
        <w:rPr>
          <w:rFonts w:ascii="Times New Roman" w:hAnsi="Times New Roman"/>
          <w:sz w:val="24"/>
          <w:szCs w:val="24"/>
        </w:rPr>
        <w:t xml:space="preserve">Reinstated Undelivered Orders - Obligations, Prepaid/Advanced  </w:t>
      </w:r>
      <w:r w:rsidRPr="00023738">
        <w:rPr>
          <w:rFonts w:ascii="Times New Roman" w:hAnsi="Times New Roman"/>
          <w:sz w:val="24"/>
          <w:szCs w:val="24"/>
        </w:rPr>
        <w:t xml:space="preserve"> </w:t>
      </w:r>
    </w:p>
    <w:p w14:paraId="7767BF43" w14:textId="77777777" w:rsidR="005F3528" w:rsidRPr="00023738" w:rsidRDefault="005F3528" w:rsidP="005F3528">
      <w:pPr>
        <w:pStyle w:val="PlainText"/>
        <w:keepNext/>
        <w:keepLines/>
        <w:tabs>
          <w:tab w:val="left" w:pos="1220"/>
          <w:tab w:val="left" w:pos="1920"/>
        </w:tabs>
        <w:ind w:left="1920" w:hanging="1920"/>
        <w:rPr>
          <w:rFonts w:ascii="Times New Roman" w:hAnsi="Times New Roman"/>
          <w:sz w:val="24"/>
          <w:szCs w:val="24"/>
        </w:rPr>
      </w:pPr>
      <w:r w:rsidRPr="00023738">
        <w:rPr>
          <w:rFonts w:ascii="Times New Roman" w:hAnsi="Times New Roman"/>
          <w:b/>
          <w:sz w:val="24"/>
          <w:szCs w:val="24"/>
        </w:rPr>
        <w:t>Account Number</w:t>
      </w:r>
      <w:r w:rsidRPr="00023738">
        <w:rPr>
          <w:rFonts w:ascii="Times New Roman" w:hAnsi="Times New Roman"/>
          <w:sz w:val="24"/>
          <w:szCs w:val="24"/>
        </w:rPr>
        <w:t>:</w:t>
      </w:r>
      <w:r w:rsidRPr="00023738">
        <w:rPr>
          <w:rFonts w:ascii="Times New Roman" w:hAnsi="Times New Roman"/>
          <w:sz w:val="24"/>
          <w:szCs w:val="24"/>
        </w:rPr>
        <w:tab/>
        <w:t>480210</w:t>
      </w:r>
    </w:p>
    <w:p w14:paraId="6221691F" w14:textId="77777777" w:rsidR="005F3528" w:rsidRPr="00023738" w:rsidRDefault="005F3528" w:rsidP="005F3528">
      <w:pPr>
        <w:pStyle w:val="PlainText"/>
        <w:keepNext/>
        <w:keepLines/>
        <w:tabs>
          <w:tab w:val="left" w:pos="1220"/>
          <w:tab w:val="left" w:pos="1920"/>
        </w:tabs>
        <w:ind w:left="1920" w:hanging="1920"/>
        <w:rPr>
          <w:rFonts w:ascii="Times New Roman" w:hAnsi="Times New Roman"/>
          <w:sz w:val="24"/>
          <w:szCs w:val="24"/>
        </w:rPr>
      </w:pPr>
      <w:r w:rsidRPr="00023738">
        <w:rPr>
          <w:rFonts w:ascii="Times New Roman" w:hAnsi="Times New Roman"/>
          <w:b/>
          <w:sz w:val="24"/>
          <w:szCs w:val="24"/>
        </w:rPr>
        <w:t>Normal Balance</w:t>
      </w:r>
      <w:r w:rsidRPr="00023738">
        <w:rPr>
          <w:rFonts w:ascii="Times New Roman" w:hAnsi="Times New Roman"/>
          <w:sz w:val="24"/>
          <w:szCs w:val="24"/>
        </w:rPr>
        <w:t>:</w:t>
      </w:r>
      <w:r w:rsidRPr="00023738">
        <w:rPr>
          <w:rFonts w:ascii="Times New Roman" w:hAnsi="Times New Roman"/>
          <w:sz w:val="24"/>
          <w:szCs w:val="24"/>
        </w:rPr>
        <w:tab/>
        <w:t>Credit</w:t>
      </w:r>
    </w:p>
    <w:p w14:paraId="047C7C53" w14:textId="0E47949A" w:rsidR="008F797E" w:rsidRPr="00023738" w:rsidRDefault="005F3528" w:rsidP="008F797E">
      <w:pPr>
        <w:rPr>
          <w:rFonts w:ascii="Times New Roman" w:hAnsi="Times New Roman" w:cs="Times New Roman"/>
          <w:sz w:val="24"/>
          <w:szCs w:val="24"/>
          <w14:ligatures w14:val="none"/>
        </w:rPr>
      </w:pPr>
      <w:r w:rsidRPr="00023738">
        <w:rPr>
          <w:rFonts w:ascii="Times New Roman" w:hAnsi="Times New Roman" w:cs="Times New Roman"/>
          <w:b/>
          <w:sz w:val="24"/>
          <w:szCs w:val="24"/>
        </w:rPr>
        <w:t>Definition</w:t>
      </w:r>
      <w:r w:rsidRPr="00023738">
        <w:rPr>
          <w:rFonts w:ascii="Times New Roman" w:hAnsi="Times New Roman" w:cs="Times New Roman"/>
          <w:sz w:val="24"/>
          <w:szCs w:val="24"/>
        </w:rPr>
        <w:t xml:space="preserve">: </w:t>
      </w:r>
      <w:r w:rsidRPr="00023738">
        <w:rPr>
          <w:rFonts w:ascii="Times New Roman" w:hAnsi="Times New Roman" w:cs="Times New Roman"/>
          <w:sz w:val="24"/>
          <w:szCs w:val="24"/>
          <w14:ligatures w14:val="none"/>
        </w:rPr>
        <w:t>This account is used to reinstate the amount of goods and/or services ordered, which have not been actually or constructively received but have been prepaid or advanced.  This USSGL account is only appliable to</w:t>
      </w:r>
      <w:r w:rsidR="008F797E">
        <w:rPr>
          <w:rFonts w:ascii="Times New Roman" w:hAnsi="Times New Roman" w:cs="Times New Roman"/>
          <w:sz w:val="24"/>
          <w:szCs w:val="24"/>
          <w14:ligatures w14:val="none"/>
        </w:rPr>
        <w:t xml:space="preserve"> </w:t>
      </w:r>
      <w:r w:rsidR="008F797E">
        <w:rPr>
          <w:rFonts w:ascii="Times New Roman" w:hAnsi="Times New Roman" w:cs="Times New Roman"/>
          <w:sz w:val="24"/>
          <w:szCs w:val="24"/>
          <w14:ligatures w14:val="none"/>
        </w:rPr>
        <w:t>grants and compact agreement</w:t>
      </w:r>
      <w:r w:rsidR="008F797E">
        <w:rPr>
          <w:rFonts w:ascii="Times New Roman" w:hAnsi="Times New Roman" w:cs="Times New Roman"/>
          <w:sz w:val="24"/>
          <w:szCs w:val="24"/>
          <w14:ligatures w14:val="none"/>
        </w:rPr>
        <w:t>s recorded against budget object class 41.</w:t>
      </w:r>
    </w:p>
    <w:p w14:paraId="176DC677" w14:textId="2A9F0B4F" w:rsidR="005F3528" w:rsidRDefault="005F3528" w:rsidP="008F797E">
      <w:pPr>
        <w:rPr>
          <w:rFonts w:ascii="TimesNewRoman" w:hAnsi="TimesNewRoman" w:cs="Courier New"/>
          <w:sz w:val="24"/>
          <w:szCs w:val="24"/>
        </w:rPr>
      </w:pPr>
      <w:r w:rsidRPr="00023738">
        <w:rPr>
          <w:rFonts w:ascii="Times New Roman" w:hAnsi="Times New Roman" w:cs="Times New Roman"/>
          <w:sz w:val="24"/>
          <w:szCs w:val="24"/>
          <w14:ligatures w14:val="none"/>
        </w:rPr>
        <w:t xml:space="preserve"> </w:t>
      </w:r>
      <w:r w:rsidRPr="00DA7588">
        <w:rPr>
          <w:rFonts w:ascii="Times New Roman" w:hAnsi="Times New Roman" w:cs="Times New Roman"/>
          <w:b/>
          <w:w w:val="105"/>
          <w:sz w:val="24"/>
          <w:szCs w:val="24"/>
        </w:rPr>
        <w:t>Justification:</w:t>
      </w:r>
      <w:r w:rsidRPr="00DC7526">
        <w:rPr>
          <w:rFonts w:ascii="TimesNewRoman" w:hAnsi="TimesNewRoman" w:cs="Courier New"/>
          <w:sz w:val="24"/>
          <w:szCs w:val="24"/>
        </w:rPr>
        <w:t xml:space="preserve"> This account will provide a mechanism </w:t>
      </w:r>
      <w:r>
        <w:rPr>
          <w:rFonts w:ascii="TimesNewRoman" w:hAnsi="TimesNewRoman" w:cs="Courier New"/>
          <w:sz w:val="24"/>
          <w:szCs w:val="24"/>
        </w:rPr>
        <w:t xml:space="preserve">for agencies to record a reinstated undelivered order that has been prepaid or advanced. </w:t>
      </w:r>
    </w:p>
    <w:p w14:paraId="69637B59" w14:textId="77777777" w:rsidR="005F3528" w:rsidRDefault="005F3528" w:rsidP="005F3528">
      <w:pPr>
        <w:spacing w:after="0" w:line="240" w:lineRule="auto"/>
        <w:rPr>
          <w:rFonts w:ascii="Times New Roman" w:hAnsi="Times New Roman" w:cs="Times New Roman"/>
          <w:b/>
          <w:bCs/>
          <w:color w:val="000000" w:themeColor="text1"/>
          <w:sz w:val="24"/>
          <w:szCs w:val="24"/>
        </w:rPr>
      </w:pPr>
      <w:r w:rsidRPr="001C463A">
        <w:rPr>
          <w:rFonts w:ascii="Times New Roman" w:hAnsi="Times New Roman" w:cs="Times New Roman"/>
          <w:b/>
          <w:bCs/>
          <w:color w:val="000000" w:themeColor="text1"/>
          <w:sz w:val="24"/>
          <w:szCs w:val="24"/>
        </w:rPr>
        <w:t>Affected TCs:</w:t>
      </w:r>
      <w:r>
        <w:rPr>
          <w:rFonts w:ascii="Times New Roman" w:hAnsi="Times New Roman" w:cs="Times New Roman"/>
          <w:b/>
          <w:bCs/>
          <w:color w:val="000000" w:themeColor="text1"/>
          <w:sz w:val="24"/>
          <w:szCs w:val="24"/>
        </w:rPr>
        <w:t xml:space="preserve"> D115 &amp; F337 </w:t>
      </w:r>
      <w:r w:rsidRPr="002B14A6">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S</w:t>
      </w:r>
      <w:r w:rsidRPr="002B14A6">
        <w:rPr>
          <w:rFonts w:ascii="Times New Roman" w:hAnsi="Times New Roman" w:cs="Times New Roman"/>
          <w:b/>
          <w:bCs/>
          <w:color w:val="000000" w:themeColor="text1"/>
          <w:sz w:val="24"/>
          <w:szCs w:val="24"/>
        </w:rPr>
        <w:t>ee Budgetary TC Additions and Revisions handout for details)</w:t>
      </w:r>
    </w:p>
    <w:p w14:paraId="1D5B1CDA" w14:textId="77777777" w:rsidR="005F3528" w:rsidRDefault="005F3528" w:rsidP="005F3528"/>
    <w:p w14:paraId="39912C3D" w14:textId="77777777" w:rsidR="005F3528" w:rsidRDefault="005F3528" w:rsidP="005F3528"/>
    <w:p w14:paraId="68331AD2" w14:textId="77777777" w:rsidR="005F3528" w:rsidRDefault="005F3528" w:rsidP="005F3528"/>
    <w:p w14:paraId="7FE8094D" w14:textId="77777777" w:rsidR="005F3528" w:rsidRDefault="005F3528" w:rsidP="005F3528"/>
    <w:p w14:paraId="0AAC9EC1" w14:textId="77777777" w:rsidR="005F3528" w:rsidRDefault="005F3528" w:rsidP="005F3528"/>
    <w:p w14:paraId="5D96C62B" w14:textId="77777777" w:rsidR="005F3528" w:rsidRDefault="005F3528" w:rsidP="005F3528"/>
    <w:p w14:paraId="574A6D94" w14:textId="77777777" w:rsidR="005F3528" w:rsidRDefault="005F3528" w:rsidP="005F3528"/>
    <w:p w14:paraId="189910F2" w14:textId="77777777" w:rsidR="005F3528" w:rsidRPr="00312B4A" w:rsidRDefault="005F3528" w:rsidP="005F3528">
      <w:pPr>
        <w:pStyle w:val="PlainText"/>
        <w:keepNext/>
        <w:keepLines/>
        <w:tabs>
          <w:tab w:val="left" w:pos="1220"/>
          <w:tab w:val="left" w:pos="1920"/>
        </w:tabs>
        <w:ind w:left="1920" w:hanging="1920"/>
        <w:rPr>
          <w:rFonts w:ascii="Times New Roman" w:hAnsi="Times New Roman"/>
          <w:sz w:val="24"/>
          <w:szCs w:val="24"/>
        </w:rPr>
      </w:pPr>
      <w:r w:rsidRPr="00DC7526">
        <w:rPr>
          <w:rFonts w:ascii="TimesNewRoman" w:hAnsi="TimesNewRoman" w:cs="Courier New"/>
          <w:b/>
          <w:sz w:val="24"/>
          <w:szCs w:val="24"/>
        </w:rPr>
        <w:t>Account Title</w:t>
      </w:r>
      <w:r w:rsidRPr="00DC7526">
        <w:rPr>
          <w:rFonts w:ascii="TimesNewRoman" w:hAnsi="TimesNewRoman" w:cs="Courier New"/>
          <w:sz w:val="24"/>
          <w:szCs w:val="24"/>
        </w:rPr>
        <w:t>:</w:t>
      </w:r>
      <w:r>
        <w:rPr>
          <w:rFonts w:ascii="TimesNewRoman" w:hAnsi="TimesNewRoman" w:cs="Courier New"/>
          <w:sz w:val="24"/>
          <w:szCs w:val="24"/>
        </w:rPr>
        <w:t xml:space="preserve">       </w:t>
      </w:r>
      <w:r w:rsidRPr="00312B4A">
        <w:rPr>
          <w:rFonts w:ascii="Times New Roman" w:hAnsi="Times New Roman"/>
          <w:sz w:val="24"/>
          <w:szCs w:val="24"/>
        </w:rPr>
        <w:t xml:space="preserve">Downward Adjustments of Prior-Year Paid Delivered Orders - Obligations, Non-cash Refunds  </w:t>
      </w:r>
    </w:p>
    <w:p w14:paraId="432BE19D" w14:textId="77777777" w:rsidR="005F3528" w:rsidRPr="00312B4A" w:rsidRDefault="005F3528" w:rsidP="005F3528">
      <w:pPr>
        <w:pStyle w:val="PlainText"/>
        <w:keepNext/>
        <w:keepLines/>
        <w:tabs>
          <w:tab w:val="left" w:pos="1220"/>
          <w:tab w:val="left" w:pos="1920"/>
        </w:tabs>
        <w:ind w:left="1920" w:hanging="1920"/>
        <w:rPr>
          <w:rFonts w:ascii="Times New Roman" w:hAnsi="Times New Roman"/>
          <w:sz w:val="24"/>
          <w:szCs w:val="24"/>
        </w:rPr>
      </w:pPr>
      <w:r w:rsidRPr="00312B4A">
        <w:rPr>
          <w:rFonts w:ascii="Times New Roman" w:hAnsi="Times New Roman"/>
          <w:b/>
          <w:sz w:val="24"/>
          <w:szCs w:val="24"/>
        </w:rPr>
        <w:t>Account Number</w:t>
      </w:r>
      <w:r w:rsidRPr="00312B4A">
        <w:rPr>
          <w:rFonts w:ascii="Times New Roman" w:hAnsi="Times New Roman"/>
          <w:sz w:val="24"/>
          <w:szCs w:val="24"/>
        </w:rPr>
        <w:t>:</w:t>
      </w:r>
      <w:r w:rsidRPr="00312B4A">
        <w:rPr>
          <w:rFonts w:ascii="Times New Roman" w:hAnsi="Times New Roman"/>
          <w:sz w:val="24"/>
          <w:szCs w:val="24"/>
        </w:rPr>
        <w:tab/>
        <w:t>497210</w:t>
      </w:r>
    </w:p>
    <w:p w14:paraId="057B2BBD" w14:textId="77777777" w:rsidR="005F3528" w:rsidRPr="00312B4A" w:rsidRDefault="005F3528" w:rsidP="005F3528">
      <w:pPr>
        <w:pStyle w:val="PlainText"/>
        <w:keepNext/>
        <w:keepLines/>
        <w:tabs>
          <w:tab w:val="left" w:pos="1220"/>
          <w:tab w:val="left" w:pos="1920"/>
        </w:tabs>
        <w:ind w:left="1920" w:hanging="1920"/>
        <w:rPr>
          <w:rFonts w:ascii="Times New Roman" w:hAnsi="Times New Roman"/>
          <w:sz w:val="24"/>
          <w:szCs w:val="24"/>
        </w:rPr>
      </w:pPr>
      <w:r w:rsidRPr="00312B4A">
        <w:rPr>
          <w:rFonts w:ascii="Times New Roman" w:hAnsi="Times New Roman"/>
          <w:b/>
          <w:sz w:val="24"/>
          <w:szCs w:val="24"/>
        </w:rPr>
        <w:t>Normal Balance</w:t>
      </w:r>
      <w:r w:rsidRPr="00312B4A">
        <w:rPr>
          <w:rFonts w:ascii="Times New Roman" w:hAnsi="Times New Roman"/>
          <w:sz w:val="24"/>
          <w:szCs w:val="24"/>
        </w:rPr>
        <w:t>:</w:t>
      </w:r>
      <w:r w:rsidRPr="00312B4A">
        <w:rPr>
          <w:rFonts w:ascii="Times New Roman" w:hAnsi="Times New Roman"/>
          <w:sz w:val="24"/>
          <w:szCs w:val="24"/>
        </w:rPr>
        <w:tab/>
        <w:t>Debit</w:t>
      </w:r>
    </w:p>
    <w:p w14:paraId="6149B41F" w14:textId="77777777" w:rsidR="005F3528" w:rsidRPr="00312B4A" w:rsidRDefault="005F3528" w:rsidP="005F3528">
      <w:pPr>
        <w:rPr>
          <w:rFonts w:ascii="Times New Roman" w:hAnsi="Times New Roman" w:cs="Times New Roman"/>
          <w:b/>
          <w:w w:val="105"/>
          <w:sz w:val="24"/>
          <w:szCs w:val="24"/>
        </w:rPr>
      </w:pPr>
      <w:r w:rsidRPr="00312B4A">
        <w:rPr>
          <w:rFonts w:ascii="Times New Roman" w:hAnsi="Times New Roman" w:cs="Times New Roman"/>
          <w:b/>
          <w:sz w:val="24"/>
          <w:szCs w:val="24"/>
        </w:rPr>
        <w:t>Definition</w:t>
      </w:r>
      <w:r w:rsidRPr="00312B4A">
        <w:rPr>
          <w:rFonts w:ascii="Times New Roman" w:hAnsi="Times New Roman" w:cs="Times New Roman"/>
          <w:sz w:val="24"/>
          <w:szCs w:val="24"/>
        </w:rPr>
        <w:t xml:space="preserve">: </w:t>
      </w:r>
      <w:r w:rsidRPr="00312B4A">
        <w:rPr>
          <w:rFonts w:ascii="Times New Roman" w:hAnsi="Times New Roman" w:cs="Times New Roman"/>
          <w:sz w:val="24"/>
          <w:szCs w:val="24"/>
          <w14:ligatures w14:val="none"/>
        </w:rPr>
        <w:t>This account is used to record the amount of non-cash refunds during the fiscal year resulting from downward adjustments to USSGL account 490200, "Delivered Orders - Obligations, Paid," with a budget object class 41 that were originally recorded in a prior fiscal year.</w:t>
      </w:r>
    </w:p>
    <w:p w14:paraId="638FE785" w14:textId="77777777" w:rsidR="005F3528" w:rsidRDefault="005F3528" w:rsidP="005F3528">
      <w:pPr>
        <w:pStyle w:val="BodyText"/>
        <w:spacing w:before="1" w:line="252" w:lineRule="auto"/>
        <w:ind w:right="15"/>
        <w:rPr>
          <w:rFonts w:ascii="TimesNewRoman" w:hAnsi="TimesNewRoman" w:cs="Courier New"/>
          <w:sz w:val="24"/>
          <w:szCs w:val="24"/>
        </w:rPr>
      </w:pPr>
      <w:r w:rsidRPr="00DC7526">
        <w:rPr>
          <w:b/>
          <w:w w:val="105"/>
          <w:sz w:val="24"/>
          <w:szCs w:val="24"/>
        </w:rPr>
        <w:t xml:space="preserve">Justification:  </w:t>
      </w:r>
      <w:r w:rsidRPr="00DC7526">
        <w:rPr>
          <w:rFonts w:ascii="TimesNewRoman" w:hAnsi="TimesNewRoman" w:cs="Courier New"/>
          <w:sz w:val="24"/>
          <w:szCs w:val="24"/>
        </w:rPr>
        <w:t xml:space="preserve"> This account will provide a mechanism </w:t>
      </w:r>
      <w:r>
        <w:rPr>
          <w:rFonts w:ascii="TimesNewRoman" w:hAnsi="TimesNewRoman" w:cs="Courier New"/>
          <w:sz w:val="24"/>
          <w:szCs w:val="24"/>
        </w:rPr>
        <w:t xml:space="preserve">for agencies to record a downward adjustment to a </w:t>
      </w:r>
      <w:proofErr w:type="gramStart"/>
      <w:r>
        <w:rPr>
          <w:rFonts w:ascii="TimesNewRoman" w:hAnsi="TimesNewRoman" w:cs="Courier New"/>
          <w:sz w:val="24"/>
          <w:szCs w:val="24"/>
        </w:rPr>
        <w:t>prior-year</w:t>
      </w:r>
      <w:proofErr w:type="gramEnd"/>
      <w:r>
        <w:rPr>
          <w:rFonts w:ascii="TimesNewRoman" w:hAnsi="TimesNewRoman" w:cs="Courier New"/>
          <w:sz w:val="24"/>
          <w:szCs w:val="24"/>
        </w:rPr>
        <w:t xml:space="preserve"> delivered order with a non-cash refund.</w:t>
      </w:r>
    </w:p>
    <w:p w14:paraId="22B1C67D" w14:textId="77777777" w:rsidR="005F3528" w:rsidRDefault="005F3528" w:rsidP="005F3528">
      <w:pPr>
        <w:pStyle w:val="BodyText"/>
        <w:spacing w:before="1" w:line="252" w:lineRule="auto"/>
        <w:ind w:right="15"/>
        <w:rPr>
          <w:rFonts w:ascii="TimesNewRoman" w:hAnsi="TimesNewRoman" w:cs="Courier New"/>
          <w:sz w:val="24"/>
          <w:szCs w:val="24"/>
        </w:rPr>
      </w:pPr>
      <w:r w:rsidRPr="001C463A">
        <w:rPr>
          <w:b/>
          <w:bCs/>
          <w:color w:val="000000" w:themeColor="text1"/>
          <w:sz w:val="24"/>
          <w:szCs w:val="24"/>
        </w:rPr>
        <w:t>Affected TCs:</w:t>
      </w:r>
      <w:r>
        <w:rPr>
          <w:b/>
          <w:bCs/>
          <w:color w:val="000000" w:themeColor="text1"/>
          <w:sz w:val="24"/>
          <w:szCs w:val="24"/>
        </w:rPr>
        <w:t xml:space="preserve"> D115 </w:t>
      </w:r>
      <w:r w:rsidRPr="002B14A6">
        <w:rPr>
          <w:b/>
          <w:bCs/>
          <w:color w:val="000000" w:themeColor="text1"/>
          <w:sz w:val="24"/>
          <w:szCs w:val="24"/>
        </w:rPr>
        <w:t>(See Budgetary TC Additions and Revisions handout for details)</w:t>
      </w:r>
    </w:p>
    <w:p w14:paraId="77A5396D" w14:textId="77777777" w:rsidR="005F3528" w:rsidRDefault="005F3528" w:rsidP="005F3528"/>
    <w:p w14:paraId="4A649E8C" w14:textId="77777777" w:rsidR="005F3528" w:rsidRDefault="005F3528" w:rsidP="005F3528"/>
    <w:p w14:paraId="10AC49E6" w14:textId="77777777" w:rsidR="005F3528" w:rsidRDefault="005F3528" w:rsidP="005F3528"/>
    <w:p w14:paraId="3DC53D2C" w14:textId="77777777" w:rsidR="005F3528" w:rsidRDefault="005F3528" w:rsidP="005F3528"/>
    <w:p w14:paraId="33FA8305" w14:textId="77777777" w:rsidR="005F3528" w:rsidRDefault="005F3528" w:rsidP="005F3528">
      <w:pPr>
        <w:pStyle w:val="PlainText"/>
        <w:keepNext/>
        <w:keepLines/>
        <w:tabs>
          <w:tab w:val="left" w:pos="1220"/>
          <w:tab w:val="left" w:pos="1920"/>
        </w:tabs>
        <w:ind w:left="1920" w:hanging="1920"/>
        <w:jc w:val="center"/>
        <w:rPr>
          <w:rFonts w:ascii="TimesNewRoman" w:hAnsi="TimesNewRoman" w:cs="Courier New"/>
          <w:b/>
          <w:sz w:val="28"/>
          <w:szCs w:val="28"/>
        </w:rPr>
      </w:pPr>
      <w:r>
        <w:rPr>
          <w:rFonts w:ascii="TimesNewRoman" w:hAnsi="TimesNewRoman" w:cs="Courier New"/>
          <w:b/>
          <w:sz w:val="28"/>
          <w:szCs w:val="28"/>
        </w:rPr>
        <w:t>Proposed Account Revisions Effective FY 26</w:t>
      </w:r>
    </w:p>
    <w:p w14:paraId="2C811A7A" w14:textId="77777777" w:rsidR="005F3528" w:rsidRDefault="005F3528" w:rsidP="005F3528">
      <w:pPr>
        <w:pStyle w:val="PlainText"/>
        <w:keepNext/>
        <w:keepLines/>
        <w:tabs>
          <w:tab w:val="left" w:pos="1220"/>
          <w:tab w:val="left" w:pos="1920"/>
        </w:tabs>
        <w:ind w:left="1920" w:hanging="1920"/>
        <w:jc w:val="center"/>
        <w:rPr>
          <w:rFonts w:ascii="TimesNewRoman" w:hAnsi="TimesNewRoman" w:cs="Courier New"/>
          <w:b/>
          <w:sz w:val="28"/>
          <w:szCs w:val="28"/>
        </w:rPr>
      </w:pPr>
    </w:p>
    <w:p w14:paraId="6FE194FB" w14:textId="77777777" w:rsidR="005F3528" w:rsidRPr="007178DC" w:rsidRDefault="005F3528" w:rsidP="005F3528">
      <w:pPr>
        <w:spacing w:after="0" w:line="240" w:lineRule="auto"/>
        <w:rPr>
          <w:rFonts w:ascii="Times New Roman" w:hAnsi="Times New Roman" w:cs="Times New Roman"/>
          <w:b/>
          <w:bCs/>
          <w:sz w:val="24"/>
          <w:szCs w:val="24"/>
        </w:rPr>
      </w:pPr>
      <w:r w:rsidRPr="007178DC">
        <w:rPr>
          <w:rFonts w:ascii="Times New Roman" w:hAnsi="Times New Roman" w:cs="Times New Roman"/>
          <w:b/>
          <w:bCs/>
          <w:sz w:val="24"/>
          <w:szCs w:val="24"/>
        </w:rPr>
        <w:t>Account Title:</w:t>
      </w:r>
      <w:r w:rsidRPr="007178DC">
        <w:rPr>
          <w:rFonts w:ascii="Times New Roman" w:hAnsi="Times New Roman" w:cs="Times New Roman"/>
          <w:b/>
          <w:bCs/>
          <w:sz w:val="24"/>
          <w:szCs w:val="24"/>
        </w:rPr>
        <w:tab/>
      </w:r>
      <w:r w:rsidRPr="007178DC">
        <w:rPr>
          <w:rFonts w:ascii="Times New Roman" w:hAnsi="Times New Roman" w:cs="Times New Roman"/>
          <w:sz w:val="24"/>
          <w:szCs w:val="24"/>
        </w:rPr>
        <w:t>Receipts Unavailable for Obligation Upon Collection</w:t>
      </w:r>
    </w:p>
    <w:p w14:paraId="3C1D5925" w14:textId="77777777" w:rsidR="005F3528" w:rsidRPr="007178DC" w:rsidRDefault="005F3528" w:rsidP="005F3528">
      <w:pPr>
        <w:spacing w:after="0" w:line="240" w:lineRule="auto"/>
        <w:rPr>
          <w:rFonts w:ascii="Times New Roman" w:hAnsi="Times New Roman" w:cs="Times New Roman"/>
          <w:sz w:val="24"/>
          <w:szCs w:val="24"/>
        </w:rPr>
      </w:pPr>
      <w:r w:rsidRPr="007178DC">
        <w:rPr>
          <w:rFonts w:ascii="Times New Roman" w:hAnsi="Times New Roman" w:cs="Times New Roman"/>
          <w:b/>
          <w:bCs/>
          <w:sz w:val="24"/>
          <w:szCs w:val="24"/>
        </w:rPr>
        <w:t>Account Number:</w:t>
      </w:r>
      <w:r w:rsidRPr="007178DC">
        <w:rPr>
          <w:rFonts w:ascii="Times New Roman" w:hAnsi="Times New Roman" w:cs="Times New Roman"/>
          <w:b/>
          <w:bCs/>
          <w:sz w:val="24"/>
          <w:szCs w:val="24"/>
        </w:rPr>
        <w:tab/>
      </w:r>
      <w:r w:rsidRPr="007178DC">
        <w:rPr>
          <w:rFonts w:ascii="Times New Roman" w:hAnsi="Times New Roman" w:cs="Times New Roman"/>
          <w:sz w:val="24"/>
          <w:szCs w:val="24"/>
        </w:rPr>
        <w:t>439400</w:t>
      </w:r>
    </w:p>
    <w:p w14:paraId="4CF1B2F0" w14:textId="77777777" w:rsidR="005F3528" w:rsidRPr="007178DC" w:rsidRDefault="005F3528" w:rsidP="005F3528">
      <w:pPr>
        <w:spacing w:after="0" w:line="240" w:lineRule="auto"/>
        <w:rPr>
          <w:rFonts w:ascii="Times New Roman" w:hAnsi="Times New Roman" w:cs="Times New Roman"/>
          <w:b/>
          <w:bCs/>
          <w:sz w:val="24"/>
          <w:szCs w:val="24"/>
        </w:rPr>
      </w:pPr>
      <w:r w:rsidRPr="007178DC">
        <w:rPr>
          <w:rFonts w:ascii="Times New Roman" w:hAnsi="Times New Roman" w:cs="Times New Roman"/>
          <w:b/>
          <w:bCs/>
          <w:sz w:val="24"/>
          <w:szCs w:val="24"/>
        </w:rPr>
        <w:t>Normal Balance:</w:t>
      </w:r>
      <w:r w:rsidRPr="007178DC">
        <w:rPr>
          <w:rFonts w:ascii="Times New Roman" w:hAnsi="Times New Roman" w:cs="Times New Roman"/>
          <w:b/>
          <w:bCs/>
          <w:sz w:val="24"/>
          <w:szCs w:val="24"/>
        </w:rPr>
        <w:tab/>
      </w:r>
      <w:r w:rsidRPr="007178DC">
        <w:rPr>
          <w:rFonts w:ascii="Times New Roman" w:hAnsi="Times New Roman" w:cs="Times New Roman"/>
          <w:sz w:val="24"/>
          <w:szCs w:val="24"/>
        </w:rPr>
        <w:t>Credit</w:t>
      </w:r>
    </w:p>
    <w:p w14:paraId="6F6A7A80" w14:textId="77777777" w:rsidR="005F3528" w:rsidRPr="007178DC" w:rsidRDefault="005F3528" w:rsidP="00FE4C1A">
      <w:pPr>
        <w:spacing w:after="0" w:line="240" w:lineRule="auto"/>
        <w:rPr>
          <w:rFonts w:ascii="Times New Roman" w:hAnsi="Times New Roman" w:cs="Times New Roman"/>
          <w:sz w:val="24"/>
          <w:szCs w:val="24"/>
        </w:rPr>
      </w:pPr>
      <w:r w:rsidRPr="007178DC">
        <w:rPr>
          <w:rFonts w:ascii="Times New Roman" w:hAnsi="Times New Roman" w:cs="Times New Roman"/>
          <w:b/>
          <w:bCs/>
          <w:sz w:val="24"/>
          <w:szCs w:val="24"/>
        </w:rPr>
        <w:t>Definition:</w:t>
      </w:r>
      <w:r w:rsidRPr="007178DC">
        <w:rPr>
          <w:rFonts w:ascii="Times New Roman" w:hAnsi="Times New Roman" w:cs="Times New Roman"/>
          <w:b/>
          <w:bCs/>
          <w:sz w:val="24"/>
          <w:szCs w:val="24"/>
        </w:rPr>
        <w:tab/>
      </w:r>
      <w:r w:rsidRPr="007178DC">
        <w:rPr>
          <w:rFonts w:ascii="Times New Roman" w:hAnsi="Times New Roman" w:cs="Times New Roman"/>
          <w:sz w:val="24"/>
          <w:szCs w:val="24"/>
        </w:rPr>
        <w:t>This account is used to record the amount of</w:t>
      </w:r>
      <w:r>
        <w:rPr>
          <w:rFonts w:ascii="Times New Roman" w:hAnsi="Times New Roman" w:cs="Times New Roman"/>
          <w:sz w:val="24"/>
          <w:szCs w:val="24"/>
        </w:rPr>
        <w:t xml:space="preserve"> </w:t>
      </w:r>
      <w:r w:rsidRPr="007178DC">
        <w:rPr>
          <w:rFonts w:ascii="Times New Roman" w:hAnsi="Times New Roman" w:cs="Times New Roman"/>
          <w:b/>
          <w:bCs/>
          <w:color w:val="0070C0"/>
          <w:sz w:val="24"/>
          <w:szCs w:val="24"/>
          <w:highlight w:val="yellow"/>
        </w:rPr>
        <w:t>trust or special fund</w:t>
      </w:r>
      <w:r w:rsidRPr="007178DC">
        <w:rPr>
          <w:rFonts w:ascii="Times New Roman" w:hAnsi="Times New Roman" w:cs="Times New Roman"/>
          <w:sz w:val="24"/>
          <w:szCs w:val="24"/>
        </w:rPr>
        <w:t xml:space="preserve"> receipts</w:t>
      </w:r>
      <w:r>
        <w:rPr>
          <w:rFonts w:ascii="Times New Roman" w:hAnsi="Times New Roman" w:cs="Times New Roman"/>
          <w:sz w:val="24"/>
          <w:szCs w:val="24"/>
        </w:rPr>
        <w:t xml:space="preserve"> </w:t>
      </w:r>
      <w:r w:rsidRPr="00C942D5">
        <w:rPr>
          <w:rFonts w:ascii="Times New Roman" w:hAnsi="Times New Roman" w:cs="Times New Roman"/>
          <w:b/>
          <w:bCs/>
          <w:color w:val="0070C0"/>
          <w:sz w:val="24"/>
          <w:szCs w:val="24"/>
          <w:highlight w:val="yellow"/>
        </w:rPr>
        <w:t>(deposited in an “available” trust or special fund receipt account and recorded in USSGL account 411400)</w:t>
      </w:r>
      <w:r w:rsidRPr="007178DC">
        <w:rPr>
          <w:rFonts w:ascii="Times New Roman" w:hAnsi="Times New Roman" w:cs="Times New Roman"/>
          <w:sz w:val="24"/>
          <w:szCs w:val="24"/>
        </w:rPr>
        <w:t xml:space="preserve"> that, immediately upon collection, is not available for obligation. These receipts, or a portion thereof, may be available for investment before becoming available for obligation. For example, the authorizing legislation may specify a portion of the receipts is available for obligation, while the entire amount of the receipts is available for investment. This account does not close at year-end.</w:t>
      </w:r>
    </w:p>
    <w:p w14:paraId="62EA6E1E" w14:textId="77777777" w:rsidR="005F3528" w:rsidRDefault="005F3528" w:rsidP="00FE4C1A">
      <w:pPr>
        <w:spacing w:after="0" w:line="240" w:lineRule="auto"/>
        <w:rPr>
          <w:rFonts w:ascii="Times New Roman" w:hAnsi="Times New Roman" w:cs="Times New Roman"/>
          <w:b/>
          <w:bCs/>
          <w:color w:val="000000" w:themeColor="text1"/>
          <w:sz w:val="24"/>
          <w:szCs w:val="24"/>
        </w:rPr>
      </w:pPr>
    </w:p>
    <w:p w14:paraId="568F6B36" w14:textId="77777777" w:rsidR="005F3528" w:rsidRDefault="005F3528" w:rsidP="00FE4C1A">
      <w:pPr>
        <w:pStyle w:val="PlainText"/>
        <w:keepNext/>
        <w:keepLines/>
        <w:tabs>
          <w:tab w:val="left" w:pos="1220"/>
          <w:tab w:val="left" w:pos="1920"/>
        </w:tabs>
        <w:ind w:left="1920" w:hanging="1920"/>
        <w:rPr>
          <w:rFonts w:ascii="TimesNewRoman" w:hAnsi="TimesNewRoman" w:cs="Courier New"/>
          <w:b/>
          <w:sz w:val="28"/>
          <w:szCs w:val="28"/>
        </w:rPr>
      </w:pPr>
      <w:r w:rsidRPr="009D6780">
        <w:rPr>
          <w:rFonts w:ascii="Times New Roman" w:hAnsi="Times New Roman"/>
          <w:b/>
          <w:bCs/>
          <w:color w:val="000000" w:themeColor="text1"/>
          <w:sz w:val="24"/>
          <w:szCs w:val="24"/>
        </w:rPr>
        <w:t>J</w:t>
      </w:r>
      <w:r>
        <w:rPr>
          <w:rFonts w:ascii="Times New Roman" w:hAnsi="Times New Roman"/>
          <w:b/>
          <w:bCs/>
          <w:color w:val="000000" w:themeColor="text1"/>
          <w:sz w:val="24"/>
          <w:szCs w:val="24"/>
        </w:rPr>
        <w:t>ustification</w:t>
      </w:r>
      <w:r w:rsidRPr="009D6780">
        <w:rPr>
          <w:rFonts w:ascii="Times New Roman" w:hAnsi="Times New Roman"/>
          <w:b/>
          <w:bCs/>
          <w:color w:val="000000" w:themeColor="text1"/>
          <w:sz w:val="24"/>
          <w:szCs w:val="24"/>
        </w:rPr>
        <w:t>:</w:t>
      </w:r>
      <w:r>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Adding further clarification to the definition.</w:t>
      </w:r>
    </w:p>
    <w:p w14:paraId="724AA074" w14:textId="77777777" w:rsidR="005F3528" w:rsidRDefault="005F3528" w:rsidP="00FE4C1A">
      <w:pPr>
        <w:spacing w:after="0" w:line="240" w:lineRule="auto"/>
      </w:pPr>
    </w:p>
    <w:p w14:paraId="38E15238" w14:textId="77777777" w:rsidR="005F3528" w:rsidRDefault="005F3528" w:rsidP="005F3528"/>
    <w:p w14:paraId="46C98365" w14:textId="77777777" w:rsidR="005F3528" w:rsidRDefault="005F3528" w:rsidP="005F3528"/>
    <w:p w14:paraId="544381AC" w14:textId="4C2C64DC" w:rsidR="005F3528" w:rsidRDefault="009E6E24" w:rsidP="005F3528">
      <w:r w:rsidRPr="009E6E24">
        <w:rPr>
          <w:noProof/>
        </w:rPr>
        <w:drawing>
          <wp:inline distT="0" distB="0" distL="0" distR="0" wp14:anchorId="5E263293" wp14:editId="5E697356">
            <wp:extent cx="8581292" cy="1943735"/>
            <wp:effectExtent l="0" t="0" r="0" b="0"/>
            <wp:docPr id="2022994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994727" name=""/>
                    <pic:cNvPicPr/>
                  </pic:nvPicPr>
                  <pic:blipFill>
                    <a:blip r:embed="rId6"/>
                    <a:stretch>
                      <a:fillRect/>
                    </a:stretch>
                  </pic:blipFill>
                  <pic:spPr>
                    <a:xfrm>
                      <a:off x="0" y="0"/>
                      <a:ext cx="8584938" cy="1944561"/>
                    </a:xfrm>
                    <a:prstGeom prst="rect">
                      <a:avLst/>
                    </a:prstGeom>
                  </pic:spPr>
                </pic:pic>
              </a:graphicData>
            </a:graphic>
          </wp:inline>
        </w:drawing>
      </w:r>
    </w:p>
    <w:tbl>
      <w:tblPr>
        <w:tblpPr w:leftFromText="180" w:rightFromText="180" w:vertAnchor="text" w:horzAnchor="margin" w:tblpY="50"/>
        <w:tblW w:w="5245" w:type="pct"/>
        <w:tblCellMar>
          <w:left w:w="0" w:type="dxa"/>
          <w:right w:w="0" w:type="dxa"/>
        </w:tblCellMar>
        <w:tblLook w:val="0000" w:firstRow="0" w:lastRow="0" w:firstColumn="0" w:lastColumn="0" w:noHBand="0" w:noVBand="0"/>
      </w:tblPr>
      <w:tblGrid>
        <w:gridCol w:w="1186"/>
        <w:gridCol w:w="1383"/>
        <w:gridCol w:w="1098"/>
        <w:gridCol w:w="1098"/>
        <w:gridCol w:w="1288"/>
        <w:gridCol w:w="1573"/>
        <w:gridCol w:w="1573"/>
        <w:gridCol w:w="1329"/>
        <w:gridCol w:w="1329"/>
        <w:gridCol w:w="1728"/>
      </w:tblGrid>
      <w:tr w:rsidR="005F3528" w:rsidRPr="00900F0C" w14:paraId="28F937CC" w14:textId="77777777" w:rsidTr="00B2216E">
        <w:trPr>
          <w:trHeight w:hRule="exact" w:val="910"/>
        </w:trPr>
        <w:tc>
          <w:tcPr>
            <w:tcW w:w="437" w:type="pct"/>
            <w:tcBorders>
              <w:top w:val="single" w:sz="4" w:space="0" w:color="000000"/>
              <w:left w:val="single" w:sz="4" w:space="0" w:color="000000"/>
              <w:bottom w:val="single" w:sz="4" w:space="0" w:color="000000"/>
              <w:right w:val="single" w:sz="4" w:space="0" w:color="000000"/>
            </w:tcBorders>
            <w:shd w:val="clear" w:color="auto" w:fill="D9D9D9"/>
          </w:tcPr>
          <w:p w14:paraId="3CD28D82" w14:textId="77777777" w:rsidR="005F3528" w:rsidRPr="00487DD6" w:rsidRDefault="005F3528" w:rsidP="00B2216E">
            <w:pPr>
              <w:kinsoku w:val="0"/>
              <w:overflowPunct w:val="0"/>
              <w:autoSpaceDE w:val="0"/>
              <w:autoSpaceDN w:val="0"/>
              <w:adjustRightInd w:val="0"/>
              <w:jc w:val="center"/>
              <w:rPr>
                <w:b/>
                <w:bCs/>
              </w:rPr>
            </w:pPr>
            <w:r w:rsidRPr="00487DD6">
              <w:rPr>
                <w:b/>
                <w:bCs/>
              </w:rPr>
              <w:t>USSGL</w:t>
            </w:r>
          </w:p>
          <w:p w14:paraId="748B8EE3" w14:textId="77777777" w:rsidR="005F3528" w:rsidRPr="00487DD6" w:rsidRDefault="005F3528" w:rsidP="00B2216E">
            <w:pPr>
              <w:kinsoku w:val="0"/>
              <w:overflowPunct w:val="0"/>
              <w:autoSpaceDE w:val="0"/>
              <w:autoSpaceDN w:val="0"/>
              <w:adjustRightInd w:val="0"/>
              <w:jc w:val="center"/>
            </w:pPr>
            <w:r w:rsidRPr="00487DD6">
              <w:rPr>
                <w:b/>
                <w:bCs/>
              </w:rPr>
              <w:t>Account</w:t>
            </w:r>
          </w:p>
        </w:tc>
        <w:tc>
          <w:tcPr>
            <w:tcW w:w="509" w:type="pct"/>
            <w:tcBorders>
              <w:top w:val="single" w:sz="4" w:space="0" w:color="000000"/>
              <w:left w:val="single" w:sz="4" w:space="0" w:color="000000"/>
              <w:bottom w:val="single" w:sz="4" w:space="0" w:color="000000"/>
              <w:right w:val="single" w:sz="4" w:space="0" w:color="000000"/>
            </w:tcBorders>
            <w:shd w:val="clear" w:color="auto" w:fill="D9D9D9"/>
          </w:tcPr>
          <w:p w14:paraId="28F5926D" w14:textId="77777777" w:rsidR="005F3528" w:rsidRPr="00487DD6" w:rsidRDefault="005F3528" w:rsidP="00B2216E">
            <w:pPr>
              <w:kinsoku w:val="0"/>
              <w:overflowPunct w:val="0"/>
              <w:autoSpaceDE w:val="0"/>
              <w:autoSpaceDN w:val="0"/>
              <w:adjustRightInd w:val="0"/>
              <w:jc w:val="center"/>
              <w:rPr>
                <w:b/>
                <w:bCs/>
              </w:rPr>
            </w:pPr>
            <w:r w:rsidRPr="00487DD6">
              <w:rPr>
                <w:b/>
                <w:bCs/>
              </w:rPr>
              <w:t>Balance</w:t>
            </w:r>
          </w:p>
          <w:p w14:paraId="6FFF3217" w14:textId="77777777" w:rsidR="005F3528" w:rsidRPr="00487DD6" w:rsidRDefault="005F3528" w:rsidP="00B2216E">
            <w:pPr>
              <w:kinsoku w:val="0"/>
              <w:overflowPunct w:val="0"/>
              <w:autoSpaceDE w:val="0"/>
              <w:autoSpaceDN w:val="0"/>
              <w:adjustRightInd w:val="0"/>
              <w:jc w:val="center"/>
            </w:pPr>
            <w:r w:rsidRPr="00487DD6">
              <w:rPr>
                <w:b/>
                <w:bCs/>
              </w:rPr>
              <w:t>Sheet</w:t>
            </w:r>
          </w:p>
        </w:tc>
        <w:tc>
          <w:tcPr>
            <w:tcW w:w="404" w:type="pct"/>
            <w:tcBorders>
              <w:top w:val="single" w:sz="4" w:space="0" w:color="000000"/>
              <w:left w:val="single" w:sz="4" w:space="0" w:color="000000"/>
              <w:bottom w:val="single" w:sz="4" w:space="0" w:color="000000"/>
              <w:right w:val="single" w:sz="4" w:space="0" w:color="000000"/>
            </w:tcBorders>
            <w:shd w:val="clear" w:color="auto" w:fill="D9D9D9"/>
          </w:tcPr>
          <w:p w14:paraId="2C319C09" w14:textId="77777777" w:rsidR="005F3528" w:rsidRPr="00487DD6" w:rsidRDefault="005F3528" w:rsidP="00B2216E">
            <w:pPr>
              <w:kinsoku w:val="0"/>
              <w:overflowPunct w:val="0"/>
              <w:autoSpaceDE w:val="0"/>
              <w:autoSpaceDN w:val="0"/>
              <w:adjustRightInd w:val="0"/>
              <w:ind w:right="123"/>
              <w:jc w:val="center"/>
              <w:rPr>
                <w:b/>
                <w:bCs/>
              </w:rPr>
            </w:pPr>
            <w:r w:rsidRPr="00487DD6">
              <w:rPr>
                <w:b/>
                <w:bCs/>
              </w:rPr>
              <w:t>Net</w:t>
            </w:r>
          </w:p>
          <w:p w14:paraId="063BCC88" w14:textId="77777777" w:rsidR="005F3528" w:rsidRPr="00487DD6" w:rsidRDefault="005F3528" w:rsidP="00B2216E">
            <w:pPr>
              <w:kinsoku w:val="0"/>
              <w:overflowPunct w:val="0"/>
              <w:autoSpaceDE w:val="0"/>
              <w:autoSpaceDN w:val="0"/>
              <w:adjustRightInd w:val="0"/>
              <w:ind w:right="123"/>
              <w:jc w:val="center"/>
            </w:pPr>
            <w:r w:rsidRPr="00487DD6">
              <w:rPr>
                <w:b/>
                <w:bCs/>
              </w:rPr>
              <w:t>Cost</w:t>
            </w:r>
          </w:p>
        </w:tc>
        <w:tc>
          <w:tcPr>
            <w:tcW w:w="404" w:type="pct"/>
            <w:tcBorders>
              <w:top w:val="single" w:sz="4" w:space="0" w:color="000000"/>
              <w:left w:val="single" w:sz="4" w:space="0" w:color="000000"/>
              <w:bottom w:val="single" w:sz="4" w:space="0" w:color="000000"/>
              <w:right w:val="single" w:sz="4" w:space="0" w:color="000000"/>
            </w:tcBorders>
            <w:shd w:val="clear" w:color="auto" w:fill="D9D9D9"/>
          </w:tcPr>
          <w:p w14:paraId="3F2226EB" w14:textId="77777777" w:rsidR="005F3528" w:rsidRPr="00487DD6" w:rsidRDefault="005F3528" w:rsidP="00B2216E">
            <w:pPr>
              <w:kinsoku w:val="0"/>
              <w:overflowPunct w:val="0"/>
              <w:autoSpaceDE w:val="0"/>
              <w:autoSpaceDN w:val="0"/>
              <w:adjustRightInd w:val="0"/>
              <w:ind w:right="143"/>
              <w:jc w:val="center"/>
              <w:rPr>
                <w:b/>
                <w:bCs/>
              </w:rPr>
            </w:pPr>
            <w:r w:rsidRPr="00487DD6">
              <w:rPr>
                <w:b/>
                <w:bCs/>
              </w:rPr>
              <w:t>Net</w:t>
            </w:r>
          </w:p>
          <w:p w14:paraId="1C3BD0FA" w14:textId="77777777" w:rsidR="005F3528" w:rsidRPr="00487DD6" w:rsidRDefault="005F3528" w:rsidP="00B2216E">
            <w:pPr>
              <w:kinsoku w:val="0"/>
              <w:overflowPunct w:val="0"/>
              <w:autoSpaceDE w:val="0"/>
              <w:autoSpaceDN w:val="0"/>
              <w:adjustRightInd w:val="0"/>
              <w:ind w:right="143"/>
              <w:jc w:val="center"/>
            </w:pPr>
            <w:r w:rsidRPr="00487DD6">
              <w:rPr>
                <w:b/>
                <w:bCs/>
              </w:rPr>
              <w:t>Position</w:t>
            </w:r>
          </w:p>
        </w:tc>
        <w:tc>
          <w:tcPr>
            <w:tcW w:w="474" w:type="pct"/>
            <w:tcBorders>
              <w:top w:val="single" w:sz="4" w:space="0" w:color="000000"/>
              <w:left w:val="single" w:sz="4" w:space="0" w:color="000000"/>
              <w:bottom w:val="single" w:sz="4" w:space="0" w:color="000000"/>
              <w:right w:val="single" w:sz="4" w:space="0" w:color="000000"/>
            </w:tcBorders>
            <w:shd w:val="clear" w:color="auto" w:fill="D9D9D9"/>
          </w:tcPr>
          <w:p w14:paraId="3DCCC4DD" w14:textId="77777777" w:rsidR="005F3528" w:rsidRDefault="005F3528" w:rsidP="00B2216E">
            <w:pPr>
              <w:kinsoku w:val="0"/>
              <w:overflowPunct w:val="0"/>
              <w:autoSpaceDE w:val="0"/>
              <w:autoSpaceDN w:val="0"/>
              <w:adjustRightInd w:val="0"/>
              <w:ind w:left="200" w:right="198"/>
              <w:jc w:val="center"/>
              <w:rPr>
                <w:b/>
                <w:bCs/>
              </w:rPr>
            </w:pPr>
            <w:r>
              <w:rPr>
                <w:b/>
                <w:bCs/>
              </w:rPr>
              <w:t xml:space="preserve">Custodial </w:t>
            </w:r>
          </w:p>
          <w:p w14:paraId="73A9150B" w14:textId="77777777" w:rsidR="005F3528" w:rsidRPr="00487DD6" w:rsidRDefault="005F3528" w:rsidP="00B2216E">
            <w:pPr>
              <w:kinsoku w:val="0"/>
              <w:overflowPunct w:val="0"/>
              <w:autoSpaceDE w:val="0"/>
              <w:autoSpaceDN w:val="0"/>
              <w:adjustRightInd w:val="0"/>
              <w:ind w:left="200" w:right="198"/>
              <w:jc w:val="center"/>
            </w:pPr>
            <w:r>
              <w:rPr>
                <w:b/>
                <w:bCs/>
              </w:rPr>
              <w:t>Activity</w:t>
            </w:r>
          </w:p>
        </w:tc>
        <w:tc>
          <w:tcPr>
            <w:tcW w:w="579" w:type="pct"/>
            <w:tcBorders>
              <w:top w:val="single" w:sz="4" w:space="0" w:color="000000"/>
              <w:left w:val="single" w:sz="4" w:space="0" w:color="000000"/>
              <w:bottom w:val="single" w:sz="4" w:space="0" w:color="000000"/>
              <w:right w:val="single" w:sz="4" w:space="0" w:color="000000"/>
            </w:tcBorders>
            <w:shd w:val="clear" w:color="auto" w:fill="D9D9D9"/>
          </w:tcPr>
          <w:p w14:paraId="38994121" w14:textId="77777777" w:rsidR="005F3528" w:rsidRPr="00487DD6" w:rsidRDefault="005F3528" w:rsidP="00B2216E">
            <w:pPr>
              <w:kinsoku w:val="0"/>
              <w:overflowPunct w:val="0"/>
              <w:autoSpaceDE w:val="0"/>
              <w:autoSpaceDN w:val="0"/>
              <w:adjustRightInd w:val="0"/>
              <w:ind w:left="200" w:right="198" w:firstLine="1"/>
              <w:jc w:val="center"/>
              <w:rPr>
                <w:b/>
                <w:bCs/>
              </w:rPr>
            </w:pPr>
            <w:r w:rsidRPr="00487DD6">
              <w:rPr>
                <w:b/>
                <w:bCs/>
              </w:rPr>
              <w:t>Reclassified</w:t>
            </w:r>
          </w:p>
          <w:p w14:paraId="6A646BD2" w14:textId="77777777" w:rsidR="005F3528" w:rsidRPr="00487DD6" w:rsidRDefault="005F3528" w:rsidP="00B2216E">
            <w:pPr>
              <w:kinsoku w:val="0"/>
              <w:overflowPunct w:val="0"/>
              <w:autoSpaceDE w:val="0"/>
              <w:autoSpaceDN w:val="0"/>
              <w:adjustRightInd w:val="0"/>
              <w:ind w:left="200" w:right="198" w:firstLine="1"/>
              <w:jc w:val="center"/>
              <w:rPr>
                <w:b/>
                <w:bCs/>
              </w:rPr>
            </w:pPr>
            <w:r w:rsidRPr="00487DD6">
              <w:rPr>
                <w:b/>
                <w:bCs/>
              </w:rPr>
              <w:t>Net</w:t>
            </w:r>
            <w:r>
              <w:rPr>
                <w:b/>
                <w:bCs/>
              </w:rPr>
              <w:t xml:space="preserve"> Cost</w:t>
            </w:r>
          </w:p>
        </w:tc>
        <w:tc>
          <w:tcPr>
            <w:tcW w:w="579" w:type="pct"/>
            <w:tcBorders>
              <w:top w:val="single" w:sz="4" w:space="0" w:color="000000"/>
              <w:left w:val="single" w:sz="4" w:space="0" w:color="000000"/>
              <w:bottom w:val="single" w:sz="4" w:space="0" w:color="000000"/>
              <w:right w:val="single" w:sz="4" w:space="0" w:color="000000"/>
            </w:tcBorders>
            <w:shd w:val="clear" w:color="auto" w:fill="D9D9D9"/>
          </w:tcPr>
          <w:p w14:paraId="29895984" w14:textId="77777777" w:rsidR="005F3528" w:rsidRPr="00487DD6" w:rsidRDefault="005F3528" w:rsidP="00B2216E">
            <w:pPr>
              <w:kinsoku w:val="0"/>
              <w:overflowPunct w:val="0"/>
              <w:autoSpaceDE w:val="0"/>
              <w:autoSpaceDN w:val="0"/>
              <w:adjustRightInd w:val="0"/>
              <w:ind w:left="200" w:right="198" w:firstLine="1"/>
              <w:jc w:val="center"/>
              <w:rPr>
                <w:b/>
                <w:bCs/>
              </w:rPr>
            </w:pPr>
            <w:r w:rsidRPr="00487DD6">
              <w:rPr>
                <w:b/>
                <w:bCs/>
              </w:rPr>
              <w:t>Reclassified</w:t>
            </w:r>
          </w:p>
          <w:p w14:paraId="153BEAF5" w14:textId="77777777" w:rsidR="005F3528" w:rsidRPr="00487DD6" w:rsidRDefault="005F3528" w:rsidP="00B2216E">
            <w:pPr>
              <w:kinsoku w:val="0"/>
              <w:overflowPunct w:val="0"/>
              <w:autoSpaceDE w:val="0"/>
              <w:autoSpaceDN w:val="0"/>
              <w:adjustRightInd w:val="0"/>
              <w:ind w:left="200" w:right="198" w:firstLine="1"/>
              <w:jc w:val="center"/>
              <w:rPr>
                <w:b/>
                <w:bCs/>
              </w:rPr>
            </w:pPr>
            <w:r w:rsidRPr="00487DD6">
              <w:rPr>
                <w:b/>
                <w:bCs/>
              </w:rPr>
              <w:t>Net</w:t>
            </w:r>
          </w:p>
          <w:p w14:paraId="36B16FDA" w14:textId="77777777" w:rsidR="005F3528" w:rsidRPr="005D72E5" w:rsidRDefault="005F3528" w:rsidP="00B2216E">
            <w:pPr>
              <w:kinsoku w:val="0"/>
              <w:overflowPunct w:val="0"/>
              <w:autoSpaceDE w:val="0"/>
              <w:autoSpaceDN w:val="0"/>
              <w:adjustRightInd w:val="0"/>
              <w:ind w:left="200" w:right="198" w:firstLine="1"/>
              <w:jc w:val="center"/>
              <w:rPr>
                <w:b/>
                <w:bCs/>
              </w:rPr>
            </w:pPr>
            <w:r w:rsidRPr="00487DD6">
              <w:rPr>
                <w:b/>
                <w:bCs/>
              </w:rPr>
              <w:t>Position</w:t>
            </w:r>
          </w:p>
        </w:tc>
        <w:tc>
          <w:tcPr>
            <w:tcW w:w="489" w:type="pct"/>
            <w:tcBorders>
              <w:top w:val="single" w:sz="4" w:space="0" w:color="000000"/>
              <w:left w:val="single" w:sz="4" w:space="0" w:color="000000"/>
              <w:bottom w:val="single" w:sz="4" w:space="0" w:color="000000"/>
              <w:right w:val="single" w:sz="4" w:space="0" w:color="000000"/>
            </w:tcBorders>
            <w:shd w:val="clear" w:color="auto" w:fill="D9D9D9"/>
          </w:tcPr>
          <w:p w14:paraId="501CD689" w14:textId="77777777" w:rsidR="005F3528" w:rsidRPr="00487DD6" w:rsidRDefault="005F3528" w:rsidP="00B2216E">
            <w:pPr>
              <w:kinsoku w:val="0"/>
              <w:overflowPunct w:val="0"/>
              <w:autoSpaceDE w:val="0"/>
              <w:autoSpaceDN w:val="0"/>
              <w:adjustRightInd w:val="0"/>
              <w:ind w:left="154" w:right="154" w:firstLine="1"/>
              <w:jc w:val="center"/>
              <w:rPr>
                <w:b/>
                <w:bCs/>
              </w:rPr>
            </w:pPr>
            <w:r w:rsidRPr="00487DD6">
              <w:rPr>
                <w:b/>
                <w:bCs/>
              </w:rPr>
              <w:t>SF133</w:t>
            </w:r>
          </w:p>
        </w:tc>
        <w:tc>
          <w:tcPr>
            <w:tcW w:w="489" w:type="pct"/>
            <w:tcBorders>
              <w:top w:val="single" w:sz="4" w:space="0" w:color="000000"/>
              <w:left w:val="single" w:sz="4" w:space="0" w:color="000000"/>
              <w:bottom w:val="single" w:sz="4" w:space="0" w:color="000000"/>
              <w:right w:val="single" w:sz="4" w:space="0" w:color="000000"/>
            </w:tcBorders>
            <w:shd w:val="clear" w:color="auto" w:fill="D9D9D9"/>
          </w:tcPr>
          <w:p w14:paraId="7D5F2586" w14:textId="77777777" w:rsidR="005F3528" w:rsidRPr="00487DD6" w:rsidRDefault="005F3528" w:rsidP="00B2216E">
            <w:pPr>
              <w:kinsoku w:val="0"/>
              <w:overflowPunct w:val="0"/>
              <w:autoSpaceDE w:val="0"/>
              <w:autoSpaceDN w:val="0"/>
              <w:adjustRightInd w:val="0"/>
              <w:ind w:left="154" w:right="154" w:firstLine="1"/>
              <w:jc w:val="center"/>
              <w:rPr>
                <w:b/>
                <w:bCs/>
              </w:rPr>
            </w:pPr>
            <w:r w:rsidRPr="00487DD6">
              <w:rPr>
                <w:b/>
                <w:bCs/>
              </w:rPr>
              <w:t>Schedule P</w:t>
            </w:r>
          </w:p>
        </w:tc>
        <w:tc>
          <w:tcPr>
            <w:tcW w:w="636" w:type="pct"/>
            <w:tcBorders>
              <w:top w:val="single" w:sz="4" w:space="0" w:color="000000"/>
              <w:left w:val="single" w:sz="4" w:space="0" w:color="000000"/>
              <w:bottom w:val="single" w:sz="4" w:space="0" w:color="000000"/>
              <w:right w:val="single" w:sz="4" w:space="0" w:color="000000"/>
            </w:tcBorders>
            <w:shd w:val="clear" w:color="auto" w:fill="D9D9D9"/>
          </w:tcPr>
          <w:p w14:paraId="462F8B20" w14:textId="77777777" w:rsidR="005F3528" w:rsidRPr="00487DD6" w:rsidRDefault="005F3528" w:rsidP="00B2216E">
            <w:pPr>
              <w:kinsoku w:val="0"/>
              <w:overflowPunct w:val="0"/>
              <w:autoSpaceDE w:val="0"/>
              <w:autoSpaceDN w:val="0"/>
              <w:adjustRightInd w:val="0"/>
              <w:ind w:left="154" w:right="154" w:firstLine="1"/>
              <w:jc w:val="center"/>
              <w:rPr>
                <w:b/>
                <w:bCs/>
              </w:rPr>
            </w:pPr>
            <w:r w:rsidRPr="00487DD6">
              <w:rPr>
                <w:b/>
                <w:bCs/>
              </w:rPr>
              <w:t>SBR</w:t>
            </w:r>
          </w:p>
        </w:tc>
      </w:tr>
      <w:tr w:rsidR="005F3528" w:rsidRPr="00900F0C" w14:paraId="5B79D69E" w14:textId="77777777" w:rsidTr="00B2216E">
        <w:trPr>
          <w:trHeight w:hRule="exact" w:val="1162"/>
        </w:trPr>
        <w:tc>
          <w:tcPr>
            <w:tcW w:w="437" w:type="pct"/>
            <w:tcBorders>
              <w:top w:val="single" w:sz="4" w:space="0" w:color="000000"/>
              <w:left w:val="single" w:sz="4" w:space="0" w:color="000000"/>
              <w:bottom w:val="single" w:sz="4" w:space="0" w:color="000000"/>
              <w:right w:val="single" w:sz="4" w:space="0" w:color="000000"/>
            </w:tcBorders>
            <w:shd w:val="clear" w:color="auto" w:fill="auto"/>
          </w:tcPr>
          <w:p w14:paraId="7BDE5988" w14:textId="77777777" w:rsidR="005F3528" w:rsidRDefault="005F3528" w:rsidP="00B2216E">
            <w:pPr>
              <w:kinsoku w:val="0"/>
              <w:overflowPunct w:val="0"/>
              <w:autoSpaceDE w:val="0"/>
              <w:autoSpaceDN w:val="0"/>
              <w:adjustRightInd w:val="0"/>
              <w:jc w:val="center"/>
              <w:rPr>
                <w:b/>
                <w:bCs/>
              </w:rPr>
            </w:pPr>
            <w:r>
              <w:rPr>
                <w:b/>
                <w:bCs/>
              </w:rPr>
              <w:t>439440</w:t>
            </w:r>
          </w:p>
          <w:p w14:paraId="1C1DC11A" w14:textId="77777777" w:rsidR="005F3528" w:rsidRPr="00487DD6" w:rsidRDefault="005F3528" w:rsidP="00B2216E">
            <w:pPr>
              <w:kinsoku w:val="0"/>
              <w:overflowPunct w:val="0"/>
              <w:autoSpaceDE w:val="0"/>
              <w:autoSpaceDN w:val="0"/>
              <w:adjustRightInd w:val="0"/>
              <w:jc w:val="center"/>
              <w:rPr>
                <w:b/>
                <w:bCs/>
              </w:rPr>
            </w:pPr>
            <w:r>
              <w:rPr>
                <w:b/>
                <w:bCs/>
              </w:rPr>
              <w:t>(FY 26)</w:t>
            </w:r>
          </w:p>
        </w:tc>
        <w:tc>
          <w:tcPr>
            <w:tcW w:w="509" w:type="pct"/>
            <w:tcBorders>
              <w:top w:val="single" w:sz="4" w:space="0" w:color="000000"/>
              <w:left w:val="single" w:sz="4" w:space="0" w:color="000000"/>
              <w:bottom w:val="single" w:sz="4" w:space="0" w:color="000000"/>
              <w:right w:val="single" w:sz="4" w:space="0" w:color="000000"/>
            </w:tcBorders>
            <w:shd w:val="clear" w:color="auto" w:fill="auto"/>
          </w:tcPr>
          <w:p w14:paraId="3C85BE50" w14:textId="77777777" w:rsidR="005F3528" w:rsidRDefault="005F3528" w:rsidP="00B2216E">
            <w:pPr>
              <w:kinsoku w:val="0"/>
              <w:overflowPunct w:val="0"/>
              <w:autoSpaceDE w:val="0"/>
              <w:autoSpaceDN w:val="0"/>
              <w:adjustRightInd w:val="0"/>
              <w:spacing w:line="273" w:lineRule="exact"/>
              <w:ind w:left="102"/>
              <w:rPr>
                <w:sz w:val="20"/>
                <w:szCs w:val="20"/>
              </w:rPr>
            </w:pPr>
            <w:r>
              <w:rPr>
                <w:sz w:val="20"/>
                <w:szCs w:val="20"/>
              </w:rPr>
              <w:t xml:space="preserve">  </w:t>
            </w:r>
          </w:p>
          <w:p w14:paraId="71E2E1EB" w14:textId="77777777" w:rsidR="005F3528" w:rsidRDefault="005F3528" w:rsidP="00B2216E">
            <w:pPr>
              <w:kinsoku w:val="0"/>
              <w:overflowPunct w:val="0"/>
              <w:autoSpaceDE w:val="0"/>
              <w:autoSpaceDN w:val="0"/>
              <w:adjustRightInd w:val="0"/>
              <w:spacing w:line="273" w:lineRule="exact"/>
              <w:ind w:left="102"/>
              <w:jc w:val="center"/>
              <w:rPr>
                <w:sz w:val="20"/>
                <w:szCs w:val="20"/>
              </w:rPr>
            </w:pPr>
            <w:r>
              <w:rPr>
                <w:sz w:val="20"/>
                <w:szCs w:val="20"/>
              </w:rPr>
              <w:t>N/A</w:t>
            </w:r>
          </w:p>
          <w:p w14:paraId="2801F2ED" w14:textId="77777777" w:rsidR="005F3528" w:rsidRPr="00487DD6" w:rsidRDefault="005F3528" w:rsidP="00B2216E">
            <w:pPr>
              <w:kinsoku w:val="0"/>
              <w:overflowPunct w:val="0"/>
              <w:autoSpaceDE w:val="0"/>
              <w:autoSpaceDN w:val="0"/>
              <w:adjustRightInd w:val="0"/>
              <w:jc w:val="center"/>
              <w:rPr>
                <w:b/>
                <w:bCs/>
              </w:rPr>
            </w:pPr>
          </w:p>
        </w:tc>
        <w:tc>
          <w:tcPr>
            <w:tcW w:w="404" w:type="pct"/>
            <w:tcBorders>
              <w:top w:val="single" w:sz="4" w:space="0" w:color="000000"/>
              <w:left w:val="single" w:sz="4" w:space="0" w:color="000000"/>
              <w:bottom w:val="single" w:sz="4" w:space="0" w:color="000000"/>
              <w:right w:val="single" w:sz="4" w:space="0" w:color="000000"/>
            </w:tcBorders>
            <w:shd w:val="clear" w:color="auto" w:fill="auto"/>
          </w:tcPr>
          <w:p w14:paraId="6DD13FFE" w14:textId="77777777" w:rsidR="005F3528" w:rsidRDefault="005F3528" w:rsidP="00B2216E">
            <w:pPr>
              <w:kinsoku w:val="0"/>
              <w:overflowPunct w:val="0"/>
              <w:autoSpaceDE w:val="0"/>
              <w:autoSpaceDN w:val="0"/>
              <w:adjustRightInd w:val="0"/>
              <w:spacing w:line="273" w:lineRule="exact"/>
              <w:jc w:val="center"/>
            </w:pPr>
          </w:p>
          <w:p w14:paraId="0F90E192" w14:textId="77777777" w:rsidR="005F3528" w:rsidRPr="00487DD6" w:rsidRDefault="005F3528" w:rsidP="00B2216E">
            <w:pPr>
              <w:kinsoku w:val="0"/>
              <w:overflowPunct w:val="0"/>
              <w:autoSpaceDE w:val="0"/>
              <w:autoSpaceDN w:val="0"/>
              <w:adjustRightInd w:val="0"/>
              <w:ind w:right="123"/>
              <w:jc w:val="center"/>
              <w:rPr>
                <w:b/>
                <w:bCs/>
              </w:rPr>
            </w:pPr>
            <w:r>
              <w:t>N/A</w:t>
            </w:r>
          </w:p>
        </w:tc>
        <w:tc>
          <w:tcPr>
            <w:tcW w:w="404" w:type="pct"/>
            <w:tcBorders>
              <w:top w:val="single" w:sz="4" w:space="0" w:color="000000"/>
              <w:left w:val="single" w:sz="4" w:space="0" w:color="000000"/>
              <w:bottom w:val="single" w:sz="4" w:space="0" w:color="000000"/>
              <w:right w:val="single" w:sz="4" w:space="0" w:color="000000"/>
            </w:tcBorders>
            <w:shd w:val="clear" w:color="auto" w:fill="auto"/>
          </w:tcPr>
          <w:p w14:paraId="442A5FE7" w14:textId="77777777" w:rsidR="005F3528" w:rsidRDefault="005F3528" w:rsidP="00B2216E">
            <w:pPr>
              <w:kinsoku w:val="0"/>
              <w:overflowPunct w:val="0"/>
              <w:autoSpaceDE w:val="0"/>
              <w:autoSpaceDN w:val="0"/>
              <w:adjustRightInd w:val="0"/>
              <w:spacing w:line="273" w:lineRule="exact"/>
              <w:jc w:val="center"/>
            </w:pPr>
          </w:p>
          <w:p w14:paraId="28ADEDCC" w14:textId="77777777" w:rsidR="005F3528" w:rsidRPr="00487DD6" w:rsidRDefault="005F3528" w:rsidP="00B2216E">
            <w:pPr>
              <w:kinsoku w:val="0"/>
              <w:overflowPunct w:val="0"/>
              <w:autoSpaceDE w:val="0"/>
              <w:autoSpaceDN w:val="0"/>
              <w:adjustRightInd w:val="0"/>
              <w:ind w:right="143"/>
              <w:jc w:val="center"/>
              <w:rPr>
                <w:b/>
                <w:bCs/>
              </w:rPr>
            </w:pPr>
            <w:r>
              <w:t>N/A</w:t>
            </w: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33886C86" w14:textId="77777777" w:rsidR="005F3528" w:rsidRDefault="005F3528" w:rsidP="00B2216E">
            <w:pPr>
              <w:kinsoku w:val="0"/>
              <w:overflowPunct w:val="0"/>
              <w:autoSpaceDE w:val="0"/>
              <w:autoSpaceDN w:val="0"/>
              <w:adjustRightInd w:val="0"/>
              <w:spacing w:line="273" w:lineRule="exact"/>
              <w:jc w:val="center"/>
            </w:pPr>
          </w:p>
          <w:p w14:paraId="13B81A1D" w14:textId="77777777" w:rsidR="005F3528" w:rsidRDefault="005F3528" w:rsidP="00B2216E">
            <w:pPr>
              <w:kinsoku w:val="0"/>
              <w:overflowPunct w:val="0"/>
              <w:autoSpaceDE w:val="0"/>
              <w:autoSpaceDN w:val="0"/>
              <w:adjustRightInd w:val="0"/>
              <w:ind w:left="200" w:right="198"/>
              <w:jc w:val="center"/>
              <w:rPr>
                <w:b/>
                <w:bCs/>
              </w:rPr>
            </w:pPr>
            <w:r>
              <w:t>N/A</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18CE7E50" w14:textId="77777777" w:rsidR="005F3528" w:rsidRDefault="005F3528" w:rsidP="00B2216E">
            <w:pPr>
              <w:kinsoku w:val="0"/>
              <w:overflowPunct w:val="0"/>
              <w:autoSpaceDE w:val="0"/>
              <w:autoSpaceDN w:val="0"/>
              <w:adjustRightInd w:val="0"/>
              <w:spacing w:line="273" w:lineRule="exact"/>
              <w:jc w:val="center"/>
            </w:pPr>
          </w:p>
          <w:p w14:paraId="44D08A3F" w14:textId="77777777" w:rsidR="005F3528" w:rsidRPr="00487DD6" w:rsidRDefault="005F3528" w:rsidP="00B2216E">
            <w:pPr>
              <w:kinsoku w:val="0"/>
              <w:overflowPunct w:val="0"/>
              <w:autoSpaceDE w:val="0"/>
              <w:autoSpaceDN w:val="0"/>
              <w:adjustRightInd w:val="0"/>
              <w:ind w:left="200" w:right="198" w:firstLine="1"/>
              <w:jc w:val="center"/>
              <w:rPr>
                <w:b/>
                <w:bCs/>
              </w:rPr>
            </w:pPr>
            <w:r>
              <w:t>N/A</w:t>
            </w:r>
          </w:p>
        </w:tc>
        <w:tc>
          <w:tcPr>
            <w:tcW w:w="579" w:type="pct"/>
            <w:tcBorders>
              <w:top w:val="single" w:sz="4" w:space="0" w:color="000000"/>
              <w:left w:val="single" w:sz="4" w:space="0" w:color="000000"/>
              <w:bottom w:val="single" w:sz="4" w:space="0" w:color="000000"/>
              <w:right w:val="single" w:sz="4" w:space="0" w:color="000000"/>
            </w:tcBorders>
            <w:shd w:val="clear" w:color="auto" w:fill="auto"/>
          </w:tcPr>
          <w:p w14:paraId="0F545BCC" w14:textId="77777777" w:rsidR="005F3528" w:rsidRDefault="005F3528" w:rsidP="00B2216E">
            <w:pPr>
              <w:kinsoku w:val="0"/>
              <w:overflowPunct w:val="0"/>
              <w:autoSpaceDE w:val="0"/>
              <w:autoSpaceDN w:val="0"/>
              <w:adjustRightInd w:val="0"/>
              <w:spacing w:line="273" w:lineRule="exact"/>
              <w:jc w:val="center"/>
            </w:pPr>
          </w:p>
          <w:p w14:paraId="32524A79" w14:textId="77777777" w:rsidR="005F3528" w:rsidRPr="00487DD6" w:rsidRDefault="005F3528" w:rsidP="00B2216E">
            <w:pPr>
              <w:kinsoku w:val="0"/>
              <w:overflowPunct w:val="0"/>
              <w:autoSpaceDE w:val="0"/>
              <w:autoSpaceDN w:val="0"/>
              <w:adjustRightInd w:val="0"/>
              <w:ind w:left="200" w:right="198" w:firstLine="1"/>
              <w:jc w:val="center"/>
              <w:rPr>
                <w:b/>
                <w:bCs/>
              </w:rPr>
            </w:pPr>
            <w:r>
              <w:t>N/A</w:t>
            </w:r>
          </w:p>
        </w:tc>
        <w:tc>
          <w:tcPr>
            <w:tcW w:w="489" w:type="pct"/>
            <w:tcBorders>
              <w:top w:val="single" w:sz="4" w:space="0" w:color="000000"/>
              <w:left w:val="single" w:sz="4" w:space="0" w:color="000000"/>
              <w:bottom w:val="single" w:sz="4" w:space="0" w:color="000000"/>
              <w:right w:val="single" w:sz="4" w:space="0" w:color="000000"/>
            </w:tcBorders>
            <w:shd w:val="clear" w:color="auto" w:fill="auto"/>
          </w:tcPr>
          <w:p w14:paraId="19FFC1A0" w14:textId="77777777" w:rsidR="005F3528" w:rsidRPr="008C60F6" w:rsidRDefault="005F3528" w:rsidP="00B2216E">
            <w:pPr>
              <w:kinsoku w:val="0"/>
              <w:overflowPunct w:val="0"/>
              <w:autoSpaceDE w:val="0"/>
              <w:autoSpaceDN w:val="0"/>
              <w:adjustRightInd w:val="0"/>
              <w:spacing w:after="0" w:line="240" w:lineRule="auto"/>
              <w:ind w:left="158" w:right="158"/>
              <w:jc w:val="center"/>
            </w:pPr>
            <w:r w:rsidRPr="008C60F6">
              <w:t>1000,1020</w:t>
            </w:r>
          </w:p>
          <w:p w14:paraId="03B3DD69" w14:textId="77777777" w:rsidR="005F3528" w:rsidRDefault="005F3528" w:rsidP="00B2216E">
            <w:pPr>
              <w:kinsoku w:val="0"/>
              <w:overflowPunct w:val="0"/>
              <w:autoSpaceDE w:val="0"/>
              <w:autoSpaceDN w:val="0"/>
              <w:adjustRightInd w:val="0"/>
              <w:spacing w:after="0" w:line="240" w:lineRule="auto"/>
              <w:ind w:left="158" w:right="158"/>
              <w:jc w:val="center"/>
            </w:pPr>
            <w:r w:rsidRPr="008C60F6">
              <w:t>1101,</w:t>
            </w:r>
            <w:r>
              <w:t>12</w:t>
            </w:r>
            <w:r w:rsidRPr="008C60F6">
              <w:t>01,</w:t>
            </w:r>
          </w:p>
          <w:p w14:paraId="2641C729" w14:textId="77777777" w:rsidR="005F3528" w:rsidRPr="008C60F6" w:rsidRDefault="005F3528" w:rsidP="00B2216E">
            <w:pPr>
              <w:kinsoku w:val="0"/>
              <w:overflowPunct w:val="0"/>
              <w:autoSpaceDE w:val="0"/>
              <w:autoSpaceDN w:val="0"/>
              <w:adjustRightInd w:val="0"/>
              <w:spacing w:after="0" w:line="240" w:lineRule="auto"/>
              <w:ind w:left="158" w:right="158"/>
              <w:jc w:val="center"/>
            </w:pPr>
            <w:r w:rsidRPr="008C60F6">
              <w:t>5311,5313,</w:t>
            </w:r>
          </w:p>
          <w:p w14:paraId="44822458" w14:textId="77777777" w:rsidR="005F3528" w:rsidRPr="008C60F6" w:rsidRDefault="005F3528" w:rsidP="00B2216E">
            <w:pPr>
              <w:kinsoku w:val="0"/>
              <w:overflowPunct w:val="0"/>
              <w:autoSpaceDE w:val="0"/>
              <w:autoSpaceDN w:val="0"/>
              <w:adjustRightInd w:val="0"/>
              <w:spacing w:after="0" w:line="240" w:lineRule="auto"/>
              <w:ind w:left="158" w:right="158"/>
              <w:jc w:val="center"/>
            </w:pPr>
            <w:r w:rsidRPr="008C60F6">
              <w:t>5</w:t>
            </w:r>
            <w:r>
              <w:t>3</w:t>
            </w:r>
            <w:r w:rsidRPr="008C60F6">
              <w:t>14</w:t>
            </w:r>
          </w:p>
          <w:p w14:paraId="4FB92380" w14:textId="77777777" w:rsidR="005F3528" w:rsidRPr="00487DD6" w:rsidRDefault="005F3528" w:rsidP="00B2216E">
            <w:pPr>
              <w:kinsoku w:val="0"/>
              <w:overflowPunct w:val="0"/>
              <w:autoSpaceDE w:val="0"/>
              <w:autoSpaceDN w:val="0"/>
              <w:adjustRightInd w:val="0"/>
              <w:spacing w:after="0" w:line="240" w:lineRule="auto"/>
              <w:ind w:left="158" w:right="158"/>
              <w:jc w:val="center"/>
              <w:rPr>
                <w:b/>
                <w:bCs/>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tcPr>
          <w:p w14:paraId="0C93D60C" w14:textId="77777777" w:rsidR="005F3528" w:rsidRPr="008C60F6" w:rsidRDefault="005F3528" w:rsidP="00B2216E">
            <w:pPr>
              <w:kinsoku w:val="0"/>
              <w:overflowPunct w:val="0"/>
              <w:autoSpaceDE w:val="0"/>
              <w:autoSpaceDN w:val="0"/>
              <w:adjustRightInd w:val="0"/>
              <w:spacing w:after="0" w:line="240" w:lineRule="auto"/>
              <w:ind w:left="158" w:right="158"/>
              <w:jc w:val="center"/>
            </w:pPr>
            <w:r w:rsidRPr="008C60F6">
              <w:t>1000,1020</w:t>
            </w:r>
          </w:p>
          <w:p w14:paraId="1E873718" w14:textId="77777777" w:rsidR="005F3528" w:rsidRDefault="005F3528" w:rsidP="00B2216E">
            <w:pPr>
              <w:kinsoku w:val="0"/>
              <w:overflowPunct w:val="0"/>
              <w:autoSpaceDE w:val="0"/>
              <w:autoSpaceDN w:val="0"/>
              <w:adjustRightInd w:val="0"/>
              <w:spacing w:after="0" w:line="240" w:lineRule="auto"/>
              <w:ind w:left="158" w:right="158"/>
              <w:jc w:val="center"/>
            </w:pPr>
            <w:r w:rsidRPr="008C60F6">
              <w:t>1101,</w:t>
            </w:r>
            <w:r>
              <w:t>12</w:t>
            </w:r>
            <w:r w:rsidRPr="008C60F6">
              <w:t>01,</w:t>
            </w:r>
          </w:p>
          <w:p w14:paraId="4459580E" w14:textId="77777777" w:rsidR="005F3528" w:rsidRPr="008C60F6" w:rsidRDefault="005F3528" w:rsidP="00B2216E">
            <w:pPr>
              <w:kinsoku w:val="0"/>
              <w:overflowPunct w:val="0"/>
              <w:autoSpaceDE w:val="0"/>
              <w:autoSpaceDN w:val="0"/>
              <w:adjustRightInd w:val="0"/>
              <w:spacing w:after="0" w:line="240" w:lineRule="auto"/>
              <w:ind w:left="158" w:right="158"/>
              <w:jc w:val="center"/>
            </w:pPr>
            <w:r w:rsidRPr="008C60F6">
              <w:t>5311,5313,</w:t>
            </w:r>
          </w:p>
          <w:p w14:paraId="3293DDBD" w14:textId="77777777" w:rsidR="005F3528" w:rsidRPr="00487DD6" w:rsidRDefault="005F3528" w:rsidP="00B2216E">
            <w:pPr>
              <w:kinsoku w:val="0"/>
              <w:overflowPunct w:val="0"/>
              <w:autoSpaceDE w:val="0"/>
              <w:autoSpaceDN w:val="0"/>
              <w:adjustRightInd w:val="0"/>
              <w:ind w:left="154" w:right="154" w:firstLine="1"/>
              <w:jc w:val="center"/>
              <w:rPr>
                <w:b/>
                <w:bCs/>
              </w:rPr>
            </w:pPr>
            <w:r w:rsidRPr="008C60F6">
              <w:t>5</w:t>
            </w:r>
            <w:r>
              <w:t>3</w:t>
            </w:r>
            <w:r w:rsidRPr="008C60F6">
              <w:t>14</w:t>
            </w:r>
          </w:p>
        </w:tc>
        <w:tc>
          <w:tcPr>
            <w:tcW w:w="636" w:type="pct"/>
            <w:tcBorders>
              <w:top w:val="single" w:sz="4" w:space="0" w:color="000000"/>
              <w:left w:val="single" w:sz="4" w:space="0" w:color="000000"/>
              <w:bottom w:val="single" w:sz="4" w:space="0" w:color="000000"/>
              <w:right w:val="single" w:sz="4" w:space="0" w:color="000000"/>
            </w:tcBorders>
            <w:shd w:val="clear" w:color="auto" w:fill="auto"/>
          </w:tcPr>
          <w:p w14:paraId="6DAE6E87" w14:textId="77777777" w:rsidR="005F3528" w:rsidRPr="008C60F6" w:rsidRDefault="005F3528" w:rsidP="00B2216E">
            <w:pPr>
              <w:kinsoku w:val="0"/>
              <w:overflowPunct w:val="0"/>
              <w:autoSpaceDE w:val="0"/>
              <w:autoSpaceDN w:val="0"/>
              <w:adjustRightInd w:val="0"/>
              <w:spacing w:after="0" w:line="240" w:lineRule="auto"/>
              <w:ind w:left="158" w:right="158"/>
              <w:jc w:val="center"/>
            </w:pPr>
            <w:r w:rsidRPr="008C60F6">
              <w:t xml:space="preserve">1071, </w:t>
            </w:r>
          </w:p>
          <w:p w14:paraId="57D32D33" w14:textId="77777777" w:rsidR="005F3528" w:rsidRPr="00487DD6" w:rsidRDefault="005F3528" w:rsidP="00B2216E">
            <w:pPr>
              <w:kinsoku w:val="0"/>
              <w:overflowPunct w:val="0"/>
              <w:autoSpaceDE w:val="0"/>
              <w:autoSpaceDN w:val="0"/>
              <w:adjustRightInd w:val="0"/>
              <w:spacing w:after="0" w:line="240" w:lineRule="auto"/>
              <w:ind w:left="158" w:right="158"/>
              <w:jc w:val="center"/>
              <w:rPr>
                <w:b/>
                <w:bCs/>
              </w:rPr>
            </w:pPr>
            <w:r w:rsidRPr="008C60F6">
              <w:t>1290</w:t>
            </w:r>
          </w:p>
        </w:tc>
      </w:tr>
      <w:tr w:rsidR="005F3528" w:rsidRPr="00900F0C" w14:paraId="2B52193D" w14:textId="77777777" w:rsidTr="00B2216E">
        <w:trPr>
          <w:trHeight w:hRule="exact" w:val="1168"/>
        </w:trPr>
        <w:tc>
          <w:tcPr>
            <w:tcW w:w="437" w:type="pct"/>
            <w:tcBorders>
              <w:top w:val="single" w:sz="4" w:space="0" w:color="000000"/>
              <w:left w:val="single" w:sz="4" w:space="0" w:color="000000"/>
              <w:bottom w:val="single" w:sz="4" w:space="0" w:color="000000"/>
              <w:right w:val="single" w:sz="4" w:space="0" w:color="000000"/>
            </w:tcBorders>
          </w:tcPr>
          <w:p w14:paraId="6C2B441C" w14:textId="77777777" w:rsidR="005F3528" w:rsidRPr="00C86661" w:rsidRDefault="005F3528" w:rsidP="00B2216E">
            <w:pPr>
              <w:kinsoku w:val="0"/>
              <w:overflowPunct w:val="0"/>
              <w:autoSpaceDE w:val="0"/>
              <w:autoSpaceDN w:val="0"/>
              <w:adjustRightInd w:val="0"/>
              <w:ind w:left="101"/>
              <w:jc w:val="center"/>
              <w:rPr>
                <w:b/>
              </w:rPr>
            </w:pPr>
            <w:r>
              <w:rPr>
                <w:b/>
              </w:rPr>
              <w:t>480210</w:t>
            </w:r>
          </w:p>
          <w:p w14:paraId="52E0E8C5" w14:textId="77777777" w:rsidR="005F3528" w:rsidRPr="00C86661" w:rsidRDefault="005F3528" w:rsidP="00B2216E">
            <w:pPr>
              <w:kinsoku w:val="0"/>
              <w:overflowPunct w:val="0"/>
              <w:autoSpaceDE w:val="0"/>
              <w:autoSpaceDN w:val="0"/>
              <w:adjustRightInd w:val="0"/>
              <w:ind w:left="101"/>
              <w:jc w:val="center"/>
              <w:rPr>
                <w:b/>
              </w:rPr>
            </w:pPr>
            <w:r w:rsidRPr="00C86661">
              <w:rPr>
                <w:b/>
              </w:rPr>
              <w:t>(FY 2</w:t>
            </w:r>
            <w:r>
              <w:rPr>
                <w:b/>
              </w:rPr>
              <w:t>6</w:t>
            </w:r>
            <w:r w:rsidRPr="00C86661">
              <w:rPr>
                <w:b/>
              </w:rPr>
              <w:t>)</w:t>
            </w:r>
          </w:p>
        </w:tc>
        <w:tc>
          <w:tcPr>
            <w:tcW w:w="509" w:type="pct"/>
            <w:tcBorders>
              <w:top w:val="single" w:sz="4" w:space="0" w:color="000000"/>
              <w:left w:val="single" w:sz="4" w:space="0" w:color="000000"/>
              <w:bottom w:val="single" w:sz="4" w:space="0" w:color="000000"/>
              <w:right w:val="single" w:sz="4" w:space="0" w:color="000000"/>
            </w:tcBorders>
          </w:tcPr>
          <w:p w14:paraId="194EBE7C" w14:textId="77777777" w:rsidR="005F3528" w:rsidRDefault="005F3528" w:rsidP="00B2216E">
            <w:pPr>
              <w:kinsoku w:val="0"/>
              <w:overflowPunct w:val="0"/>
              <w:autoSpaceDE w:val="0"/>
              <w:autoSpaceDN w:val="0"/>
              <w:adjustRightInd w:val="0"/>
              <w:spacing w:line="273" w:lineRule="exact"/>
              <w:ind w:left="102"/>
              <w:rPr>
                <w:sz w:val="20"/>
                <w:szCs w:val="20"/>
              </w:rPr>
            </w:pPr>
            <w:r>
              <w:rPr>
                <w:sz w:val="20"/>
                <w:szCs w:val="20"/>
              </w:rPr>
              <w:t xml:space="preserve">  </w:t>
            </w:r>
          </w:p>
          <w:p w14:paraId="7CEE6A9E" w14:textId="77777777" w:rsidR="005F3528" w:rsidRDefault="005F3528" w:rsidP="00B2216E">
            <w:pPr>
              <w:kinsoku w:val="0"/>
              <w:overflowPunct w:val="0"/>
              <w:autoSpaceDE w:val="0"/>
              <w:autoSpaceDN w:val="0"/>
              <w:adjustRightInd w:val="0"/>
              <w:spacing w:line="273" w:lineRule="exact"/>
              <w:ind w:left="102"/>
              <w:jc w:val="center"/>
              <w:rPr>
                <w:sz w:val="20"/>
                <w:szCs w:val="20"/>
              </w:rPr>
            </w:pPr>
            <w:r>
              <w:rPr>
                <w:sz w:val="20"/>
                <w:szCs w:val="20"/>
              </w:rPr>
              <w:t>N/A</w:t>
            </w:r>
          </w:p>
          <w:p w14:paraId="617D2BDA" w14:textId="77777777" w:rsidR="005F3528" w:rsidRPr="00487DD6" w:rsidRDefault="005F3528" w:rsidP="00B2216E">
            <w:pPr>
              <w:kinsoku w:val="0"/>
              <w:overflowPunct w:val="0"/>
              <w:autoSpaceDE w:val="0"/>
              <w:autoSpaceDN w:val="0"/>
              <w:adjustRightInd w:val="0"/>
              <w:spacing w:line="273" w:lineRule="exact"/>
              <w:ind w:left="102"/>
              <w:jc w:val="center"/>
              <w:rPr>
                <w:sz w:val="20"/>
                <w:szCs w:val="20"/>
              </w:rPr>
            </w:pPr>
          </w:p>
        </w:tc>
        <w:tc>
          <w:tcPr>
            <w:tcW w:w="404" w:type="pct"/>
            <w:tcBorders>
              <w:top w:val="single" w:sz="4" w:space="0" w:color="000000"/>
              <w:left w:val="single" w:sz="4" w:space="0" w:color="000000"/>
              <w:bottom w:val="single" w:sz="4" w:space="0" w:color="000000"/>
              <w:right w:val="single" w:sz="4" w:space="0" w:color="000000"/>
            </w:tcBorders>
          </w:tcPr>
          <w:p w14:paraId="1A083F29" w14:textId="77777777" w:rsidR="005F3528" w:rsidRDefault="005F3528" w:rsidP="00B2216E">
            <w:pPr>
              <w:kinsoku w:val="0"/>
              <w:overflowPunct w:val="0"/>
              <w:autoSpaceDE w:val="0"/>
              <w:autoSpaceDN w:val="0"/>
              <w:adjustRightInd w:val="0"/>
              <w:spacing w:line="273" w:lineRule="exact"/>
              <w:jc w:val="center"/>
            </w:pPr>
          </w:p>
          <w:p w14:paraId="496BD020" w14:textId="77777777" w:rsidR="005F3528" w:rsidRPr="005D72E5" w:rsidRDefault="005F3528" w:rsidP="00B2216E">
            <w:pPr>
              <w:kinsoku w:val="0"/>
              <w:overflowPunct w:val="0"/>
              <w:autoSpaceDE w:val="0"/>
              <w:autoSpaceDN w:val="0"/>
              <w:adjustRightInd w:val="0"/>
              <w:spacing w:line="273" w:lineRule="exact"/>
              <w:jc w:val="center"/>
            </w:pPr>
            <w:r>
              <w:t>N/A</w:t>
            </w:r>
          </w:p>
        </w:tc>
        <w:tc>
          <w:tcPr>
            <w:tcW w:w="404" w:type="pct"/>
            <w:tcBorders>
              <w:top w:val="single" w:sz="4" w:space="0" w:color="000000"/>
              <w:left w:val="single" w:sz="4" w:space="0" w:color="000000"/>
              <w:bottom w:val="single" w:sz="4" w:space="0" w:color="000000"/>
              <w:right w:val="single" w:sz="4" w:space="0" w:color="000000"/>
            </w:tcBorders>
          </w:tcPr>
          <w:p w14:paraId="481C395C" w14:textId="77777777" w:rsidR="005F3528" w:rsidRDefault="005F3528" w:rsidP="00B2216E">
            <w:pPr>
              <w:kinsoku w:val="0"/>
              <w:overflowPunct w:val="0"/>
              <w:autoSpaceDE w:val="0"/>
              <w:autoSpaceDN w:val="0"/>
              <w:adjustRightInd w:val="0"/>
              <w:spacing w:line="273" w:lineRule="exact"/>
              <w:jc w:val="center"/>
            </w:pPr>
          </w:p>
          <w:p w14:paraId="7DD1612D" w14:textId="77777777" w:rsidR="005F3528" w:rsidRPr="005D72E5" w:rsidRDefault="005F3528" w:rsidP="00B2216E">
            <w:pPr>
              <w:kinsoku w:val="0"/>
              <w:overflowPunct w:val="0"/>
              <w:autoSpaceDE w:val="0"/>
              <w:autoSpaceDN w:val="0"/>
              <w:adjustRightInd w:val="0"/>
              <w:spacing w:line="273" w:lineRule="exact"/>
              <w:jc w:val="center"/>
            </w:pPr>
            <w:r>
              <w:t>N/A</w:t>
            </w:r>
          </w:p>
        </w:tc>
        <w:tc>
          <w:tcPr>
            <w:tcW w:w="474" w:type="pct"/>
            <w:tcBorders>
              <w:top w:val="single" w:sz="4" w:space="0" w:color="000000"/>
              <w:left w:val="single" w:sz="4" w:space="0" w:color="000000"/>
              <w:bottom w:val="single" w:sz="4" w:space="0" w:color="000000"/>
              <w:right w:val="single" w:sz="4" w:space="0" w:color="000000"/>
            </w:tcBorders>
          </w:tcPr>
          <w:p w14:paraId="6489E49F" w14:textId="77777777" w:rsidR="005F3528" w:rsidRDefault="005F3528" w:rsidP="00B2216E">
            <w:pPr>
              <w:kinsoku w:val="0"/>
              <w:overflowPunct w:val="0"/>
              <w:autoSpaceDE w:val="0"/>
              <w:autoSpaceDN w:val="0"/>
              <w:adjustRightInd w:val="0"/>
              <w:spacing w:line="273" w:lineRule="exact"/>
              <w:jc w:val="center"/>
            </w:pPr>
          </w:p>
          <w:p w14:paraId="1914898C" w14:textId="77777777" w:rsidR="005F3528" w:rsidRPr="005D72E5" w:rsidRDefault="005F3528" w:rsidP="00B2216E">
            <w:pPr>
              <w:kinsoku w:val="0"/>
              <w:overflowPunct w:val="0"/>
              <w:autoSpaceDE w:val="0"/>
              <w:autoSpaceDN w:val="0"/>
              <w:adjustRightInd w:val="0"/>
              <w:spacing w:line="273" w:lineRule="exact"/>
              <w:jc w:val="center"/>
            </w:pPr>
            <w:r>
              <w:t>N/A</w:t>
            </w:r>
          </w:p>
        </w:tc>
        <w:tc>
          <w:tcPr>
            <w:tcW w:w="579" w:type="pct"/>
            <w:tcBorders>
              <w:top w:val="single" w:sz="4" w:space="0" w:color="000000"/>
              <w:left w:val="single" w:sz="4" w:space="0" w:color="000000"/>
              <w:bottom w:val="single" w:sz="4" w:space="0" w:color="000000"/>
              <w:right w:val="single" w:sz="4" w:space="0" w:color="000000"/>
            </w:tcBorders>
          </w:tcPr>
          <w:p w14:paraId="43ED74E9" w14:textId="77777777" w:rsidR="005F3528" w:rsidRDefault="005F3528" w:rsidP="00B2216E">
            <w:pPr>
              <w:kinsoku w:val="0"/>
              <w:overflowPunct w:val="0"/>
              <w:autoSpaceDE w:val="0"/>
              <w:autoSpaceDN w:val="0"/>
              <w:adjustRightInd w:val="0"/>
              <w:spacing w:line="273" w:lineRule="exact"/>
              <w:jc w:val="center"/>
            </w:pPr>
          </w:p>
          <w:p w14:paraId="07AAD934" w14:textId="77777777" w:rsidR="005F3528" w:rsidRPr="005D72E5" w:rsidRDefault="005F3528" w:rsidP="00B2216E">
            <w:pPr>
              <w:kinsoku w:val="0"/>
              <w:overflowPunct w:val="0"/>
              <w:autoSpaceDE w:val="0"/>
              <w:autoSpaceDN w:val="0"/>
              <w:adjustRightInd w:val="0"/>
              <w:spacing w:line="273" w:lineRule="exact"/>
              <w:jc w:val="center"/>
            </w:pPr>
            <w:r>
              <w:t>N/A</w:t>
            </w:r>
          </w:p>
        </w:tc>
        <w:tc>
          <w:tcPr>
            <w:tcW w:w="579" w:type="pct"/>
            <w:tcBorders>
              <w:top w:val="single" w:sz="4" w:space="0" w:color="000000"/>
              <w:left w:val="single" w:sz="4" w:space="0" w:color="000000"/>
              <w:bottom w:val="single" w:sz="4" w:space="0" w:color="000000"/>
              <w:right w:val="single" w:sz="4" w:space="0" w:color="000000"/>
            </w:tcBorders>
          </w:tcPr>
          <w:p w14:paraId="405B491A" w14:textId="77777777" w:rsidR="005F3528" w:rsidRDefault="005F3528" w:rsidP="00B2216E">
            <w:pPr>
              <w:kinsoku w:val="0"/>
              <w:overflowPunct w:val="0"/>
              <w:autoSpaceDE w:val="0"/>
              <w:autoSpaceDN w:val="0"/>
              <w:adjustRightInd w:val="0"/>
              <w:spacing w:line="273" w:lineRule="exact"/>
              <w:jc w:val="center"/>
            </w:pPr>
          </w:p>
          <w:p w14:paraId="0910408B" w14:textId="77777777" w:rsidR="005F3528" w:rsidRPr="005D72E5" w:rsidRDefault="005F3528" w:rsidP="00B2216E">
            <w:pPr>
              <w:kinsoku w:val="0"/>
              <w:overflowPunct w:val="0"/>
              <w:autoSpaceDE w:val="0"/>
              <w:autoSpaceDN w:val="0"/>
              <w:adjustRightInd w:val="0"/>
              <w:spacing w:line="273" w:lineRule="exact"/>
              <w:jc w:val="center"/>
            </w:pPr>
            <w:r>
              <w:t>N/A</w:t>
            </w:r>
          </w:p>
        </w:tc>
        <w:tc>
          <w:tcPr>
            <w:tcW w:w="489" w:type="pct"/>
            <w:tcBorders>
              <w:top w:val="single" w:sz="4" w:space="0" w:color="000000"/>
              <w:left w:val="single" w:sz="4" w:space="0" w:color="000000"/>
              <w:bottom w:val="single" w:sz="4" w:space="0" w:color="000000"/>
              <w:right w:val="single" w:sz="4" w:space="0" w:color="000000"/>
            </w:tcBorders>
          </w:tcPr>
          <w:p w14:paraId="4F88BCA8" w14:textId="77777777" w:rsidR="005F3528" w:rsidRDefault="005F3528" w:rsidP="00B2216E">
            <w:pPr>
              <w:kinsoku w:val="0"/>
              <w:overflowPunct w:val="0"/>
              <w:autoSpaceDE w:val="0"/>
              <w:autoSpaceDN w:val="0"/>
              <w:adjustRightInd w:val="0"/>
              <w:spacing w:after="0"/>
              <w:jc w:val="center"/>
            </w:pPr>
            <w:r>
              <w:t>1048, 4030,</w:t>
            </w:r>
          </w:p>
          <w:p w14:paraId="4BBA60A8" w14:textId="77777777" w:rsidR="005F3528" w:rsidRDefault="005F3528" w:rsidP="00B2216E">
            <w:pPr>
              <w:kinsoku w:val="0"/>
              <w:overflowPunct w:val="0"/>
              <w:autoSpaceDE w:val="0"/>
              <w:autoSpaceDN w:val="0"/>
              <w:adjustRightInd w:val="0"/>
              <w:spacing w:after="0"/>
              <w:jc w:val="center"/>
            </w:pPr>
            <w:r>
              <w:t>4033, 4120,</w:t>
            </w:r>
          </w:p>
          <w:p w14:paraId="481AEEE3" w14:textId="77777777" w:rsidR="005F3528" w:rsidRDefault="005F3528" w:rsidP="00B2216E">
            <w:pPr>
              <w:kinsoku w:val="0"/>
              <w:overflowPunct w:val="0"/>
              <w:autoSpaceDE w:val="0"/>
              <w:autoSpaceDN w:val="0"/>
              <w:adjustRightInd w:val="0"/>
              <w:spacing w:after="0"/>
              <w:jc w:val="center"/>
            </w:pPr>
            <w:r>
              <w:t>4123</w:t>
            </w:r>
          </w:p>
          <w:p w14:paraId="4C4B5CD8" w14:textId="77777777" w:rsidR="005F3528" w:rsidRDefault="005F3528" w:rsidP="00B2216E">
            <w:pPr>
              <w:kinsoku w:val="0"/>
              <w:overflowPunct w:val="0"/>
              <w:autoSpaceDE w:val="0"/>
              <w:autoSpaceDN w:val="0"/>
              <w:adjustRightInd w:val="0"/>
              <w:jc w:val="center"/>
            </w:pPr>
          </w:p>
          <w:p w14:paraId="0235B745" w14:textId="77777777" w:rsidR="005F3528" w:rsidRPr="005D72E5" w:rsidRDefault="005F3528" w:rsidP="00B2216E">
            <w:pPr>
              <w:kinsoku w:val="0"/>
              <w:overflowPunct w:val="0"/>
              <w:autoSpaceDE w:val="0"/>
              <w:autoSpaceDN w:val="0"/>
              <w:adjustRightInd w:val="0"/>
              <w:jc w:val="center"/>
            </w:pPr>
          </w:p>
        </w:tc>
        <w:tc>
          <w:tcPr>
            <w:tcW w:w="489" w:type="pct"/>
            <w:tcBorders>
              <w:top w:val="single" w:sz="4" w:space="0" w:color="000000"/>
              <w:left w:val="single" w:sz="4" w:space="0" w:color="000000"/>
              <w:bottom w:val="single" w:sz="4" w:space="0" w:color="000000"/>
              <w:right w:val="single" w:sz="4" w:space="0" w:color="000000"/>
            </w:tcBorders>
          </w:tcPr>
          <w:p w14:paraId="61C47BA6" w14:textId="77777777" w:rsidR="005F3528" w:rsidRDefault="005F3528" w:rsidP="00B2216E">
            <w:pPr>
              <w:kinsoku w:val="0"/>
              <w:overflowPunct w:val="0"/>
              <w:autoSpaceDE w:val="0"/>
              <w:autoSpaceDN w:val="0"/>
              <w:adjustRightInd w:val="0"/>
              <w:spacing w:after="0"/>
              <w:jc w:val="center"/>
            </w:pPr>
            <w:r>
              <w:t>1048, 4030,</w:t>
            </w:r>
          </w:p>
          <w:p w14:paraId="49C8883E" w14:textId="77777777" w:rsidR="005F3528" w:rsidRDefault="005F3528" w:rsidP="00B2216E">
            <w:pPr>
              <w:kinsoku w:val="0"/>
              <w:overflowPunct w:val="0"/>
              <w:autoSpaceDE w:val="0"/>
              <w:autoSpaceDN w:val="0"/>
              <w:adjustRightInd w:val="0"/>
              <w:spacing w:after="0"/>
              <w:jc w:val="center"/>
            </w:pPr>
            <w:r>
              <w:t xml:space="preserve">4033, 4052, </w:t>
            </w:r>
          </w:p>
          <w:p w14:paraId="2D1F8373" w14:textId="77777777" w:rsidR="005F3528" w:rsidRDefault="005F3528" w:rsidP="00B2216E">
            <w:pPr>
              <w:kinsoku w:val="0"/>
              <w:overflowPunct w:val="0"/>
              <w:autoSpaceDE w:val="0"/>
              <w:autoSpaceDN w:val="0"/>
              <w:adjustRightInd w:val="0"/>
              <w:spacing w:after="0"/>
              <w:jc w:val="center"/>
            </w:pPr>
            <w:r>
              <w:t>4120, 4123, 4142</w:t>
            </w:r>
          </w:p>
          <w:p w14:paraId="2D028CD9" w14:textId="77777777" w:rsidR="005F3528" w:rsidRPr="005D72E5" w:rsidRDefault="005F3528" w:rsidP="00B2216E">
            <w:pPr>
              <w:kinsoku w:val="0"/>
              <w:overflowPunct w:val="0"/>
              <w:autoSpaceDE w:val="0"/>
              <w:autoSpaceDN w:val="0"/>
              <w:adjustRightInd w:val="0"/>
              <w:jc w:val="center"/>
            </w:pPr>
          </w:p>
        </w:tc>
        <w:tc>
          <w:tcPr>
            <w:tcW w:w="636" w:type="pct"/>
            <w:tcBorders>
              <w:top w:val="single" w:sz="4" w:space="0" w:color="000000"/>
              <w:left w:val="single" w:sz="4" w:space="0" w:color="000000"/>
              <w:bottom w:val="single" w:sz="4" w:space="0" w:color="000000"/>
              <w:right w:val="single" w:sz="4" w:space="0" w:color="000000"/>
            </w:tcBorders>
          </w:tcPr>
          <w:p w14:paraId="55E231E7" w14:textId="77777777" w:rsidR="005F3528" w:rsidRDefault="005F3528" w:rsidP="00B2216E">
            <w:pPr>
              <w:kinsoku w:val="0"/>
              <w:overflowPunct w:val="0"/>
              <w:autoSpaceDE w:val="0"/>
              <w:autoSpaceDN w:val="0"/>
              <w:adjustRightInd w:val="0"/>
              <w:spacing w:after="0" w:line="240" w:lineRule="auto"/>
              <w:jc w:val="center"/>
            </w:pPr>
            <w:r>
              <w:t>1071,</w:t>
            </w:r>
          </w:p>
          <w:p w14:paraId="61A15949" w14:textId="77777777" w:rsidR="005F3528" w:rsidRDefault="005F3528" w:rsidP="00B2216E">
            <w:pPr>
              <w:kinsoku w:val="0"/>
              <w:overflowPunct w:val="0"/>
              <w:autoSpaceDE w:val="0"/>
              <w:autoSpaceDN w:val="0"/>
              <w:adjustRightInd w:val="0"/>
              <w:spacing w:after="0" w:line="240" w:lineRule="auto"/>
              <w:jc w:val="center"/>
            </w:pPr>
            <w:r>
              <w:t>4190,</w:t>
            </w:r>
          </w:p>
          <w:p w14:paraId="05EB34B8" w14:textId="7CF2DDD0" w:rsidR="005F3528" w:rsidRPr="005D72E5" w:rsidRDefault="005F3528" w:rsidP="005F3528">
            <w:pPr>
              <w:kinsoku w:val="0"/>
              <w:overflowPunct w:val="0"/>
              <w:autoSpaceDE w:val="0"/>
              <w:autoSpaceDN w:val="0"/>
              <w:adjustRightInd w:val="0"/>
              <w:spacing w:after="100" w:afterAutospacing="1" w:line="240" w:lineRule="auto"/>
            </w:pPr>
            <w:r>
              <w:t xml:space="preserve">            4220</w:t>
            </w:r>
          </w:p>
        </w:tc>
      </w:tr>
      <w:tr w:rsidR="005F3528" w:rsidRPr="00900F0C" w14:paraId="1BD5D729" w14:textId="77777777" w:rsidTr="00B2216E">
        <w:trPr>
          <w:trHeight w:hRule="exact" w:val="1872"/>
        </w:trPr>
        <w:tc>
          <w:tcPr>
            <w:tcW w:w="437" w:type="pct"/>
            <w:tcBorders>
              <w:top w:val="single" w:sz="4" w:space="0" w:color="000000"/>
              <w:left w:val="single" w:sz="4" w:space="0" w:color="000000"/>
              <w:bottom w:val="single" w:sz="4" w:space="0" w:color="000000"/>
              <w:right w:val="single" w:sz="4" w:space="0" w:color="000000"/>
            </w:tcBorders>
          </w:tcPr>
          <w:p w14:paraId="079EFAF3" w14:textId="77777777" w:rsidR="005F3528" w:rsidRDefault="005F3528" w:rsidP="00B2216E">
            <w:pPr>
              <w:kinsoku w:val="0"/>
              <w:overflowPunct w:val="0"/>
              <w:autoSpaceDE w:val="0"/>
              <w:autoSpaceDN w:val="0"/>
              <w:adjustRightInd w:val="0"/>
              <w:spacing w:line="273" w:lineRule="exact"/>
              <w:ind w:left="103"/>
              <w:jc w:val="center"/>
              <w:rPr>
                <w:b/>
              </w:rPr>
            </w:pPr>
            <w:r>
              <w:rPr>
                <w:b/>
              </w:rPr>
              <w:t>497210</w:t>
            </w:r>
            <w:r w:rsidRPr="00C86661">
              <w:rPr>
                <w:b/>
              </w:rPr>
              <w:t xml:space="preserve"> </w:t>
            </w:r>
          </w:p>
          <w:p w14:paraId="790E022F" w14:textId="77777777" w:rsidR="005F3528" w:rsidRPr="00C86661" w:rsidRDefault="005F3528" w:rsidP="00B2216E">
            <w:pPr>
              <w:kinsoku w:val="0"/>
              <w:overflowPunct w:val="0"/>
              <w:autoSpaceDE w:val="0"/>
              <w:autoSpaceDN w:val="0"/>
              <w:adjustRightInd w:val="0"/>
              <w:spacing w:line="273" w:lineRule="exact"/>
              <w:ind w:left="103"/>
              <w:jc w:val="center"/>
              <w:rPr>
                <w:b/>
              </w:rPr>
            </w:pPr>
            <w:r w:rsidRPr="00C86661">
              <w:rPr>
                <w:b/>
              </w:rPr>
              <w:t>(FY 2</w:t>
            </w:r>
            <w:r>
              <w:rPr>
                <w:b/>
              </w:rPr>
              <w:t>6</w:t>
            </w:r>
            <w:r w:rsidRPr="00C86661">
              <w:rPr>
                <w:b/>
              </w:rPr>
              <w:t>)</w:t>
            </w:r>
          </w:p>
          <w:p w14:paraId="2976B0F9" w14:textId="77777777" w:rsidR="005F3528" w:rsidRPr="00C86661" w:rsidRDefault="005F3528" w:rsidP="00B2216E">
            <w:pPr>
              <w:kinsoku w:val="0"/>
              <w:overflowPunct w:val="0"/>
              <w:autoSpaceDE w:val="0"/>
              <w:autoSpaceDN w:val="0"/>
              <w:adjustRightInd w:val="0"/>
              <w:spacing w:line="273" w:lineRule="exact"/>
              <w:ind w:left="103"/>
              <w:jc w:val="center"/>
              <w:rPr>
                <w:b/>
              </w:rPr>
            </w:pPr>
          </w:p>
        </w:tc>
        <w:tc>
          <w:tcPr>
            <w:tcW w:w="509" w:type="pct"/>
            <w:tcBorders>
              <w:top w:val="single" w:sz="4" w:space="0" w:color="000000"/>
              <w:left w:val="single" w:sz="4" w:space="0" w:color="000000"/>
              <w:bottom w:val="single" w:sz="4" w:space="0" w:color="000000"/>
              <w:right w:val="single" w:sz="4" w:space="0" w:color="000000"/>
            </w:tcBorders>
          </w:tcPr>
          <w:p w14:paraId="49700983" w14:textId="77777777" w:rsidR="005F3528" w:rsidRDefault="005F3528" w:rsidP="00B2216E">
            <w:pPr>
              <w:kinsoku w:val="0"/>
              <w:overflowPunct w:val="0"/>
              <w:autoSpaceDE w:val="0"/>
              <w:autoSpaceDN w:val="0"/>
              <w:adjustRightInd w:val="0"/>
              <w:spacing w:line="273" w:lineRule="exact"/>
              <w:ind w:left="102"/>
              <w:jc w:val="center"/>
              <w:rPr>
                <w:sz w:val="20"/>
                <w:szCs w:val="20"/>
              </w:rPr>
            </w:pPr>
          </w:p>
          <w:p w14:paraId="6A29C43F" w14:textId="77777777" w:rsidR="005F3528" w:rsidRDefault="005F3528" w:rsidP="00B2216E">
            <w:pPr>
              <w:kinsoku w:val="0"/>
              <w:overflowPunct w:val="0"/>
              <w:autoSpaceDE w:val="0"/>
              <w:autoSpaceDN w:val="0"/>
              <w:adjustRightInd w:val="0"/>
              <w:spacing w:line="273" w:lineRule="exact"/>
              <w:ind w:left="102"/>
              <w:jc w:val="center"/>
              <w:rPr>
                <w:sz w:val="20"/>
                <w:szCs w:val="20"/>
              </w:rPr>
            </w:pPr>
            <w:r>
              <w:rPr>
                <w:sz w:val="20"/>
                <w:szCs w:val="20"/>
              </w:rPr>
              <w:t>N/A</w:t>
            </w:r>
          </w:p>
        </w:tc>
        <w:tc>
          <w:tcPr>
            <w:tcW w:w="404" w:type="pct"/>
            <w:tcBorders>
              <w:top w:val="single" w:sz="4" w:space="0" w:color="000000"/>
              <w:left w:val="single" w:sz="4" w:space="0" w:color="000000"/>
              <w:bottom w:val="single" w:sz="4" w:space="0" w:color="000000"/>
              <w:right w:val="single" w:sz="4" w:space="0" w:color="000000"/>
            </w:tcBorders>
          </w:tcPr>
          <w:p w14:paraId="5F5AA709" w14:textId="77777777" w:rsidR="005F3528" w:rsidRDefault="005F3528" w:rsidP="00B2216E">
            <w:pPr>
              <w:kinsoku w:val="0"/>
              <w:overflowPunct w:val="0"/>
              <w:autoSpaceDE w:val="0"/>
              <w:autoSpaceDN w:val="0"/>
              <w:adjustRightInd w:val="0"/>
              <w:spacing w:line="273" w:lineRule="exact"/>
              <w:jc w:val="center"/>
            </w:pPr>
          </w:p>
          <w:p w14:paraId="33C6F1AA" w14:textId="77777777" w:rsidR="005F3528" w:rsidRDefault="005F3528" w:rsidP="00B2216E">
            <w:pPr>
              <w:kinsoku w:val="0"/>
              <w:overflowPunct w:val="0"/>
              <w:autoSpaceDE w:val="0"/>
              <w:autoSpaceDN w:val="0"/>
              <w:adjustRightInd w:val="0"/>
              <w:spacing w:line="273" w:lineRule="exact"/>
              <w:jc w:val="center"/>
            </w:pPr>
            <w:r>
              <w:t>N/A</w:t>
            </w:r>
          </w:p>
        </w:tc>
        <w:tc>
          <w:tcPr>
            <w:tcW w:w="404" w:type="pct"/>
            <w:tcBorders>
              <w:top w:val="single" w:sz="4" w:space="0" w:color="000000"/>
              <w:left w:val="single" w:sz="4" w:space="0" w:color="000000"/>
              <w:bottom w:val="single" w:sz="4" w:space="0" w:color="000000"/>
              <w:right w:val="single" w:sz="4" w:space="0" w:color="000000"/>
            </w:tcBorders>
          </w:tcPr>
          <w:p w14:paraId="7231E816" w14:textId="77777777" w:rsidR="005F3528" w:rsidRDefault="005F3528" w:rsidP="00B2216E">
            <w:pPr>
              <w:kinsoku w:val="0"/>
              <w:overflowPunct w:val="0"/>
              <w:autoSpaceDE w:val="0"/>
              <w:autoSpaceDN w:val="0"/>
              <w:adjustRightInd w:val="0"/>
              <w:spacing w:line="273" w:lineRule="exact"/>
              <w:jc w:val="center"/>
            </w:pPr>
          </w:p>
          <w:p w14:paraId="7FA19251" w14:textId="77777777" w:rsidR="005F3528" w:rsidRDefault="005F3528" w:rsidP="00B2216E">
            <w:pPr>
              <w:kinsoku w:val="0"/>
              <w:overflowPunct w:val="0"/>
              <w:autoSpaceDE w:val="0"/>
              <w:autoSpaceDN w:val="0"/>
              <w:adjustRightInd w:val="0"/>
              <w:spacing w:line="273" w:lineRule="exact"/>
              <w:jc w:val="center"/>
            </w:pPr>
            <w:r>
              <w:t>N/A</w:t>
            </w:r>
          </w:p>
        </w:tc>
        <w:tc>
          <w:tcPr>
            <w:tcW w:w="474" w:type="pct"/>
            <w:tcBorders>
              <w:top w:val="single" w:sz="4" w:space="0" w:color="000000"/>
              <w:left w:val="single" w:sz="4" w:space="0" w:color="000000"/>
              <w:bottom w:val="single" w:sz="4" w:space="0" w:color="000000"/>
              <w:right w:val="single" w:sz="4" w:space="0" w:color="000000"/>
            </w:tcBorders>
          </w:tcPr>
          <w:p w14:paraId="74773737" w14:textId="77777777" w:rsidR="005F3528" w:rsidRDefault="005F3528" w:rsidP="00B2216E">
            <w:pPr>
              <w:kinsoku w:val="0"/>
              <w:overflowPunct w:val="0"/>
              <w:autoSpaceDE w:val="0"/>
              <w:autoSpaceDN w:val="0"/>
              <w:adjustRightInd w:val="0"/>
              <w:spacing w:line="273" w:lineRule="exact"/>
              <w:jc w:val="center"/>
            </w:pPr>
          </w:p>
          <w:p w14:paraId="1C8E3AAF" w14:textId="77777777" w:rsidR="005F3528" w:rsidRDefault="005F3528" w:rsidP="00B2216E">
            <w:pPr>
              <w:kinsoku w:val="0"/>
              <w:overflowPunct w:val="0"/>
              <w:autoSpaceDE w:val="0"/>
              <w:autoSpaceDN w:val="0"/>
              <w:adjustRightInd w:val="0"/>
              <w:spacing w:line="273" w:lineRule="exact"/>
              <w:jc w:val="center"/>
            </w:pPr>
            <w:r>
              <w:t>N/A</w:t>
            </w:r>
          </w:p>
        </w:tc>
        <w:tc>
          <w:tcPr>
            <w:tcW w:w="579" w:type="pct"/>
            <w:tcBorders>
              <w:top w:val="single" w:sz="4" w:space="0" w:color="000000"/>
              <w:left w:val="single" w:sz="4" w:space="0" w:color="000000"/>
              <w:bottom w:val="single" w:sz="4" w:space="0" w:color="000000"/>
              <w:right w:val="single" w:sz="4" w:space="0" w:color="000000"/>
            </w:tcBorders>
          </w:tcPr>
          <w:p w14:paraId="176E0F3D" w14:textId="77777777" w:rsidR="005F3528" w:rsidRDefault="005F3528" w:rsidP="00B2216E">
            <w:pPr>
              <w:kinsoku w:val="0"/>
              <w:overflowPunct w:val="0"/>
              <w:autoSpaceDE w:val="0"/>
              <w:autoSpaceDN w:val="0"/>
              <w:adjustRightInd w:val="0"/>
              <w:spacing w:line="273" w:lineRule="exact"/>
              <w:jc w:val="center"/>
            </w:pPr>
          </w:p>
          <w:p w14:paraId="744B4B75" w14:textId="77777777" w:rsidR="005F3528" w:rsidRDefault="005F3528" w:rsidP="00B2216E">
            <w:pPr>
              <w:kinsoku w:val="0"/>
              <w:overflowPunct w:val="0"/>
              <w:autoSpaceDE w:val="0"/>
              <w:autoSpaceDN w:val="0"/>
              <w:adjustRightInd w:val="0"/>
              <w:spacing w:line="273" w:lineRule="exact"/>
              <w:jc w:val="center"/>
            </w:pPr>
            <w:r>
              <w:t>N/A</w:t>
            </w:r>
          </w:p>
        </w:tc>
        <w:tc>
          <w:tcPr>
            <w:tcW w:w="579" w:type="pct"/>
            <w:tcBorders>
              <w:top w:val="single" w:sz="4" w:space="0" w:color="000000"/>
              <w:left w:val="single" w:sz="4" w:space="0" w:color="000000"/>
              <w:bottom w:val="single" w:sz="4" w:space="0" w:color="000000"/>
              <w:right w:val="single" w:sz="4" w:space="0" w:color="000000"/>
            </w:tcBorders>
          </w:tcPr>
          <w:p w14:paraId="079ABF78" w14:textId="77777777" w:rsidR="005F3528" w:rsidRDefault="005F3528" w:rsidP="00B2216E">
            <w:pPr>
              <w:kinsoku w:val="0"/>
              <w:overflowPunct w:val="0"/>
              <w:autoSpaceDE w:val="0"/>
              <w:autoSpaceDN w:val="0"/>
              <w:adjustRightInd w:val="0"/>
              <w:spacing w:line="273" w:lineRule="exact"/>
              <w:jc w:val="center"/>
            </w:pPr>
          </w:p>
          <w:p w14:paraId="56B00ABA" w14:textId="77777777" w:rsidR="005F3528" w:rsidRDefault="005F3528" w:rsidP="00B2216E">
            <w:pPr>
              <w:kinsoku w:val="0"/>
              <w:overflowPunct w:val="0"/>
              <w:autoSpaceDE w:val="0"/>
              <w:autoSpaceDN w:val="0"/>
              <w:adjustRightInd w:val="0"/>
              <w:spacing w:line="273" w:lineRule="exact"/>
              <w:jc w:val="center"/>
            </w:pPr>
            <w:r>
              <w:t>N/A</w:t>
            </w:r>
          </w:p>
        </w:tc>
        <w:tc>
          <w:tcPr>
            <w:tcW w:w="489" w:type="pct"/>
            <w:tcBorders>
              <w:top w:val="single" w:sz="4" w:space="0" w:color="000000"/>
              <w:left w:val="single" w:sz="4" w:space="0" w:color="000000"/>
              <w:bottom w:val="single" w:sz="4" w:space="0" w:color="000000"/>
              <w:right w:val="single" w:sz="4" w:space="0" w:color="000000"/>
            </w:tcBorders>
          </w:tcPr>
          <w:p w14:paraId="3A985AE3" w14:textId="77777777" w:rsidR="005F3528" w:rsidRDefault="005F3528" w:rsidP="00B2216E">
            <w:pPr>
              <w:kinsoku w:val="0"/>
              <w:overflowPunct w:val="0"/>
              <w:autoSpaceDE w:val="0"/>
              <w:autoSpaceDN w:val="0"/>
              <w:adjustRightInd w:val="0"/>
              <w:spacing w:after="0"/>
              <w:jc w:val="center"/>
            </w:pPr>
            <w:r>
              <w:t>1020, 1033,</w:t>
            </w:r>
          </w:p>
          <w:p w14:paraId="01E37DBA" w14:textId="77777777" w:rsidR="005F3528" w:rsidRDefault="005F3528" w:rsidP="00B2216E">
            <w:pPr>
              <w:kinsoku w:val="0"/>
              <w:overflowPunct w:val="0"/>
              <w:autoSpaceDE w:val="0"/>
              <w:autoSpaceDN w:val="0"/>
              <w:adjustRightInd w:val="0"/>
              <w:spacing w:after="0"/>
              <w:jc w:val="center"/>
            </w:pPr>
            <w:r>
              <w:t>1084, 1089, 4030, 4033, 4053, 4054, 4120, 4123, 4143, 4144</w:t>
            </w:r>
          </w:p>
          <w:p w14:paraId="0F5AF215" w14:textId="77777777" w:rsidR="005F3528" w:rsidRDefault="005F3528" w:rsidP="00B2216E">
            <w:pPr>
              <w:kinsoku w:val="0"/>
              <w:overflowPunct w:val="0"/>
              <w:autoSpaceDE w:val="0"/>
              <w:autoSpaceDN w:val="0"/>
              <w:adjustRightInd w:val="0"/>
              <w:jc w:val="center"/>
            </w:pPr>
          </w:p>
        </w:tc>
        <w:tc>
          <w:tcPr>
            <w:tcW w:w="489" w:type="pct"/>
            <w:tcBorders>
              <w:top w:val="single" w:sz="4" w:space="0" w:color="000000"/>
              <w:left w:val="single" w:sz="4" w:space="0" w:color="000000"/>
              <w:bottom w:val="single" w:sz="4" w:space="0" w:color="000000"/>
              <w:right w:val="single" w:sz="4" w:space="0" w:color="000000"/>
            </w:tcBorders>
          </w:tcPr>
          <w:p w14:paraId="2F05DB3C" w14:textId="77777777" w:rsidR="005F3528" w:rsidRDefault="005F3528" w:rsidP="00B2216E">
            <w:pPr>
              <w:kinsoku w:val="0"/>
              <w:overflowPunct w:val="0"/>
              <w:autoSpaceDE w:val="0"/>
              <w:autoSpaceDN w:val="0"/>
              <w:adjustRightInd w:val="0"/>
              <w:jc w:val="center"/>
            </w:pPr>
            <w:r>
              <w:t>1020, 1033, 4030, 4033, 4052, 4053, 4120, 4123, 4142, 4143</w:t>
            </w:r>
          </w:p>
          <w:p w14:paraId="0EB861D8" w14:textId="77777777" w:rsidR="005F3528" w:rsidRDefault="005F3528" w:rsidP="00B2216E">
            <w:pPr>
              <w:kinsoku w:val="0"/>
              <w:overflowPunct w:val="0"/>
              <w:autoSpaceDE w:val="0"/>
              <w:autoSpaceDN w:val="0"/>
              <w:adjustRightInd w:val="0"/>
              <w:jc w:val="center"/>
            </w:pPr>
          </w:p>
        </w:tc>
        <w:tc>
          <w:tcPr>
            <w:tcW w:w="636" w:type="pct"/>
            <w:tcBorders>
              <w:top w:val="single" w:sz="4" w:space="0" w:color="000000"/>
              <w:left w:val="single" w:sz="4" w:space="0" w:color="000000"/>
              <w:bottom w:val="single" w:sz="4" w:space="0" w:color="000000"/>
              <w:right w:val="single" w:sz="4" w:space="0" w:color="000000"/>
            </w:tcBorders>
          </w:tcPr>
          <w:p w14:paraId="528E552A" w14:textId="77777777" w:rsidR="005F3528" w:rsidRDefault="005F3528" w:rsidP="00B2216E">
            <w:pPr>
              <w:kinsoku w:val="0"/>
              <w:overflowPunct w:val="0"/>
              <w:autoSpaceDE w:val="0"/>
              <w:autoSpaceDN w:val="0"/>
              <w:adjustRightInd w:val="0"/>
              <w:spacing w:after="0" w:line="240" w:lineRule="auto"/>
              <w:jc w:val="center"/>
            </w:pPr>
            <w:r>
              <w:t>1071,</w:t>
            </w:r>
          </w:p>
          <w:p w14:paraId="396600DA" w14:textId="77777777" w:rsidR="005F3528" w:rsidRDefault="005F3528" w:rsidP="00B2216E">
            <w:pPr>
              <w:kinsoku w:val="0"/>
              <w:overflowPunct w:val="0"/>
              <w:autoSpaceDE w:val="0"/>
              <w:autoSpaceDN w:val="0"/>
              <w:adjustRightInd w:val="0"/>
              <w:spacing w:after="0" w:line="240" w:lineRule="auto"/>
              <w:jc w:val="center"/>
            </w:pPr>
            <w:r>
              <w:t>4190,</w:t>
            </w:r>
          </w:p>
          <w:p w14:paraId="193B87CF" w14:textId="6662BB90" w:rsidR="005F3528" w:rsidRDefault="005F3528" w:rsidP="005F3528">
            <w:pPr>
              <w:kinsoku w:val="0"/>
              <w:overflowPunct w:val="0"/>
              <w:autoSpaceDE w:val="0"/>
              <w:autoSpaceDN w:val="0"/>
              <w:adjustRightInd w:val="0"/>
            </w:pPr>
            <w:r>
              <w:t xml:space="preserve">            4220</w:t>
            </w:r>
          </w:p>
        </w:tc>
      </w:tr>
    </w:tbl>
    <w:p w14:paraId="3534DC77" w14:textId="25A55F3E" w:rsidR="005F3528" w:rsidRDefault="005F3528" w:rsidP="005F3528"/>
    <w:sectPr w:rsidR="005F3528" w:rsidSect="005F3528">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EC4F4" w14:textId="77777777" w:rsidR="005F3528" w:rsidRDefault="005F3528" w:rsidP="005F3528">
      <w:pPr>
        <w:spacing w:after="0" w:line="240" w:lineRule="auto"/>
      </w:pPr>
      <w:r>
        <w:separator/>
      </w:r>
    </w:p>
  </w:endnote>
  <w:endnote w:type="continuationSeparator" w:id="0">
    <w:p w14:paraId="240E5077" w14:textId="77777777" w:rsidR="005F3528" w:rsidRDefault="005F3528" w:rsidP="005F3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4E83" w14:textId="77777777" w:rsidR="00256515" w:rsidRDefault="00256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5D55" w14:textId="6E2C5D31" w:rsidR="005F3528" w:rsidRPr="005F3528" w:rsidRDefault="005F3528">
    <w:pPr>
      <w:pStyle w:val="Footer"/>
      <w:jc w:val="center"/>
      <w:rPr>
        <w:b/>
        <w:bCs/>
      </w:rPr>
    </w:pPr>
    <w:r>
      <w:rPr>
        <w:b/>
        <w:bCs/>
      </w:rPr>
      <w:t xml:space="preserve">                                                                                                                   </w:t>
    </w:r>
    <w:r w:rsidRPr="005F3528">
      <w:rPr>
        <w:b/>
        <w:bCs/>
      </w:rPr>
      <w:t xml:space="preserve">Page </w:t>
    </w:r>
    <w:r w:rsidRPr="005F3528">
      <w:rPr>
        <w:b/>
        <w:bCs/>
      </w:rPr>
      <w:fldChar w:fldCharType="begin"/>
    </w:r>
    <w:r w:rsidRPr="005F3528">
      <w:rPr>
        <w:b/>
        <w:bCs/>
      </w:rPr>
      <w:instrText xml:space="preserve"> PAGE  \* Arabic  \* MERGEFORMAT </w:instrText>
    </w:r>
    <w:r w:rsidRPr="005F3528">
      <w:rPr>
        <w:b/>
        <w:bCs/>
      </w:rPr>
      <w:fldChar w:fldCharType="separate"/>
    </w:r>
    <w:r w:rsidRPr="005F3528">
      <w:rPr>
        <w:b/>
        <w:bCs/>
        <w:noProof/>
      </w:rPr>
      <w:t>2</w:t>
    </w:r>
    <w:r w:rsidRPr="005F3528">
      <w:rPr>
        <w:b/>
        <w:bCs/>
      </w:rPr>
      <w:fldChar w:fldCharType="end"/>
    </w:r>
    <w:r w:rsidRPr="005F3528">
      <w:rPr>
        <w:b/>
        <w:bCs/>
      </w:rPr>
      <w:t xml:space="preserve"> of </w:t>
    </w:r>
    <w:r w:rsidRPr="005F3528">
      <w:rPr>
        <w:b/>
        <w:bCs/>
      </w:rPr>
      <w:fldChar w:fldCharType="begin"/>
    </w:r>
    <w:r w:rsidRPr="005F3528">
      <w:rPr>
        <w:b/>
        <w:bCs/>
      </w:rPr>
      <w:instrText xml:space="preserve"> NUMPAGES  \* Arabic  \* MERGEFORMAT </w:instrText>
    </w:r>
    <w:r w:rsidRPr="005F3528">
      <w:rPr>
        <w:b/>
        <w:bCs/>
      </w:rPr>
      <w:fldChar w:fldCharType="separate"/>
    </w:r>
    <w:r w:rsidRPr="005F3528">
      <w:rPr>
        <w:b/>
        <w:bCs/>
        <w:noProof/>
      </w:rPr>
      <w:t>2</w:t>
    </w:r>
    <w:r w:rsidRPr="005F3528">
      <w:rPr>
        <w:b/>
        <w:bCs/>
      </w:rPr>
      <w:fldChar w:fldCharType="end"/>
    </w:r>
    <w:r>
      <w:rPr>
        <w:b/>
        <w:bCs/>
      </w:rPr>
      <w:t xml:space="preserve">                                                                   IRC Handout February 19, 2025</w:t>
    </w:r>
  </w:p>
  <w:p w14:paraId="78DBA91B" w14:textId="77777777" w:rsidR="005F3528" w:rsidRPr="005F3528" w:rsidRDefault="005F3528">
    <w:pPr>
      <w:pStyle w:val="Foo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9984" w14:textId="77777777" w:rsidR="00256515" w:rsidRDefault="00256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1B3BE" w14:textId="77777777" w:rsidR="005F3528" w:rsidRDefault="005F3528" w:rsidP="005F3528">
      <w:pPr>
        <w:spacing w:after="0" w:line="240" w:lineRule="auto"/>
      </w:pPr>
      <w:r>
        <w:separator/>
      </w:r>
    </w:p>
  </w:footnote>
  <w:footnote w:type="continuationSeparator" w:id="0">
    <w:p w14:paraId="4B437D4E" w14:textId="77777777" w:rsidR="005F3528" w:rsidRDefault="005F3528" w:rsidP="005F3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CCFE" w14:textId="77777777" w:rsidR="00256515" w:rsidRDefault="002565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022455"/>
      <w:docPartObj>
        <w:docPartGallery w:val="Watermarks"/>
        <w:docPartUnique/>
      </w:docPartObj>
    </w:sdtPr>
    <w:sdtEndPr/>
    <w:sdtContent>
      <w:p w14:paraId="2A105C3C" w14:textId="5D480B97" w:rsidR="00256515" w:rsidRDefault="008F797E">
        <w:pPr>
          <w:pStyle w:val="Header"/>
        </w:pPr>
        <w:r>
          <w:rPr>
            <w:noProof/>
          </w:rPr>
          <w:pict w14:anchorId="4D2327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96D80" w14:textId="77777777" w:rsidR="00256515" w:rsidRDefault="002565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528"/>
    <w:rsid w:val="000D7C64"/>
    <w:rsid w:val="00103335"/>
    <w:rsid w:val="00167869"/>
    <w:rsid w:val="00196AE5"/>
    <w:rsid w:val="002536BD"/>
    <w:rsid w:val="00256515"/>
    <w:rsid w:val="002E76D8"/>
    <w:rsid w:val="00431383"/>
    <w:rsid w:val="005F3528"/>
    <w:rsid w:val="007C748F"/>
    <w:rsid w:val="008F797E"/>
    <w:rsid w:val="0093064D"/>
    <w:rsid w:val="009C4BAD"/>
    <w:rsid w:val="009E6E24"/>
    <w:rsid w:val="00AB46E7"/>
    <w:rsid w:val="00BA459C"/>
    <w:rsid w:val="00D6346D"/>
    <w:rsid w:val="00EE378A"/>
    <w:rsid w:val="00FE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46511F"/>
  <w15:chartTrackingRefBased/>
  <w15:docId w15:val="{DBC22566-4E29-4191-BC5D-BA58AE77B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528"/>
  </w:style>
  <w:style w:type="paragraph" w:styleId="Heading1">
    <w:name w:val="heading 1"/>
    <w:basedOn w:val="Normal"/>
    <w:next w:val="Normal"/>
    <w:link w:val="Heading1Char"/>
    <w:uiPriority w:val="9"/>
    <w:qFormat/>
    <w:rsid w:val="005F3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3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35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35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35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35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5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5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5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5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35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35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5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35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5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5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5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528"/>
    <w:rPr>
      <w:rFonts w:eastAsiaTheme="majorEastAsia" w:cstheme="majorBidi"/>
      <w:color w:val="272727" w:themeColor="text1" w:themeTint="D8"/>
    </w:rPr>
  </w:style>
  <w:style w:type="paragraph" w:styleId="Title">
    <w:name w:val="Title"/>
    <w:basedOn w:val="Normal"/>
    <w:next w:val="Normal"/>
    <w:link w:val="TitleChar"/>
    <w:uiPriority w:val="10"/>
    <w:qFormat/>
    <w:rsid w:val="005F3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5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5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5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528"/>
    <w:pPr>
      <w:spacing w:before="160"/>
      <w:jc w:val="center"/>
    </w:pPr>
    <w:rPr>
      <w:i/>
      <w:iCs/>
      <w:color w:val="404040" w:themeColor="text1" w:themeTint="BF"/>
    </w:rPr>
  </w:style>
  <w:style w:type="character" w:customStyle="1" w:styleId="QuoteChar">
    <w:name w:val="Quote Char"/>
    <w:basedOn w:val="DefaultParagraphFont"/>
    <w:link w:val="Quote"/>
    <w:uiPriority w:val="29"/>
    <w:rsid w:val="005F3528"/>
    <w:rPr>
      <w:i/>
      <w:iCs/>
      <w:color w:val="404040" w:themeColor="text1" w:themeTint="BF"/>
    </w:rPr>
  </w:style>
  <w:style w:type="paragraph" w:styleId="ListParagraph">
    <w:name w:val="List Paragraph"/>
    <w:basedOn w:val="Normal"/>
    <w:uiPriority w:val="34"/>
    <w:qFormat/>
    <w:rsid w:val="005F3528"/>
    <w:pPr>
      <w:ind w:left="720"/>
      <w:contextualSpacing/>
    </w:pPr>
  </w:style>
  <w:style w:type="character" w:styleId="IntenseEmphasis">
    <w:name w:val="Intense Emphasis"/>
    <w:basedOn w:val="DefaultParagraphFont"/>
    <w:uiPriority w:val="21"/>
    <w:qFormat/>
    <w:rsid w:val="005F3528"/>
    <w:rPr>
      <w:i/>
      <w:iCs/>
      <w:color w:val="0F4761" w:themeColor="accent1" w:themeShade="BF"/>
    </w:rPr>
  </w:style>
  <w:style w:type="paragraph" w:styleId="IntenseQuote">
    <w:name w:val="Intense Quote"/>
    <w:basedOn w:val="Normal"/>
    <w:next w:val="Normal"/>
    <w:link w:val="IntenseQuoteChar"/>
    <w:uiPriority w:val="30"/>
    <w:qFormat/>
    <w:rsid w:val="005F3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3528"/>
    <w:rPr>
      <w:i/>
      <w:iCs/>
      <w:color w:val="0F4761" w:themeColor="accent1" w:themeShade="BF"/>
    </w:rPr>
  </w:style>
  <w:style w:type="character" w:styleId="IntenseReference">
    <w:name w:val="Intense Reference"/>
    <w:basedOn w:val="DefaultParagraphFont"/>
    <w:uiPriority w:val="32"/>
    <w:qFormat/>
    <w:rsid w:val="005F3528"/>
    <w:rPr>
      <w:b/>
      <w:bCs/>
      <w:smallCaps/>
      <w:color w:val="0F4761" w:themeColor="accent1" w:themeShade="BF"/>
      <w:spacing w:val="5"/>
    </w:rPr>
  </w:style>
  <w:style w:type="paragraph" w:styleId="PlainText">
    <w:name w:val="Plain Text"/>
    <w:basedOn w:val="Normal"/>
    <w:link w:val="PlainTextChar"/>
    <w:uiPriority w:val="99"/>
    <w:unhideWhenUsed/>
    <w:rsid w:val="005F3528"/>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5F3528"/>
    <w:rPr>
      <w:rFonts w:ascii="Consolas" w:eastAsia="Calibri" w:hAnsi="Consolas" w:cs="Times New Roman"/>
      <w:kern w:val="0"/>
      <w:sz w:val="21"/>
      <w:szCs w:val="21"/>
      <w14:ligatures w14:val="none"/>
    </w:rPr>
  </w:style>
  <w:style w:type="paragraph" w:styleId="BodyText">
    <w:name w:val="Body Text"/>
    <w:basedOn w:val="Normal"/>
    <w:link w:val="BodyTextChar"/>
    <w:uiPriority w:val="1"/>
    <w:qFormat/>
    <w:rsid w:val="005F3528"/>
    <w:pPr>
      <w:widowControl w:val="0"/>
      <w:autoSpaceDE w:val="0"/>
      <w:autoSpaceDN w:val="0"/>
      <w:spacing w:after="0" w:line="240" w:lineRule="auto"/>
    </w:pPr>
    <w:rPr>
      <w:rFonts w:ascii="Times New Roman" w:eastAsia="Times New Roman" w:hAnsi="Times New Roman" w:cs="Times New Roman"/>
      <w:kern w:val="0"/>
      <w:sz w:val="23"/>
      <w:szCs w:val="23"/>
      <w14:ligatures w14:val="none"/>
    </w:rPr>
  </w:style>
  <w:style w:type="character" w:customStyle="1" w:styleId="BodyTextChar">
    <w:name w:val="Body Text Char"/>
    <w:basedOn w:val="DefaultParagraphFont"/>
    <w:link w:val="BodyText"/>
    <w:uiPriority w:val="1"/>
    <w:rsid w:val="005F3528"/>
    <w:rPr>
      <w:rFonts w:ascii="Times New Roman" w:eastAsia="Times New Roman" w:hAnsi="Times New Roman" w:cs="Times New Roman"/>
      <w:kern w:val="0"/>
      <w:sz w:val="23"/>
      <w:szCs w:val="23"/>
      <w14:ligatures w14:val="none"/>
    </w:rPr>
  </w:style>
  <w:style w:type="paragraph" w:styleId="Header">
    <w:name w:val="header"/>
    <w:basedOn w:val="Normal"/>
    <w:link w:val="HeaderChar"/>
    <w:uiPriority w:val="99"/>
    <w:unhideWhenUsed/>
    <w:rsid w:val="005F3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528"/>
  </w:style>
  <w:style w:type="paragraph" w:styleId="Footer">
    <w:name w:val="footer"/>
    <w:basedOn w:val="Normal"/>
    <w:link w:val="FooterChar"/>
    <w:uiPriority w:val="99"/>
    <w:unhideWhenUsed/>
    <w:rsid w:val="005F3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4</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 Six</dc:creator>
  <cp:keywords/>
  <dc:description/>
  <cp:lastModifiedBy>Regina D. Epperly</cp:lastModifiedBy>
  <cp:revision>5</cp:revision>
  <dcterms:created xsi:type="dcterms:W3CDTF">2025-02-06T11:20:00Z</dcterms:created>
  <dcterms:modified xsi:type="dcterms:W3CDTF">2025-02-11T11:24:00Z</dcterms:modified>
</cp:coreProperties>
</file>