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567C" w14:textId="5FBD2447" w:rsidR="00154CCE" w:rsidRPr="00F130CB" w:rsidRDefault="00154CCE" w:rsidP="00095ABB">
      <w:pPr>
        <w:pStyle w:val="Title"/>
        <w:rPr>
          <w:color w:val="0A3255"/>
          <w:sz w:val="18"/>
          <w:szCs w:val="18"/>
        </w:rPr>
      </w:pPr>
      <w:r w:rsidRPr="00F130CB">
        <w:rPr>
          <w:color w:val="0A3255"/>
        </w:rPr>
        <w:t>OTCnet</w:t>
      </w:r>
      <w:r w:rsidRPr="00F130CB">
        <w:rPr>
          <w:color w:val="0A3255"/>
          <w:vertAlign w:val="superscript"/>
        </w:rPr>
        <w:t xml:space="preserve"> </w:t>
      </w:r>
      <w:r w:rsidR="00650212" w:rsidRPr="00F130CB">
        <w:rPr>
          <w:color w:val="0A3255"/>
        </w:rPr>
        <w:t xml:space="preserve">Deposit </w:t>
      </w:r>
      <w:r w:rsidR="00224F5A" w:rsidRPr="00F130CB">
        <w:rPr>
          <w:color w:val="0A3255"/>
        </w:rPr>
        <w:t>Reporting</w:t>
      </w:r>
      <w:r w:rsidR="00650212" w:rsidRPr="00F130CB">
        <w:rPr>
          <w:color w:val="0A3255"/>
        </w:rPr>
        <w:t xml:space="preserve"> </w:t>
      </w:r>
      <w:r w:rsidR="009C4202" w:rsidRPr="00F130CB">
        <w:rPr>
          <w:color w:val="0A3255"/>
        </w:rPr>
        <w:t>Set-Up</w:t>
      </w:r>
      <w:r w:rsidR="00224F5A" w:rsidRPr="00F130CB">
        <w:rPr>
          <w:color w:val="0A3255"/>
        </w:rPr>
        <w:t xml:space="preserve"> </w:t>
      </w:r>
      <w:r w:rsidR="00AB4768" w:rsidRPr="00F130CB">
        <w:rPr>
          <w:color w:val="0A3255"/>
        </w:rPr>
        <w:t>Worksheet</w:t>
      </w:r>
    </w:p>
    <w:p w14:paraId="1BDC96EF" w14:textId="77777777" w:rsidR="00154CCE" w:rsidRPr="005F5030" w:rsidRDefault="00650212" w:rsidP="002F58B0">
      <w:pPr>
        <w:pStyle w:val="Heading1"/>
        <w:rPr>
          <w:rFonts w:ascii="Arial" w:hAnsi="Arial" w:cs="Arial"/>
          <w:color w:val="0A3255"/>
          <w:sz w:val="24"/>
        </w:rPr>
      </w:pPr>
      <w:r w:rsidRPr="005F5030">
        <w:rPr>
          <w:rFonts w:ascii="Arial" w:hAnsi="Arial" w:cs="Arial"/>
          <w:color w:val="0A3255"/>
          <w:sz w:val="24"/>
        </w:rPr>
        <w:t>Introduction</w:t>
      </w:r>
    </w:p>
    <w:p w14:paraId="78971807" w14:textId="77777777" w:rsidR="00370614" w:rsidRPr="00F130CB" w:rsidRDefault="00154CCE" w:rsidP="00EA536C">
      <w:pPr>
        <w:rPr>
          <w:rFonts w:ascii="Arial" w:hAnsi="Arial" w:cs="Arial"/>
        </w:rPr>
      </w:pPr>
      <w:r w:rsidRPr="00F130CB">
        <w:rPr>
          <w:rFonts w:ascii="Arial" w:hAnsi="Arial" w:cs="Arial"/>
        </w:rPr>
        <w:t xml:space="preserve">This document provides </w:t>
      </w:r>
      <w:r w:rsidR="00650212" w:rsidRPr="00F130CB">
        <w:rPr>
          <w:rFonts w:ascii="Arial" w:hAnsi="Arial" w:cs="Arial"/>
        </w:rPr>
        <w:t>guidance for agencies</w:t>
      </w:r>
      <w:r w:rsidR="009C4202" w:rsidRPr="00F130CB">
        <w:rPr>
          <w:rFonts w:ascii="Arial" w:hAnsi="Arial" w:cs="Arial"/>
        </w:rPr>
        <w:t>/bureaus</w:t>
      </w:r>
      <w:r w:rsidR="00650212" w:rsidRPr="00F130CB">
        <w:rPr>
          <w:rFonts w:ascii="Arial" w:hAnsi="Arial" w:cs="Arial"/>
        </w:rPr>
        <w:t xml:space="preserve"> </w:t>
      </w:r>
      <w:proofErr w:type="gramStart"/>
      <w:r w:rsidR="00650212" w:rsidRPr="00F130CB">
        <w:rPr>
          <w:rFonts w:ascii="Arial" w:hAnsi="Arial" w:cs="Arial"/>
        </w:rPr>
        <w:t>onboarding to</w:t>
      </w:r>
      <w:proofErr w:type="gramEnd"/>
      <w:r w:rsidR="00650212" w:rsidRPr="00F130CB">
        <w:rPr>
          <w:rFonts w:ascii="Arial" w:hAnsi="Arial" w:cs="Arial"/>
        </w:rPr>
        <w:t xml:space="preserve"> OTCnet Deposit </w:t>
      </w:r>
      <w:r w:rsidR="00224F5A" w:rsidRPr="00F130CB">
        <w:rPr>
          <w:rFonts w:ascii="Arial" w:hAnsi="Arial" w:cs="Arial"/>
        </w:rPr>
        <w:t>Reporting</w:t>
      </w:r>
      <w:r w:rsidR="00650212" w:rsidRPr="00F130CB">
        <w:rPr>
          <w:rFonts w:ascii="Arial" w:hAnsi="Arial" w:cs="Arial"/>
        </w:rPr>
        <w:t xml:space="preserve">. It serves as an overview of the onboarding process as well as a </w:t>
      </w:r>
      <w:r w:rsidR="00AB4768" w:rsidRPr="00F130CB">
        <w:rPr>
          <w:rFonts w:ascii="Arial" w:hAnsi="Arial" w:cs="Arial"/>
        </w:rPr>
        <w:t xml:space="preserve">worksheet </w:t>
      </w:r>
      <w:r w:rsidR="008A0800" w:rsidRPr="00F130CB">
        <w:rPr>
          <w:rFonts w:ascii="Arial" w:hAnsi="Arial" w:cs="Arial"/>
        </w:rPr>
        <w:t>to hel</w:t>
      </w:r>
      <w:r w:rsidR="00AB4768" w:rsidRPr="00F130CB">
        <w:rPr>
          <w:rFonts w:ascii="Arial" w:hAnsi="Arial" w:cs="Arial"/>
        </w:rPr>
        <w:t>p</w:t>
      </w:r>
      <w:r w:rsidR="008A0800" w:rsidRPr="00F130CB">
        <w:rPr>
          <w:rFonts w:ascii="Arial" w:hAnsi="Arial" w:cs="Arial"/>
        </w:rPr>
        <w:t xml:space="preserve"> Agencies ga</w:t>
      </w:r>
      <w:r w:rsidR="00AB4768" w:rsidRPr="00F130CB">
        <w:rPr>
          <w:rFonts w:ascii="Arial" w:hAnsi="Arial" w:cs="Arial"/>
        </w:rPr>
        <w:t>ther</w:t>
      </w:r>
      <w:r w:rsidR="008A0800" w:rsidRPr="00F130CB">
        <w:rPr>
          <w:rFonts w:ascii="Arial" w:hAnsi="Arial" w:cs="Arial"/>
        </w:rPr>
        <w:t xml:space="preserve"> </w:t>
      </w:r>
      <w:proofErr w:type="gramStart"/>
      <w:r w:rsidR="008A0800" w:rsidRPr="00F130CB">
        <w:rPr>
          <w:rFonts w:ascii="Arial" w:hAnsi="Arial" w:cs="Arial"/>
        </w:rPr>
        <w:t>all of</w:t>
      </w:r>
      <w:proofErr w:type="gramEnd"/>
      <w:r w:rsidR="008A0800" w:rsidRPr="00F130CB">
        <w:rPr>
          <w:rFonts w:ascii="Arial" w:hAnsi="Arial" w:cs="Arial"/>
        </w:rPr>
        <w:t xml:space="preserve"> the</w:t>
      </w:r>
      <w:r w:rsidR="00AB4768" w:rsidRPr="00F130CB">
        <w:rPr>
          <w:rFonts w:ascii="Arial" w:hAnsi="Arial" w:cs="Arial"/>
        </w:rPr>
        <w:t xml:space="preserve"> information required for setup.  It is not r</w:t>
      </w:r>
      <w:r w:rsidR="008A0800" w:rsidRPr="00F130CB">
        <w:rPr>
          <w:rFonts w:ascii="Arial" w:hAnsi="Arial" w:cs="Arial"/>
        </w:rPr>
        <w:t xml:space="preserve">equired to complete the worksheet to </w:t>
      </w:r>
      <w:proofErr w:type="gramStart"/>
      <w:r w:rsidR="008A0800" w:rsidRPr="00F130CB">
        <w:rPr>
          <w:rFonts w:ascii="Arial" w:hAnsi="Arial" w:cs="Arial"/>
        </w:rPr>
        <w:t>return</w:t>
      </w:r>
      <w:proofErr w:type="gramEnd"/>
      <w:r w:rsidR="008A0800" w:rsidRPr="00F130CB">
        <w:rPr>
          <w:rFonts w:ascii="Arial" w:hAnsi="Arial" w:cs="Arial"/>
        </w:rPr>
        <w:t xml:space="preserve"> to your Deployment Specialist, however, Agencies may find it helpful to record </w:t>
      </w:r>
      <w:proofErr w:type="gramStart"/>
      <w:r w:rsidR="008A0800" w:rsidRPr="00F130CB">
        <w:rPr>
          <w:rFonts w:ascii="Arial" w:hAnsi="Arial" w:cs="Arial"/>
        </w:rPr>
        <w:t>all of</w:t>
      </w:r>
      <w:proofErr w:type="gramEnd"/>
      <w:r w:rsidR="008A0800" w:rsidRPr="00F130CB">
        <w:rPr>
          <w:rFonts w:ascii="Arial" w:hAnsi="Arial" w:cs="Arial"/>
        </w:rPr>
        <w:t xml:space="preserve"> the required information for </w:t>
      </w:r>
      <w:proofErr w:type="gramStart"/>
      <w:r w:rsidR="008A0800" w:rsidRPr="00F130CB">
        <w:rPr>
          <w:rFonts w:ascii="Arial" w:hAnsi="Arial" w:cs="Arial"/>
        </w:rPr>
        <w:t>setup</w:t>
      </w:r>
      <w:proofErr w:type="gramEnd"/>
      <w:r w:rsidR="008A0800" w:rsidRPr="00F130CB">
        <w:rPr>
          <w:rFonts w:ascii="Arial" w:hAnsi="Arial" w:cs="Arial"/>
        </w:rPr>
        <w:t xml:space="preserve"> in a centralized document.</w:t>
      </w:r>
    </w:p>
    <w:p w14:paraId="5781B024" w14:textId="77777777" w:rsidR="00154CCE" w:rsidRPr="00F130CB" w:rsidRDefault="00154CCE" w:rsidP="00EA536C">
      <w:pPr>
        <w:rPr>
          <w:rFonts w:ascii="Arial" w:hAnsi="Arial" w:cs="Arial"/>
        </w:rPr>
      </w:pPr>
    </w:p>
    <w:p w14:paraId="254F28A0" w14:textId="77777777" w:rsidR="00154CCE" w:rsidRPr="005F5030" w:rsidRDefault="00650212" w:rsidP="001C4E81">
      <w:pPr>
        <w:pStyle w:val="Heading2"/>
        <w:rPr>
          <w:rFonts w:ascii="Arial" w:hAnsi="Arial" w:cs="Arial"/>
        </w:rPr>
      </w:pPr>
      <w:r w:rsidRPr="005F5030">
        <w:rPr>
          <w:rFonts w:ascii="Arial" w:hAnsi="Arial" w:cs="Arial"/>
        </w:rPr>
        <w:t>Agency Profile</w:t>
      </w:r>
    </w:p>
    <w:p w14:paraId="68D649E7" w14:textId="7D98157C" w:rsidR="00154CCE" w:rsidRPr="00F130CB" w:rsidRDefault="00D83EBB" w:rsidP="001C4E81">
      <w:pPr>
        <w:rPr>
          <w:rFonts w:ascii="Arial" w:hAnsi="Arial" w:cs="Arial"/>
        </w:rPr>
      </w:pPr>
      <w:r w:rsidRPr="00F130CB">
        <w:rPr>
          <w:rFonts w:ascii="Arial" w:hAnsi="Arial" w:cs="Arial"/>
        </w:rPr>
        <w:t>Please provide the information below about</w:t>
      </w:r>
      <w:r w:rsidR="008D1C2C" w:rsidRPr="00F130CB">
        <w:rPr>
          <w:rFonts w:ascii="Arial" w:hAnsi="Arial" w:cs="Arial"/>
        </w:rPr>
        <w:t xml:space="preserve"> </w:t>
      </w:r>
      <w:r w:rsidR="00ED53C8" w:rsidRPr="00F130CB">
        <w:rPr>
          <w:rFonts w:ascii="Arial" w:hAnsi="Arial" w:cs="Arial"/>
        </w:rPr>
        <w:t xml:space="preserve">the location(s) that </w:t>
      </w:r>
      <w:proofErr w:type="gramStart"/>
      <w:r w:rsidR="00ED53C8" w:rsidRPr="00F130CB">
        <w:rPr>
          <w:rFonts w:ascii="Arial" w:hAnsi="Arial" w:cs="Arial"/>
        </w:rPr>
        <w:t>will</w:t>
      </w:r>
      <w:proofErr w:type="gramEnd"/>
      <w:r w:rsidR="00ED53C8" w:rsidRPr="00F130CB">
        <w:rPr>
          <w:rFonts w:ascii="Arial" w:hAnsi="Arial" w:cs="Arial"/>
        </w:rPr>
        <w:t xml:space="preserve"> onboard to OTCnet.</w:t>
      </w:r>
      <w:r w:rsidR="00F07B6F" w:rsidRPr="00F130CB">
        <w:rPr>
          <w:rFonts w:ascii="Arial" w:hAnsi="Arial" w:cs="Arial"/>
        </w:rPr>
        <w:t xml:space="preserve"> </w:t>
      </w:r>
      <w:r w:rsidR="009C4202" w:rsidRPr="00F130CB">
        <w:rPr>
          <w:rFonts w:ascii="Arial" w:hAnsi="Arial" w:cs="Arial"/>
        </w:rPr>
        <w:t xml:space="preserve">The </w:t>
      </w:r>
      <w:r w:rsidR="00F07B6F" w:rsidRPr="00F130CB">
        <w:rPr>
          <w:rFonts w:ascii="Arial" w:hAnsi="Arial" w:cs="Arial"/>
          <w:b/>
        </w:rPr>
        <w:t>Accounting Specialist</w:t>
      </w:r>
      <w:r w:rsidR="00F07B6F" w:rsidRPr="00F130CB">
        <w:rPr>
          <w:rFonts w:ascii="Arial" w:hAnsi="Arial" w:cs="Arial"/>
        </w:rPr>
        <w:t>, a type of user in OTCnet, will create a hierarchy for your agency</w:t>
      </w:r>
      <w:r w:rsidR="009C4202" w:rsidRPr="00F130CB">
        <w:rPr>
          <w:rFonts w:ascii="Arial" w:hAnsi="Arial" w:cs="Arial"/>
        </w:rPr>
        <w:t>/bureau</w:t>
      </w:r>
      <w:r w:rsidR="00F07B6F" w:rsidRPr="00F130CB">
        <w:rPr>
          <w:rFonts w:ascii="Arial" w:hAnsi="Arial" w:cs="Arial"/>
        </w:rPr>
        <w:t xml:space="preserve"> and </w:t>
      </w:r>
      <w:r w:rsidR="008B3D68" w:rsidRPr="00F130CB">
        <w:rPr>
          <w:rFonts w:ascii="Arial" w:hAnsi="Arial" w:cs="Arial"/>
        </w:rPr>
        <w:t>create</w:t>
      </w:r>
      <w:r w:rsidR="00F07B6F" w:rsidRPr="00F130CB">
        <w:rPr>
          <w:rFonts w:ascii="Arial" w:hAnsi="Arial" w:cs="Arial"/>
        </w:rPr>
        <w:t xml:space="preserve"> endpoints in the hierarchy structure</w:t>
      </w:r>
      <w:r w:rsidR="008B3D68" w:rsidRPr="00F130CB">
        <w:rPr>
          <w:rFonts w:ascii="Arial" w:hAnsi="Arial" w:cs="Arial"/>
        </w:rPr>
        <w:t xml:space="preserve"> for submitting deposits</w:t>
      </w:r>
      <w:r w:rsidR="00F07B6F" w:rsidRPr="00F130CB">
        <w:rPr>
          <w:rFonts w:ascii="Arial" w:hAnsi="Arial" w:cs="Arial"/>
        </w:rPr>
        <w:t xml:space="preserve">.  Users </w:t>
      </w:r>
      <w:r w:rsidR="008B3D68" w:rsidRPr="00F130CB">
        <w:rPr>
          <w:rFonts w:ascii="Arial" w:hAnsi="Arial" w:cs="Arial"/>
        </w:rPr>
        <w:t>are</w:t>
      </w:r>
      <w:r w:rsidR="00F07B6F" w:rsidRPr="00F130CB">
        <w:rPr>
          <w:rFonts w:ascii="Arial" w:hAnsi="Arial" w:cs="Arial"/>
        </w:rPr>
        <w:t xml:space="preserve"> provisioned at levels in the hierarchy</w:t>
      </w:r>
      <w:r w:rsidR="009C4202" w:rsidRPr="00F130CB">
        <w:rPr>
          <w:rFonts w:ascii="Arial" w:hAnsi="Arial" w:cs="Arial"/>
        </w:rPr>
        <w:t>, which are assigned ALCs,</w:t>
      </w:r>
      <w:r w:rsidR="00F07B6F" w:rsidRPr="00F130CB">
        <w:rPr>
          <w:rFonts w:ascii="Arial" w:hAnsi="Arial" w:cs="Arial"/>
        </w:rPr>
        <w:t xml:space="preserve"> to perform Deposit Reporting functions including </w:t>
      </w:r>
      <w:r w:rsidR="008B3D68" w:rsidRPr="00F130CB">
        <w:rPr>
          <w:rFonts w:ascii="Arial" w:hAnsi="Arial" w:cs="Arial"/>
        </w:rPr>
        <w:t>preparing/</w:t>
      </w:r>
      <w:r w:rsidR="00F07B6F" w:rsidRPr="00F130CB">
        <w:rPr>
          <w:rFonts w:ascii="Arial" w:hAnsi="Arial" w:cs="Arial"/>
        </w:rPr>
        <w:t>submitting deposits and running reports</w:t>
      </w:r>
      <w:r w:rsidR="009C4202" w:rsidRPr="00F130CB">
        <w:rPr>
          <w:rFonts w:ascii="Arial" w:hAnsi="Arial" w:cs="Arial"/>
        </w:rPr>
        <w:t>.</w:t>
      </w:r>
    </w:p>
    <w:p w14:paraId="7FDE2391" w14:textId="77777777" w:rsidR="008D1C2C" w:rsidRPr="00F130CB" w:rsidRDefault="008D1C2C" w:rsidP="001C4E81">
      <w:pPr>
        <w:rPr>
          <w:rFonts w:ascii="Arial" w:hAnsi="Arial" w:cs="Arial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9"/>
        <w:gridCol w:w="2707"/>
        <w:gridCol w:w="2198"/>
        <w:gridCol w:w="1604"/>
        <w:gridCol w:w="1457"/>
      </w:tblGrid>
      <w:tr w:rsidR="00727A9A" w:rsidRPr="00F130CB" w14:paraId="7AA52732" w14:textId="77777777" w:rsidTr="00727A9A">
        <w:tc>
          <w:tcPr>
            <w:tcW w:w="2790" w:type="dxa"/>
            <w:shd w:val="clear" w:color="auto" w:fill="1F497D"/>
          </w:tcPr>
          <w:p w14:paraId="08076D29" w14:textId="77777777" w:rsidR="00727A9A" w:rsidRPr="00F130CB" w:rsidRDefault="00727A9A" w:rsidP="008A4A3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130CB">
              <w:rPr>
                <w:rFonts w:ascii="Arial" w:hAnsi="Arial" w:cs="Arial"/>
                <w:b/>
                <w:color w:val="FFFFFF"/>
              </w:rPr>
              <w:t>Agency Name</w:t>
            </w:r>
          </w:p>
        </w:tc>
        <w:tc>
          <w:tcPr>
            <w:tcW w:w="2790" w:type="dxa"/>
            <w:shd w:val="clear" w:color="auto" w:fill="1F497D"/>
          </w:tcPr>
          <w:p w14:paraId="1FF37E8F" w14:textId="77777777" w:rsidR="00727A9A" w:rsidRPr="00F130CB" w:rsidRDefault="00727A9A" w:rsidP="008A4A3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130CB">
              <w:rPr>
                <w:rFonts w:ascii="Arial" w:hAnsi="Arial" w:cs="Arial"/>
                <w:b/>
                <w:color w:val="FFFFFF"/>
              </w:rPr>
              <w:t>Bureau Name</w:t>
            </w:r>
          </w:p>
        </w:tc>
        <w:tc>
          <w:tcPr>
            <w:tcW w:w="2250" w:type="dxa"/>
            <w:shd w:val="clear" w:color="auto" w:fill="1F497D"/>
          </w:tcPr>
          <w:p w14:paraId="5B4B046C" w14:textId="77777777" w:rsidR="00727A9A" w:rsidRPr="00F130CB" w:rsidRDefault="00727A9A" w:rsidP="008A4A3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130CB">
              <w:rPr>
                <w:rFonts w:ascii="Arial" w:hAnsi="Arial" w:cs="Arial"/>
                <w:b/>
                <w:color w:val="FFFFFF"/>
              </w:rPr>
              <w:t>Agency Location Codes (ALCs)</w:t>
            </w:r>
          </w:p>
        </w:tc>
        <w:tc>
          <w:tcPr>
            <w:tcW w:w="1620" w:type="dxa"/>
            <w:shd w:val="clear" w:color="auto" w:fill="1F497D"/>
          </w:tcPr>
          <w:p w14:paraId="67F58038" w14:textId="77777777" w:rsidR="00727A9A" w:rsidRPr="00F130CB" w:rsidRDefault="00727A9A" w:rsidP="008A4A3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130CB">
              <w:rPr>
                <w:rFonts w:ascii="Arial" w:hAnsi="Arial" w:cs="Arial"/>
                <w:b/>
                <w:color w:val="FFFFFF"/>
              </w:rPr>
              <w:t>Number of Endpoints</w:t>
            </w:r>
          </w:p>
        </w:tc>
        <w:tc>
          <w:tcPr>
            <w:tcW w:w="1465" w:type="dxa"/>
            <w:shd w:val="clear" w:color="auto" w:fill="1F497D"/>
          </w:tcPr>
          <w:p w14:paraId="5044CE24" w14:textId="77777777" w:rsidR="00727A9A" w:rsidRPr="00F130CB" w:rsidRDefault="00727A9A" w:rsidP="008A4A34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F130CB">
              <w:rPr>
                <w:rFonts w:ascii="Arial" w:hAnsi="Arial" w:cs="Arial"/>
                <w:b/>
                <w:color w:val="FFFFFF"/>
              </w:rPr>
              <w:t>Frequency of Deposits</w:t>
            </w:r>
          </w:p>
        </w:tc>
      </w:tr>
      <w:tr w:rsidR="00727A9A" w:rsidRPr="00F130CB" w14:paraId="4610D79F" w14:textId="77777777" w:rsidTr="00727A9A">
        <w:trPr>
          <w:trHeight w:val="332"/>
        </w:trPr>
        <w:tc>
          <w:tcPr>
            <w:tcW w:w="2790" w:type="dxa"/>
          </w:tcPr>
          <w:p w14:paraId="2CDDAD7D" w14:textId="77777777" w:rsidR="00727A9A" w:rsidRPr="00F130CB" w:rsidRDefault="00727A9A" w:rsidP="001C4E81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F5565DB" w14:textId="77777777" w:rsidR="00727A9A" w:rsidRPr="00F130CB" w:rsidRDefault="00727A9A" w:rsidP="001C4E81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1A316D69" w14:textId="77777777" w:rsidR="00727A9A" w:rsidRPr="00F130CB" w:rsidRDefault="00727A9A" w:rsidP="001C4E8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53F095E" w14:textId="77777777" w:rsidR="00727A9A" w:rsidRPr="00F130CB" w:rsidRDefault="00727A9A" w:rsidP="001C4E81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0E574C25" w14:textId="77777777" w:rsidR="00727A9A" w:rsidRPr="00F130CB" w:rsidRDefault="00727A9A" w:rsidP="00075E80">
            <w:pPr>
              <w:rPr>
                <w:rFonts w:ascii="Arial" w:hAnsi="Arial" w:cs="Arial"/>
              </w:rPr>
            </w:pPr>
          </w:p>
        </w:tc>
      </w:tr>
    </w:tbl>
    <w:p w14:paraId="0F2CC0BD" w14:textId="77777777" w:rsidR="006600FB" w:rsidRPr="00F130CB" w:rsidRDefault="006600FB" w:rsidP="001C4E81">
      <w:pPr>
        <w:rPr>
          <w:rFonts w:ascii="Arial" w:hAnsi="Arial" w:cs="Arial"/>
        </w:rPr>
      </w:pPr>
    </w:p>
    <w:p w14:paraId="42EABB32" w14:textId="77777777" w:rsidR="00154CCE" w:rsidRPr="00F130CB" w:rsidRDefault="00075E80" w:rsidP="002F58B0">
      <w:pPr>
        <w:pStyle w:val="Heading2"/>
        <w:rPr>
          <w:rFonts w:ascii="Arial" w:hAnsi="Arial" w:cs="Arial"/>
          <w:sz w:val="20"/>
          <w:szCs w:val="20"/>
        </w:rPr>
      </w:pPr>
      <w:r w:rsidRPr="00F130CB">
        <w:rPr>
          <w:rFonts w:ascii="Arial" w:hAnsi="Arial" w:cs="Arial"/>
        </w:rPr>
        <w:t>Financial Institution Information</w:t>
      </w:r>
    </w:p>
    <w:p w14:paraId="421C5145" w14:textId="77777777" w:rsidR="00154CCE" w:rsidRPr="00F130CB" w:rsidRDefault="00075E80" w:rsidP="000F03A1">
      <w:pPr>
        <w:rPr>
          <w:rFonts w:ascii="Arial" w:hAnsi="Arial" w:cs="Arial"/>
          <w:szCs w:val="21"/>
        </w:rPr>
      </w:pPr>
      <w:r w:rsidRPr="00F130CB">
        <w:rPr>
          <w:rFonts w:ascii="Arial" w:hAnsi="Arial" w:cs="Arial"/>
          <w:szCs w:val="21"/>
        </w:rPr>
        <w:t xml:space="preserve">To process deposits </w:t>
      </w:r>
      <w:r w:rsidR="00ED53C8" w:rsidRPr="00F130CB">
        <w:rPr>
          <w:rFonts w:ascii="Arial" w:hAnsi="Arial" w:cs="Arial"/>
          <w:szCs w:val="21"/>
        </w:rPr>
        <w:t xml:space="preserve">in </w:t>
      </w:r>
      <w:r w:rsidRPr="00F130CB">
        <w:rPr>
          <w:rFonts w:ascii="Arial" w:hAnsi="Arial" w:cs="Arial"/>
          <w:szCs w:val="21"/>
        </w:rPr>
        <w:t>OTCnet, an agency must have a banking relationship with a TGA Financial Institution (FI)</w:t>
      </w:r>
      <w:r w:rsidR="00ED53C8" w:rsidRPr="00F130CB">
        <w:rPr>
          <w:rFonts w:ascii="Arial" w:hAnsi="Arial" w:cs="Arial"/>
          <w:szCs w:val="21"/>
        </w:rPr>
        <w:t>.  Once setup in OTCnet your agency will submit the Debit Voucher created in OTCnet to your FI</w:t>
      </w:r>
      <w:r w:rsidR="00376810" w:rsidRPr="00F130CB">
        <w:rPr>
          <w:rFonts w:ascii="Arial" w:hAnsi="Arial" w:cs="Arial"/>
          <w:szCs w:val="21"/>
        </w:rPr>
        <w:t xml:space="preserve"> </w:t>
      </w:r>
      <w:r w:rsidR="00ED53C8" w:rsidRPr="00F130CB">
        <w:rPr>
          <w:rFonts w:ascii="Arial" w:hAnsi="Arial" w:cs="Arial"/>
          <w:szCs w:val="21"/>
        </w:rPr>
        <w:t>for settlement.</w:t>
      </w:r>
      <w:r w:rsidR="00376810" w:rsidRPr="00F130CB">
        <w:rPr>
          <w:rFonts w:ascii="Arial" w:hAnsi="Arial" w:cs="Arial"/>
          <w:szCs w:val="21"/>
        </w:rPr>
        <w:t xml:space="preserve"> </w:t>
      </w:r>
      <w:r w:rsidR="009C4202" w:rsidRPr="00F130CB">
        <w:rPr>
          <w:rFonts w:ascii="Arial" w:hAnsi="Arial" w:cs="Arial"/>
          <w:szCs w:val="21"/>
        </w:rPr>
        <w:t xml:space="preserve"> </w:t>
      </w:r>
      <w:r w:rsidR="006600FB" w:rsidRPr="00F130CB">
        <w:rPr>
          <w:rFonts w:ascii="Arial" w:hAnsi="Arial" w:cs="Arial"/>
          <w:szCs w:val="21"/>
        </w:rPr>
        <w:t xml:space="preserve">If you do not have an FI relationship, please contact your Deployment Specialist for assistance.  </w:t>
      </w:r>
      <w:r w:rsidR="00ED53C8" w:rsidRPr="00F130CB">
        <w:rPr>
          <w:rFonts w:ascii="Arial" w:hAnsi="Arial" w:cs="Arial"/>
          <w:szCs w:val="21"/>
        </w:rPr>
        <w:t>The following information is input</w:t>
      </w:r>
      <w:r w:rsidR="00C664F3" w:rsidRPr="00F130CB">
        <w:rPr>
          <w:rFonts w:ascii="Arial" w:hAnsi="Arial" w:cs="Arial"/>
          <w:szCs w:val="21"/>
        </w:rPr>
        <w:t>ted</w:t>
      </w:r>
      <w:r w:rsidR="00ED53C8" w:rsidRPr="00F130CB">
        <w:rPr>
          <w:rFonts w:ascii="Arial" w:hAnsi="Arial" w:cs="Arial"/>
          <w:szCs w:val="21"/>
        </w:rPr>
        <w:t xml:space="preserve"> by the </w:t>
      </w:r>
      <w:r w:rsidR="00ED53C8" w:rsidRPr="00F130CB">
        <w:rPr>
          <w:rFonts w:ascii="Arial" w:hAnsi="Arial" w:cs="Arial"/>
          <w:b/>
          <w:szCs w:val="21"/>
        </w:rPr>
        <w:t>Accounting Specialist</w:t>
      </w:r>
      <w:r w:rsidR="00ED53C8" w:rsidRPr="00F130CB">
        <w:rPr>
          <w:rFonts w:ascii="Arial" w:hAnsi="Arial" w:cs="Arial"/>
          <w:szCs w:val="21"/>
        </w:rPr>
        <w:t xml:space="preserve"> during set-up and</w:t>
      </w:r>
      <w:r w:rsidR="006600FB" w:rsidRPr="00F130CB">
        <w:rPr>
          <w:rFonts w:ascii="Arial" w:hAnsi="Arial" w:cs="Arial"/>
          <w:szCs w:val="21"/>
        </w:rPr>
        <w:t xml:space="preserve"> can be verified by your FI if it is unknown.</w:t>
      </w:r>
    </w:p>
    <w:p w14:paraId="53669151" w14:textId="77777777" w:rsidR="00B1460D" w:rsidRPr="00F130CB" w:rsidRDefault="00B1460D" w:rsidP="000F03A1">
      <w:pPr>
        <w:rPr>
          <w:rFonts w:ascii="Arial" w:hAnsi="Arial" w:cs="Arial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79"/>
        <w:gridCol w:w="3598"/>
        <w:gridCol w:w="3598"/>
      </w:tblGrid>
      <w:tr w:rsidR="00B1460D" w:rsidRPr="00F130CB" w14:paraId="18163B1E" w14:textId="77777777" w:rsidTr="008A4A34">
        <w:tc>
          <w:tcPr>
            <w:tcW w:w="3557" w:type="dxa"/>
            <w:shd w:val="clear" w:color="auto" w:fill="1F497D"/>
          </w:tcPr>
          <w:p w14:paraId="20E1B4AF" w14:textId="77777777" w:rsidR="00B1460D" w:rsidRPr="00F130CB" w:rsidRDefault="00B1460D" w:rsidP="008A4A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F130CB">
              <w:rPr>
                <w:rFonts w:ascii="Arial" w:hAnsi="Arial" w:cs="Arial"/>
                <w:b/>
                <w:color w:val="FFFFFF"/>
                <w:szCs w:val="21"/>
              </w:rPr>
              <w:t>FI Name</w:t>
            </w:r>
          </w:p>
        </w:tc>
        <w:tc>
          <w:tcPr>
            <w:tcW w:w="3672" w:type="dxa"/>
            <w:shd w:val="clear" w:color="auto" w:fill="1F497D"/>
          </w:tcPr>
          <w:p w14:paraId="0DDD5267" w14:textId="77777777" w:rsidR="00B1460D" w:rsidRPr="00F130CB" w:rsidRDefault="00B1460D" w:rsidP="008A4A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F130CB">
              <w:rPr>
                <w:rFonts w:ascii="Arial" w:hAnsi="Arial" w:cs="Arial"/>
                <w:b/>
                <w:color w:val="FFFFFF"/>
                <w:szCs w:val="21"/>
              </w:rPr>
              <w:t>RTN Number</w:t>
            </w:r>
            <w:r w:rsidR="006600FB" w:rsidRPr="00F130CB">
              <w:rPr>
                <w:rFonts w:ascii="Arial" w:hAnsi="Arial" w:cs="Arial"/>
                <w:color w:val="FFFFFF"/>
                <w:szCs w:val="21"/>
                <w:vertAlign w:val="superscript"/>
              </w:rPr>
              <w:t>1</w:t>
            </w:r>
          </w:p>
        </w:tc>
        <w:tc>
          <w:tcPr>
            <w:tcW w:w="3672" w:type="dxa"/>
            <w:shd w:val="clear" w:color="auto" w:fill="1F497D"/>
          </w:tcPr>
          <w:p w14:paraId="7EAEEF10" w14:textId="77777777" w:rsidR="00B1460D" w:rsidRPr="00F130CB" w:rsidRDefault="00B1460D" w:rsidP="008A4A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F130CB">
              <w:rPr>
                <w:rFonts w:ascii="Arial" w:hAnsi="Arial" w:cs="Arial"/>
                <w:b/>
                <w:color w:val="FFFFFF"/>
                <w:szCs w:val="21"/>
              </w:rPr>
              <w:t>DDA Number</w:t>
            </w:r>
            <w:r w:rsidR="006600FB" w:rsidRPr="00F130CB">
              <w:rPr>
                <w:rFonts w:ascii="Arial" w:hAnsi="Arial" w:cs="Arial"/>
                <w:color w:val="FFFFFF"/>
                <w:szCs w:val="21"/>
                <w:vertAlign w:val="superscript"/>
              </w:rPr>
              <w:t>2</w:t>
            </w:r>
          </w:p>
        </w:tc>
      </w:tr>
      <w:tr w:rsidR="00B1460D" w:rsidRPr="00F130CB" w14:paraId="7ACD557F" w14:textId="77777777" w:rsidTr="008A4A34">
        <w:trPr>
          <w:trHeight w:val="323"/>
        </w:trPr>
        <w:tc>
          <w:tcPr>
            <w:tcW w:w="3557" w:type="dxa"/>
          </w:tcPr>
          <w:p w14:paraId="27E69C95" w14:textId="77777777" w:rsidR="00B1460D" w:rsidRPr="00F130CB" w:rsidRDefault="00B1460D" w:rsidP="000F03A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672" w:type="dxa"/>
          </w:tcPr>
          <w:p w14:paraId="5511B9D3" w14:textId="77777777" w:rsidR="00B1460D" w:rsidRPr="00F130CB" w:rsidRDefault="00B1460D" w:rsidP="000F03A1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672" w:type="dxa"/>
          </w:tcPr>
          <w:p w14:paraId="2412A840" w14:textId="77777777" w:rsidR="00B1460D" w:rsidRPr="00F130CB" w:rsidRDefault="00B1460D" w:rsidP="000F03A1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3255D675" w14:textId="77777777" w:rsidR="00B1460D" w:rsidRPr="00F130CB" w:rsidRDefault="00B1460D" w:rsidP="000F03A1">
      <w:pPr>
        <w:rPr>
          <w:rFonts w:ascii="Arial" w:hAnsi="Arial" w:cs="Arial"/>
          <w:sz w:val="6"/>
          <w:szCs w:val="21"/>
        </w:rPr>
      </w:pPr>
    </w:p>
    <w:p w14:paraId="221120F2" w14:textId="77777777" w:rsidR="00B1460D" w:rsidRPr="00F130CB" w:rsidRDefault="006600FB" w:rsidP="000F03A1">
      <w:pPr>
        <w:rPr>
          <w:rFonts w:ascii="Arial" w:hAnsi="Arial" w:cs="Arial"/>
          <w:szCs w:val="21"/>
        </w:rPr>
      </w:pPr>
      <w:r w:rsidRPr="00F130CB">
        <w:rPr>
          <w:rFonts w:ascii="Arial" w:hAnsi="Arial" w:cs="Arial"/>
          <w:szCs w:val="21"/>
          <w:vertAlign w:val="superscript"/>
        </w:rPr>
        <w:t>1</w:t>
      </w:r>
      <w:r w:rsidR="00B1460D" w:rsidRPr="00F130CB">
        <w:rPr>
          <w:rFonts w:ascii="Arial" w:hAnsi="Arial" w:cs="Arial"/>
          <w:szCs w:val="21"/>
        </w:rPr>
        <w:t xml:space="preserve"> The </w:t>
      </w:r>
      <w:r w:rsidR="00224F5A" w:rsidRPr="00F130CB">
        <w:rPr>
          <w:rFonts w:ascii="Arial" w:hAnsi="Arial" w:cs="Arial"/>
          <w:szCs w:val="21"/>
        </w:rPr>
        <w:t>Routing Transit Number (</w:t>
      </w:r>
      <w:r w:rsidR="00B1460D" w:rsidRPr="00F130CB">
        <w:rPr>
          <w:rFonts w:ascii="Arial" w:hAnsi="Arial" w:cs="Arial"/>
          <w:szCs w:val="21"/>
        </w:rPr>
        <w:t>RTN</w:t>
      </w:r>
      <w:r w:rsidR="00224F5A" w:rsidRPr="00F130CB">
        <w:rPr>
          <w:rFonts w:ascii="Arial" w:hAnsi="Arial" w:cs="Arial"/>
          <w:szCs w:val="21"/>
        </w:rPr>
        <w:t>)</w:t>
      </w:r>
      <w:r w:rsidR="00370614" w:rsidRPr="00F130CB">
        <w:rPr>
          <w:rFonts w:ascii="Arial" w:hAnsi="Arial" w:cs="Arial"/>
          <w:szCs w:val="21"/>
        </w:rPr>
        <w:t>,</w:t>
      </w:r>
      <w:r w:rsidR="00B1460D" w:rsidRPr="00F130CB">
        <w:rPr>
          <w:rFonts w:ascii="Arial" w:hAnsi="Arial" w:cs="Arial"/>
          <w:szCs w:val="21"/>
        </w:rPr>
        <w:t xml:space="preserve"> </w:t>
      </w:r>
      <w:r w:rsidR="00370614" w:rsidRPr="00F130CB">
        <w:rPr>
          <w:rFonts w:ascii="Arial" w:hAnsi="Arial" w:cs="Arial"/>
          <w:szCs w:val="21"/>
        </w:rPr>
        <w:t xml:space="preserve">also known as the ABA number, </w:t>
      </w:r>
      <w:r w:rsidR="00B1460D" w:rsidRPr="00F130CB">
        <w:rPr>
          <w:rFonts w:ascii="Arial" w:hAnsi="Arial" w:cs="Arial"/>
          <w:szCs w:val="21"/>
        </w:rPr>
        <w:t>is the nine digit routing number that identifies the FI within OTCnet</w:t>
      </w:r>
      <w:r w:rsidRPr="00F130CB">
        <w:rPr>
          <w:rFonts w:ascii="Arial" w:hAnsi="Arial" w:cs="Arial"/>
          <w:szCs w:val="21"/>
        </w:rPr>
        <w:t xml:space="preserve">. </w:t>
      </w:r>
    </w:p>
    <w:p w14:paraId="0629A09C" w14:textId="77777777" w:rsidR="00B1460D" w:rsidRPr="00F130CB" w:rsidRDefault="006600FB" w:rsidP="00370614">
      <w:pPr>
        <w:rPr>
          <w:rFonts w:ascii="Arial" w:hAnsi="Arial" w:cs="Arial"/>
          <w:szCs w:val="21"/>
        </w:rPr>
      </w:pPr>
      <w:r w:rsidRPr="00F130CB">
        <w:rPr>
          <w:rFonts w:ascii="Arial" w:hAnsi="Arial" w:cs="Arial"/>
          <w:szCs w:val="21"/>
          <w:vertAlign w:val="superscript"/>
        </w:rPr>
        <w:t>2</w:t>
      </w:r>
      <w:r w:rsidR="00B1460D" w:rsidRPr="00F130CB">
        <w:rPr>
          <w:rFonts w:ascii="Arial" w:hAnsi="Arial" w:cs="Arial"/>
          <w:szCs w:val="21"/>
        </w:rPr>
        <w:t xml:space="preserve"> The </w:t>
      </w:r>
      <w:r w:rsidR="00224F5A" w:rsidRPr="00F130CB">
        <w:rPr>
          <w:rFonts w:ascii="Arial" w:hAnsi="Arial" w:cs="Arial"/>
          <w:szCs w:val="21"/>
        </w:rPr>
        <w:t>Demand Deposit Account (</w:t>
      </w:r>
      <w:r w:rsidR="00B1460D" w:rsidRPr="00F130CB">
        <w:rPr>
          <w:rFonts w:ascii="Arial" w:hAnsi="Arial" w:cs="Arial"/>
          <w:szCs w:val="21"/>
        </w:rPr>
        <w:t>DDA</w:t>
      </w:r>
      <w:r w:rsidR="00224F5A" w:rsidRPr="00F130CB">
        <w:rPr>
          <w:rFonts w:ascii="Arial" w:hAnsi="Arial" w:cs="Arial"/>
          <w:szCs w:val="21"/>
        </w:rPr>
        <w:t xml:space="preserve">) </w:t>
      </w:r>
      <w:r w:rsidR="00B1460D" w:rsidRPr="00F130CB">
        <w:rPr>
          <w:rFonts w:ascii="Arial" w:hAnsi="Arial" w:cs="Arial"/>
          <w:szCs w:val="21"/>
        </w:rPr>
        <w:t xml:space="preserve">is </w:t>
      </w:r>
      <w:r w:rsidR="00370614" w:rsidRPr="00F130CB">
        <w:rPr>
          <w:rFonts w:ascii="Arial" w:hAnsi="Arial" w:cs="Arial"/>
          <w:szCs w:val="21"/>
        </w:rPr>
        <w:t>the account at a financial institution where an organization deposits collections.</w:t>
      </w:r>
    </w:p>
    <w:p w14:paraId="06033919" w14:textId="77777777" w:rsidR="00B1460D" w:rsidRPr="00F130CB" w:rsidRDefault="00B1460D" w:rsidP="00B1460D">
      <w:pPr>
        <w:pStyle w:val="Heading2"/>
        <w:rPr>
          <w:rFonts w:ascii="Arial" w:hAnsi="Arial" w:cs="Arial"/>
        </w:rPr>
      </w:pPr>
    </w:p>
    <w:p w14:paraId="44B21EF1" w14:textId="77777777" w:rsidR="00154CCE" w:rsidRPr="00F130CB" w:rsidRDefault="00B1460D" w:rsidP="00B1460D">
      <w:pPr>
        <w:pStyle w:val="Heading2"/>
        <w:rPr>
          <w:rFonts w:ascii="Arial" w:hAnsi="Arial" w:cs="Arial"/>
        </w:rPr>
      </w:pPr>
      <w:r w:rsidRPr="00F130CB">
        <w:rPr>
          <w:rFonts w:ascii="Arial" w:hAnsi="Arial" w:cs="Arial"/>
        </w:rPr>
        <w:t>Users</w:t>
      </w:r>
    </w:p>
    <w:p w14:paraId="0059D97F" w14:textId="77777777" w:rsidR="00154CCE" w:rsidRPr="00F130CB" w:rsidRDefault="00154CCE" w:rsidP="00B1460D">
      <w:pPr>
        <w:rPr>
          <w:rFonts w:ascii="Arial" w:hAnsi="Arial" w:cs="Arial"/>
          <w:szCs w:val="21"/>
        </w:rPr>
      </w:pPr>
      <w:r w:rsidRPr="00F130CB">
        <w:rPr>
          <w:rFonts w:ascii="Arial" w:hAnsi="Arial" w:cs="Arial"/>
          <w:szCs w:val="21"/>
        </w:rPr>
        <w:t xml:space="preserve">The following </w:t>
      </w:r>
      <w:r w:rsidR="00B1460D" w:rsidRPr="00F130CB">
        <w:rPr>
          <w:rFonts w:ascii="Arial" w:hAnsi="Arial" w:cs="Arial"/>
          <w:szCs w:val="21"/>
        </w:rPr>
        <w:t xml:space="preserve">user roles </w:t>
      </w:r>
      <w:r w:rsidR="00145A29" w:rsidRPr="00F130CB">
        <w:rPr>
          <w:rFonts w:ascii="Arial" w:hAnsi="Arial" w:cs="Arial"/>
          <w:szCs w:val="21"/>
        </w:rPr>
        <w:t xml:space="preserve">are required for an agency to use OTCnet for Deposit </w:t>
      </w:r>
      <w:r w:rsidR="00ED53C8" w:rsidRPr="00F130CB">
        <w:rPr>
          <w:rFonts w:ascii="Arial" w:hAnsi="Arial" w:cs="Arial"/>
          <w:szCs w:val="21"/>
        </w:rPr>
        <w:t xml:space="preserve">Reporting </w:t>
      </w:r>
      <w:r w:rsidR="004D5563" w:rsidRPr="00F130CB">
        <w:rPr>
          <w:rFonts w:ascii="Arial" w:hAnsi="Arial" w:cs="Arial"/>
          <w:szCs w:val="21"/>
        </w:rPr>
        <w:t>and are created</w:t>
      </w:r>
      <w:r w:rsidR="002F02A0" w:rsidRPr="00F130CB">
        <w:rPr>
          <w:rFonts w:ascii="Arial" w:hAnsi="Arial" w:cs="Arial"/>
          <w:szCs w:val="21"/>
        </w:rPr>
        <w:t xml:space="preserve"> </w:t>
      </w:r>
      <w:r w:rsidR="004D5563" w:rsidRPr="00F130CB">
        <w:rPr>
          <w:rFonts w:ascii="Arial" w:hAnsi="Arial" w:cs="Arial"/>
          <w:szCs w:val="21"/>
        </w:rPr>
        <w:t xml:space="preserve">by the </w:t>
      </w:r>
      <w:r w:rsidR="004D5563" w:rsidRPr="00F130CB">
        <w:rPr>
          <w:rFonts w:ascii="Arial" w:hAnsi="Arial" w:cs="Arial"/>
          <w:b/>
          <w:szCs w:val="21"/>
        </w:rPr>
        <w:t>Primary Local Security Administrator (PLSA)</w:t>
      </w:r>
      <w:r w:rsidR="004D5563" w:rsidRPr="00F130CB">
        <w:rPr>
          <w:rFonts w:ascii="Arial" w:hAnsi="Arial" w:cs="Arial"/>
          <w:szCs w:val="21"/>
        </w:rPr>
        <w:t xml:space="preserve"> and/or </w:t>
      </w:r>
      <w:r w:rsidR="004D5563" w:rsidRPr="00F130CB">
        <w:rPr>
          <w:rFonts w:ascii="Arial" w:hAnsi="Arial" w:cs="Arial"/>
          <w:b/>
          <w:szCs w:val="21"/>
        </w:rPr>
        <w:t>Local Security Administrators (LSA)</w:t>
      </w:r>
      <w:r w:rsidR="002F02A0" w:rsidRPr="00F130CB">
        <w:rPr>
          <w:rFonts w:ascii="Arial" w:hAnsi="Arial" w:cs="Arial"/>
          <w:szCs w:val="21"/>
        </w:rPr>
        <w:t xml:space="preserve"> and are provisioned at an Access Group, a certain level within your hierarchy</w:t>
      </w:r>
      <w:r w:rsidR="00145A29" w:rsidRPr="00F130CB">
        <w:rPr>
          <w:rFonts w:ascii="Arial" w:hAnsi="Arial" w:cs="Arial"/>
          <w:szCs w:val="21"/>
        </w:rPr>
        <w:t xml:space="preserve">. Please note that while some roles may be combined under one user, </w:t>
      </w:r>
      <w:r w:rsidR="004D5563" w:rsidRPr="00F130CB">
        <w:rPr>
          <w:rFonts w:ascii="Arial" w:hAnsi="Arial" w:cs="Arial"/>
          <w:szCs w:val="21"/>
        </w:rPr>
        <w:t xml:space="preserve">the </w:t>
      </w:r>
      <w:r w:rsidR="00145A29" w:rsidRPr="00F130CB">
        <w:rPr>
          <w:rFonts w:ascii="Arial" w:hAnsi="Arial" w:cs="Arial"/>
          <w:b/>
          <w:szCs w:val="21"/>
        </w:rPr>
        <w:t>PLSA</w:t>
      </w:r>
      <w:r w:rsidR="00145A29" w:rsidRPr="00F130CB">
        <w:rPr>
          <w:rFonts w:ascii="Arial" w:hAnsi="Arial" w:cs="Arial"/>
          <w:szCs w:val="21"/>
        </w:rPr>
        <w:t xml:space="preserve"> and </w:t>
      </w:r>
      <w:r w:rsidR="00145A29" w:rsidRPr="00F130CB">
        <w:rPr>
          <w:rFonts w:ascii="Arial" w:hAnsi="Arial" w:cs="Arial"/>
          <w:b/>
          <w:szCs w:val="21"/>
        </w:rPr>
        <w:t>LSA</w:t>
      </w:r>
      <w:r w:rsidR="00145A29" w:rsidRPr="00F130CB">
        <w:rPr>
          <w:rFonts w:ascii="Arial" w:hAnsi="Arial" w:cs="Arial"/>
          <w:szCs w:val="21"/>
        </w:rPr>
        <w:t xml:space="preserve"> roles cannot be shared with any other r</w:t>
      </w:r>
      <w:r w:rsidR="00727A9A" w:rsidRPr="00F130CB">
        <w:rPr>
          <w:rFonts w:ascii="Arial" w:hAnsi="Arial" w:cs="Arial"/>
          <w:szCs w:val="21"/>
        </w:rPr>
        <w:t>ole</w:t>
      </w:r>
      <w:r w:rsidR="00145A29" w:rsidRPr="00F130CB">
        <w:rPr>
          <w:rFonts w:ascii="Arial" w:hAnsi="Arial" w:cs="Arial"/>
          <w:szCs w:val="21"/>
        </w:rPr>
        <w:t>.</w:t>
      </w:r>
      <w:r w:rsidR="00376810" w:rsidRPr="00F130CB">
        <w:rPr>
          <w:rFonts w:ascii="Arial" w:hAnsi="Arial" w:cs="Arial"/>
          <w:szCs w:val="21"/>
        </w:rPr>
        <w:t xml:space="preserve">  Please note that if your location(s) will be part of a hierarchy that is already in OTCnet, some of the users below will likely already exist, such as the </w:t>
      </w:r>
      <w:r w:rsidR="00376810" w:rsidRPr="00F130CB">
        <w:rPr>
          <w:rFonts w:ascii="Arial" w:hAnsi="Arial" w:cs="Arial"/>
          <w:b/>
          <w:szCs w:val="21"/>
        </w:rPr>
        <w:t>PLSA</w:t>
      </w:r>
      <w:r w:rsidR="00376810" w:rsidRPr="00F130CB">
        <w:rPr>
          <w:rFonts w:ascii="Arial" w:hAnsi="Arial" w:cs="Arial"/>
          <w:szCs w:val="21"/>
        </w:rPr>
        <w:t xml:space="preserve">, </w:t>
      </w:r>
      <w:r w:rsidR="00376810" w:rsidRPr="00F130CB">
        <w:rPr>
          <w:rFonts w:ascii="Arial" w:hAnsi="Arial" w:cs="Arial"/>
          <w:b/>
          <w:szCs w:val="21"/>
        </w:rPr>
        <w:t>LSA</w:t>
      </w:r>
      <w:r w:rsidR="00376810" w:rsidRPr="00F130CB">
        <w:rPr>
          <w:rFonts w:ascii="Arial" w:hAnsi="Arial" w:cs="Arial"/>
          <w:szCs w:val="21"/>
        </w:rPr>
        <w:t xml:space="preserve">s, and </w:t>
      </w:r>
      <w:r w:rsidR="00376810" w:rsidRPr="00F130CB">
        <w:rPr>
          <w:rFonts w:ascii="Arial" w:hAnsi="Arial" w:cs="Arial"/>
          <w:b/>
          <w:szCs w:val="21"/>
        </w:rPr>
        <w:t>Accounting Specialist</w:t>
      </w:r>
      <w:r w:rsidR="00376810" w:rsidRPr="00F130CB">
        <w:rPr>
          <w:rFonts w:ascii="Arial" w:hAnsi="Arial" w:cs="Arial"/>
          <w:szCs w:val="21"/>
        </w:rPr>
        <w:t xml:space="preserve"> and may not need to be created.  In this case, please work with the current </w:t>
      </w:r>
      <w:r w:rsidR="00376810" w:rsidRPr="00F130CB">
        <w:rPr>
          <w:rFonts w:ascii="Arial" w:hAnsi="Arial" w:cs="Arial"/>
          <w:b/>
          <w:szCs w:val="21"/>
        </w:rPr>
        <w:t>PLSA</w:t>
      </w:r>
      <w:r w:rsidR="00376810" w:rsidRPr="00F130CB">
        <w:rPr>
          <w:rFonts w:ascii="Arial" w:hAnsi="Arial" w:cs="Arial"/>
          <w:szCs w:val="21"/>
        </w:rPr>
        <w:t xml:space="preserve">, </w:t>
      </w:r>
      <w:r w:rsidR="00376810" w:rsidRPr="00F130CB">
        <w:rPr>
          <w:rFonts w:ascii="Arial" w:hAnsi="Arial" w:cs="Arial"/>
          <w:b/>
          <w:szCs w:val="21"/>
        </w:rPr>
        <w:t>LSA</w:t>
      </w:r>
      <w:r w:rsidR="00376810" w:rsidRPr="00F130CB">
        <w:rPr>
          <w:rFonts w:ascii="Arial" w:hAnsi="Arial" w:cs="Arial"/>
          <w:szCs w:val="21"/>
        </w:rPr>
        <w:t xml:space="preserve">s, and </w:t>
      </w:r>
      <w:r w:rsidR="00376810" w:rsidRPr="00F130CB">
        <w:rPr>
          <w:rFonts w:ascii="Arial" w:hAnsi="Arial" w:cs="Arial"/>
          <w:b/>
          <w:szCs w:val="21"/>
        </w:rPr>
        <w:t>Accounting Specialist</w:t>
      </w:r>
      <w:r w:rsidR="00376810" w:rsidRPr="00F130CB">
        <w:rPr>
          <w:rFonts w:ascii="Arial" w:hAnsi="Arial" w:cs="Arial"/>
          <w:szCs w:val="21"/>
        </w:rPr>
        <w:t xml:space="preserve"> at your agency/bureau for guidance.</w:t>
      </w:r>
    </w:p>
    <w:p w14:paraId="11F99DBA" w14:textId="77777777" w:rsidR="00145A29" w:rsidRPr="00F130CB" w:rsidRDefault="00145A29" w:rsidP="00B1460D">
      <w:pPr>
        <w:rPr>
          <w:rFonts w:ascii="Arial" w:hAnsi="Arial" w:cs="Arial"/>
          <w:szCs w:val="21"/>
        </w:rPr>
      </w:pPr>
    </w:p>
    <w:p w14:paraId="3024B214" w14:textId="77777777" w:rsidR="00145A29" w:rsidRPr="00F130CB" w:rsidRDefault="00145A29" w:rsidP="00145A29">
      <w:pPr>
        <w:pStyle w:val="ListParagraph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F130CB">
        <w:rPr>
          <w:rFonts w:ascii="Arial" w:hAnsi="Arial" w:cs="Arial"/>
          <w:b/>
          <w:sz w:val="21"/>
          <w:szCs w:val="21"/>
        </w:rPr>
        <w:t>Primary Local Security Administrator (PLSA):</w:t>
      </w:r>
      <w:r w:rsidR="00224F5A" w:rsidRPr="00F130CB">
        <w:rPr>
          <w:rFonts w:ascii="Arial" w:hAnsi="Arial" w:cs="Arial"/>
          <w:sz w:val="21"/>
          <w:szCs w:val="21"/>
        </w:rPr>
        <w:t xml:space="preserve"> Creates and provisions users in OTCnet; managers user accounts</w:t>
      </w:r>
    </w:p>
    <w:p w14:paraId="0AD07261" w14:textId="77777777" w:rsidR="00145A29" w:rsidRPr="00F130CB" w:rsidRDefault="00145A29" w:rsidP="00145A29">
      <w:pPr>
        <w:pStyle w:val="ListParagraph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F130CB">
        <w:rPr>
          <w:rFonts w:ascii="Arial" w:hAnsi="Arial" w:cs="Arial"/>
          <w:b/>
          <w:sz w:val="21"/>
          <w:szCs w:val="21"/>
        </w:rPr>
        <w:t>Local Security Administrator (LSA):</w:t>
      </w:r>
      <w:r w:rsidRPr="00F130CB">
        <w:rPr>
          <w:rFonts w:ascii="Arial" w:hAnsi="Arial" w:cs="Arial"/>
          <w:sz w:val="21"/>
          <w:szCs w:val="21"/>
        </w:rPr>
        <w:t xml:space="preserve"> </w:t>
      </w:r>
      <w:r w:rsidR="00224F5A" w:rsidRPr="00F130CB">
        <w:rPr>
          <w:rFonts w:ascii="Arial" w:hAnsi="Arial" w:cs="Arial"/>
          <w:sz w:val="21"/>
          <w:szCs w:val="21"/>
        </w:rPr>
        <w:t>Creates and provisions users in OTCnet; managers user accounts</w:t>
      </w:r>
    </w:p>
    <w:p w14:paraId="79C0B95E" w14:textId="77777777" w:rsidR="00145A29" w:rsidRPr="00F130CB" w:rsidRDefault="00145A29" w:rsidP="00145A29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1"/>
          <w:szCs w:val="21"/>
        </w:rPr>
      </w:pPr>
      <w:r w:rsidRPr="00F130CB">
        <w:rPr>
          <w:rFonts w:ascii="Arial" w:hAnsi="Arial" w:cs="Arial"/>
          <w:b/>
          <w:sz w:val="21"/>
          <w:szCs w:val="21"/>
        </w:rPr>
        <w:t>Accounting Specialist:</w:t>
      </w:r>
      <w:r w:rsidR="00224F5A" w:rsidRPr="00F130CB">
        <w:rPr>
          <w:rFonts w:ascii="Arial" w:hAnsi="Arial" w:cs="Arial"/>
          <w:sz w:val="21"/>
          <w:szCs w:val="21"/>
        </w:rPr>
        <w:t xml:space="preserve"> Modifies the organization’s hierarchy, inputs accounting/TAS codes, sets</w:t>
      </w:r>
      <w:r w:rsidR="00254E5A" w:rsidRPr="00F130CB">
        <w:rPr>
          <w:rFonts w:ascii="Arial" w:hAnsi="Arial" w:cs="Arial"/>
          <w:sz w:val="21"/>
          <w:szCs w:val="21"/>
        </w:rPr>
        <w:t xml:space="preserve"> processing options</w:t>
      </w:r>
    </w:p>
    <w:p w14:paraId="71944BF3" w14:textId="77777777" w:rsidR="00145A29" w:rsidRPr="00F130CB" w:rsidRDefault="00145A29" w:rsidP="00145A29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1"/>
          <w:szCs w:val="21"/>
        </w:rPr>
      </w:pPr>
      <w:r w:rsidRPr="00F130CB">
        <w:rPr>
          <w:rFonts w:ascii="Arial" w:hAnsi="Arial" w:cs="Arial"/>
          <w:b/>
          <w:sz w:val="21"/>
          <w:szCs w:val="21"/>
        </w:rPr>
        <w:t xml:space="preserve">Deposit Preparer: </w:t>
      </w:r>
      <w:r w:rsidRPr="00F130CB">
        <w:rPr>
          <w:rFonts w:ascii="Arial" w:hAnsi="Arial" w:cs="Arial"/>
          <w:sz w:val="21"/>
          <w:szCs w:val="21"/>
        </w:rPr>
        <w:t>Prepares deposits in OTCnet</w:t>
      </w:r>
    </w:p>
    <w:p w14:paraId="61328C68" w14:textId="77777777" w:rsidR="00254E5A" w:rsidRPr="00F130CB" w:rsidRDefault="00254E5A" w:rsidP="00145A29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1"/>
          <w:szCs w:val="21"/>
        </w:rPr>
      </w:pPr>
      <w:r w:rsidRPr="00F130CB">
        <w:rPr>
          <w:rFonts w:ascii="Arial" w:hAnsi="Arial" w:cs="Arial"/>
          <w:b/>
          <w:sz w:val="21"/>
          <w:szCs w:val="21"/>
        </w:rPr>
        <w:t xml:space="preserve">Deposit Approver: </w:t>
      </w:r>
      <w:r w:rsidRPr="00F130CB">
        <w:rPr>
          <w:rFonts w:ascii="Arial" w:hAnsi="Arial" w:cs="Arial"/>
          <w:sz w:val="21"/>
          <w:szCs w:val="21"/>
        </w:rPr>
        <w:t>Approves and submits deposits in OTCnet</w:t>
      </w:r>
    </w:p>
    <w:p w14:paraId="6B41579B" w14:textId="334891A9" w:rsidR="00ED53C8" w:rsidRPr="00F130CB" w:rsidRDefault="00727A9A" w:rsidP="00254E5A">
      <w:pPr>
        <w:rPr>
          <w:rFonts w:ascii="Arial" w:hAnsi="Arial" w:cs="Arial"/>
          <w:szCs w:val="21"/>
        </w:rPr>
      </w:pPr>
      <w:r w:rsidRPr="00F130CB">
        <w:rPr>
          <w:rFonts w:ascii="Arial" w:hAnsi="Arial" w:cs="Arial"/>
          <w:szCs w:val="21"/>
        </w:rPr>
        <w:t xml:space="preserve">For </w:t>
      </w:r>
      <w:r w:rsidR="00637EB7" w:rsidRPr="00F130CB">
        <w:rPr>
          <w:rFonts w:ascii="Arial" w:hAnsi="Arial" w:cs="Arial"/>
          <w:szCs w:val="21"/>
        </w:rPr>
        <w:t>OTCnet user information</w:t>
      </w:r>
      <w:r w:rsidRPr="00F130CB">
        <w:rPr>
          <w:rFonts w:ascii="Arial" w:hAnsi="Arial" w:cs="Arial"/>
          <w:szCs w:val="21"/>
        </w:rPr>
        <w:t xml:space="preserve">, please view the </w:t>
      </w:r>
      <w:r w:rsidR="00637EB7" w:rsidRPr="00F130CB">
        <w:rPr>
          <w:rFonts w:ascii="Arial" w:hAnsi="Arial" w:cs="Arial"/>
          <w:szCs w:val="21"/>
        </w:rPr>
        <w:t>User Roles Guide:</w:t>
      </w:r>
      <w:r w:rsidR="00836F23" w:rsidRPr="00836F23">
        <w:t xml:space="preserve"> </w:t>
      </w:r>
      <w:hyperlink r:id="rId10" w:history="1">
        <w:r w:rsidR="00836F23" w:rsidRPr="009A0048">
          <w:rPr>
            <w:rStyle w:val="Hyperlink"/>
            <w:rFonts w:ascii="Arial" w:hAnsi="Arial" w:cs="Arial"/>
            <w:szCs w:val="21"/>
          </w:rPr>
          <w:t>https://fiscal.treasury.gov/system/files/files/otcnet/OTCnet-User-Roles-Guide.pdf</w:t>
        </w:r>
      </w:hyperlink>
      <w:r w:rsidR="00836F23">
        <w:rPr>
          <w:rFonts w:ascii="Arial" w:hAnsi="Arial" w:cs="Arial"/>
          <w:szCs w:val="21"/>
        </w:rPr>
        <w:t xml:space="preserve"> </w:t>
      </w:r>
    </w:p>
    <w:p w14:paraId="44CACFBE" w14:textId="77777777" w:rsidR="00ED53C8" w:rsidRPr="00F130CB" w:rsidRDefault="00BF27EF" w:rsidP="00254E5A">
      <w:pPr>
        <w:rPr>
          <w:rFonts w:ascii="Arial" w:hAnsi="Arial" w:cs="Arial"/>
          <w:b/>
          <w:szCs w:val="21"/>
        </w:rPr>
      </w:pPr>
      <w:r w:rsidRPr="00F130CB">
        <w:rPr>
          <w:rFonts w:ascii="Arial" w:hAnsi="Arial" w:cs="Arial"/>
          <w:szCs w:val="21"/>
        </w:rPr>
        <w:lastRenderedPageBreak/>
        <w:t xml:space="preserve">Please enter the required new users for your agency below which will be input by the </w:t>
      </w:r>
      <w:r w:rsidRPr="00F130CB">
        <w:rPr>
          <w:rFonts w:ascii="Arial" w:hAnsi="Arial" w:cs="Arial"/>
          <w:b/>
          <w:szCs w:val="21"/>
        </w:rPr>
        <w:t>PLSA</w:t>
      </w:r>
      <w:r w:rsidRPr="00F130CB">
        <w:rPr>
          <w:rFonts w:ascii="Arial" w:hAnsi="Arial" w:cs="Arial"/>
          <w:szCs w:val="21"/>
        </w:rPr>
        <w:t xml:space="preserve"> and/or </w:t>
      </w:r>
      <w:r w:rsidRPr="00F130CB">
        <w:rPr>
          <w:rFonts w:ascii="Arial" w:hAnsi="Arial" w:cs="Arial"/>
          <w:b/>
          <w:szCs w:val="21"/>
        </w:rPr>
        <w:t>LSA</w:t>
      </w:r>
      <w:r w:rsidRPr="00F130CB">
        <w:rPr>
          <w:rFonts w:ascii="Arial" w:hAnsi="Arial" w:cs="Arial"/>
          <w:szCs w:val="21"/>
        </w:rPr>
        <w:t>s:</w:t>
      </w:r>
    </w:p>
    <w:p w14:paraId="33907E5F" w14:textId="77777777" w:rsidR="00ED53C8" w:rsidRPr="00F130CB" w:rsidRDefault="00ED53C8" w:rsidP="00254E5A">
      <w:pPr>
        <w:rPr>
          <w:rFonts w:ascii="Arial" w:hAnsi="Arial" w:cs="Arial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2701"/>
        <w:gridCol w:w="2697"/>
        <w:gridCol w:w="2698"/>
      </w:tblGrid>
      <w:tr w:rsidR="00254E5A" w:rsidRPr="00F130CB" w14:paraId="0DBA0BF6" w14:textId="77777777" w:rsidTr="008A4A34">
        <w:tc>
          <w:tcPr>
            <w:tcW w:w="2754" w:type="dxa"/>
            <w:shd w:val="clear" w:color="auto" w:fill="1F497D"/>
          </w:tcPr>
          <w:p w14:paraId="494CCDE4" w14:textId="77777777" w:rsidR="00254E5A" w:rsidRPr="00F130CB" w:rsidRDefault="00254E5A" w:rsidP="008A4A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F130CB">
              <w:rPr>
                <w:rFonts w:ascii="Arial" w:hAnsi="Arial" w:cs="Arial"/>
                <w:b/>
                <w:color w:val="FFFFFF"/>
                <w:szCs w:val="21"/>
              </w:rPr>
              <w:t>Name</w:t>
            </w:r>
          </w:p>
        </w:tc>
        <w:tc>
          <w:tcPr>
            <w:tcW w:w="2754" w:type="dxa"/>
            <w:shd w:val="clear" w:color="auto" w:fill="1F497D"/>
          </w:tcPr>
          <w:p w14:paraId="22837354" w14:textId="77777777" w:rsidR="00254E5A" w:rsidRPr="00F130CB" w:rsidRDefault="00254E5A" w:rsidP="008A4A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F130CB">
              <w:rPr>
                <w:rFonts w:ascii="Arial" w:hAnsi="Arial" w:cs="Arial"/>
                <w:b/>
                <w:color w:val="FFFFFF"/>
                <w:szCs w:val="21"/>
              </w:rPr>
              <w:t>Email Address</w:t>
            </w:r>
          </w:p>
        </w:tc>
        <w:tc>
          <w:tcPr>
            <w:tcW w:w="2754" w:type="dxa"/>
            <w:shd w:val="clear" w:color="auto" w:fill="1F497D"/>
          </w:tcPr>
          <w:p w14:paraId="27EC2CA4" w14:textId="77777777" w:rsidR="00254E5A" w:rsidRPr="00F130CB" w:rsidRDefault="00254E5A" w:rsidP="008A4A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F130CB">
              <w:rPr>
                <w:rFonts w:ascii="Arial" w:hAnsi="Arial" w:cs="Arial"/>
                <w:b/>
                <w:color w:val="FFFFFF"/>
                <w:szCs w:val="21"/>
              </w:rPr>
              <w:t>Role</w:t>
            </w:r>
            <w:r w:rsidR="00BF27EF" w:rsidRPr="00F130CB">
              <w:rPr>
                <w:rFonts w:ascii="Arial" w:hAnsi="Arial" w:cs="Arial"/>
                <w:b/>
                <w:color w:val="FFFFFF"/>
                <w:szCs w:val="21"/>
              </w:rPr>
              <w:t>(s)</w:t>
            </w:r>
          </w:p>
        </w:tc>
        <w:tc>
          <w:tcPr>
            <w:tcW w:w="2754" w:type="dxa"/>
            <w:shd w:val="clear" w:color="auto" w:fill="1F497D"/>
          </w:tcPr>
          <w:p w14:paraId="2A79623A" w14:textId="77777777" w:rsidR="00254E5A" w:rsidRPr="00F130CB" w:rsidRDefault="00224F5A" w:rsidP="008A4A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 w:rsidRPr="00F130CB">
              <w:rPr>
                <w:rFonts w:ascii="Arial" w:hAnsi="Arial" w:cs="Arial"/>
                <w:b/>
                <w:color w:val="FFFFFF"/>
                <w:szCs w:val="21"/>
              </w:rPr>
              <w:t>Access Group</w:t>
            </w:r>
          </w:p>
        </w:tc>
      </w:tr>
      <w:tr w:rsidR="00254E5A" w:rsidRPr="00F130CB" w14:paraId="582434DE" w14:textId="77777777" w:rsidTr="008A4A34">
        <w:tc>
          <w:tcPr>
            <w:tcW w:w="2754" w:type="dxa"/>
          </w:tcPr>
          <w:p w14:paraId="35699B62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2F7ACF3A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156CA8A2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048E0A0D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</w:tr>
      <w:tr w:rsidR="00254E5A" w:rsidRPr="00F130CB" w14:paraId="2C9EB2EC" w14:textId="77777777" w:rsidTr="008A4A34">
        <w:tc>
          <w:tcPr>
            <w:tcW w:w="2754" w:type="dxa"/>
          </w:tcPr>
          <w:p w14:paraId="000CFF92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0DB52C21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7A6AA848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68C6C5CA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</w:tr>
      <w:tr w:rsidR="00254E5A" w:rsidRPr="00F130CB" w14:paraId="23CE5E68" w14:textId="77777777" w:rsidTr="008A4A34">
        <w:tc>
          <w:tcPr>
            <w:tcW w:w="2754" w:type="dxa"/>
          </w:tcPr>
          <w:p w14:paraId="5F42C7B9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1FF4E2B2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10A97C04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51076584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</w:tr>
      <w:tr w:rsidR="00254E5A" w:rsidRPr="00F130CB" w14:paraId="2F103196" w14:textId="77777777" w:rsidTr="008A4A34">
        <w:tc>
          <w:tcPr>
            <w:tcW w:w="2754" w:type="dxa"/>
          </w:tcPr>
          <w:p w14:paraId="3F08935F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470A8A50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7A6900FE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754" w:type="dxa"/>
          </w:tcPr>
          <w:p w14:paraId="2957F9A0" w14:textId="77777777" w:rsidR="00254E5A" w:rsidRPr="00F130CB" w:rsidRDefault="00254E5A" w:rsidP="00254E5A">
            <w:pPr>
              <w:rPr>
                <w:rFonts w:ascii="Arial" w:hAnsi="Arial" w:cs="Arial"/>
                <w:b/>
                <w:szCs w:val="21"/>
              </w:rPr>
            </w:pPr>
          </w:p>
        </w:tc>
      </w:tr>
    </w:tbl>
    <w:p w14:paraId="1B4B25C1" w14:textId="77777777" w:rsidR="00254E5A" w:rsidRPr="00F130CB" w:rsidRDefault="00254E5A" w:rsidP="00254E5A">
      <w:pPr>
        <w:rPr>
          <w:rFonts w:ascii="Arial" w:hAnsi="Arial" w:cs="Arial"/>
          <w:b/>
          <w:szCs w:val="21"/>
        </w:rPr>
      </w:pPr>
    </w:p>
    <w:p w14:paraId="2CF423EC" w14:textId="77777777" w:rsidR="00154CCE" w:rsidRPr="00F130CB" w:rsidRDefault="00154CCE" w:rsidP="000A3896">
      <w:pPr>
        <w:ind w:left="360"/>
        <w:rPr>
          <w:rFonts w:ascii="Arial" w:hAnsi="Arial" w:cs="Arial"/>
          <w:szCs w:val="21"/>
        </w:rPr>
      </w:pPr>
    </w:p>
    <w:p w14:paraId="2D12E12A" w14:textId="77777777" w:rsidR="00154CCE" w:rsidRPr="00F130CB" w:rsidRDefault="00254E5A" w:rsidP="00254E5A">
      <w:pPr>
        <w:pStyle w:val="Heading2"/>
        <w:rPr>
          <w:rFonts w:ascii="Arial" w:hAnsi="Arial" w:cs="Arial"/>
        </w:rPr>
      </w:pPr>
      <w:r w:rsidRPr="00F130CB">
        <w:rPr>
          <w:rFonts w:ascii="Arial" w:hAnsi="Arial" w:cs="Arial"/>
        </w:rPr>
        <w:t>Accounting and Treasury Accounting Symbol (TAS) Codes</w:t>
      </w:r>
    </w:p>
    <w:p w14:paraId="4854C639" w14:textId="77777777" w:rsidR="00254E5A" w:rsidRPr="00F130CB" w:rsidRDefault="00254E5A" w:rsidP="00254E5A">
      <w:pPr>
        <w:rPr>
          <w:rFonts w:ascii="Arial" w:hAnsi="Arial" w:cs="Arial"/>
        </w:rPr>
      </w:pPr>
      <w:r w:rsidRPr="00F130CB">
        <w:rPr>
          <w:rFonts w:ascii="Arial" w:hAnsi="Arial" w:cs="Arial"/>
        </w:rPr>
        <w:t xml:space="preserve">Please </w:t>
      </w:r>
      <w:r w:rsidR="004D5563" w:rsidRPr="00F130CB">
        <w:rPr>
          <w:rFonts w:ascii="Arial" w:hAnsi="Arial" w:cs="Arial"/>
        </w:rPr>
        <w:t>identify</w:t>
      </w:r>
      <w:r w:rsidRPr="00F130CB">
        <w:rPr>
          <w:rFonts w:ascii="Arial" w:hAnsi="Arial" w:cs="Arial"/>
        </w:rPr>
        <w:t xml:space="preserve"> the accounting codes </w:t>
      </w:r>
      <w:r w:rsidR="004D5563" w:rsidRPr="00F130CB">
        <w:rPr>
          <w:rFonts w:ascii="Arial" w:hAnsi="Arial" w:cs="Arial"/>
        </w:rPr>
        <w:t xml:space="preserve">your </w:t>
      </w:r>
      <w:r w:rsidR="004D5563" w:rsidRPr="00F130CB">
        <w:rPr>
          <w:rFonts w:ascii="Arial" w:hAnsi="Arial" w:cs="Arial"/>
          <w:b/>
        </w:rPr>
        <w:t>Accounting Specialist</w:t>
      </w:r>
      <w:r w:rsidR="004D5563" w:rsidRPr="00F130CB">
        <w:rPr>
          <w:rFonts w:ascii="Arial" w:hAnsi="Arial" w:cs="Arial"/>
        </w:rPr>
        <w:t xml:space="preserve"> will input </w:t>
      </w:r>
      <w:proofErr w:type="gramStart"/>
      <w:r w:rsidR="004D5563" w:rsidRPr="00F130CB">
        <w:rPr>
          <w:rFonts w:ascii="Arial" w:hAnsi="Arial" w:cs="Arial"/>
        </w:rPr>
        <w:t>in</w:t>
      </w:r>
      <w:proofErr w:type="gramEnd"/>
      <w:r w:rsidR="004D5563" w:rsidRPr="00F130CB">
        <w:rPr>
          <w:rFonts w:ascii="Arial" w:hAnsi="Arial" w:cs="Arial"/>
        </w:rPr>
        <w:t xml:space="preserve"> the system</w:t>
      </w:r>
      <w:r w:rsidRPr="00F130CB">
        <w:rPr>
          <w:rFonts w:ascii="Arial" w:hAnsi="Arial" w:cs="Arial"/>
        </w:rPr>
        <w:t xml:space="preserve"> for deposit processing and indicate </w:t>
      </w:r>
      <w:proofErr w:type="gramStart"/>
      <w:r w:rsidRPr="00F130CB">
        <w:rPr>
          <w:rFonts w:ascii="Arial" w:hAnsi="Arial" w:cs="Arial"/>
        </w:rPr>
        <w:t>whether or not</w:t>
      </w:r>
      <w:proofErr w:type="gramEnd"/>
      <w:r w:rsidRPr="00F130CB">
        <w:rPr>
          <w:rFonts w:ascii="Arial" w:hAnsi="Arial" w:cs="Arial"/>
        </w:rPr>
        <w:t xml:space="preserve"> they are TAS codes. TAS codes are</w:t>
      </w:r>
      <w:r w:rsidR="006600FB" w:rsidRPr="00F130CB">
        <w:rPr>
          <w:rFonts w:ascii="Arial" w:hAnsi="Arial" w:cs="Arial"/>
        </w:rPr>
        <w:t xml:space="preserve"> issued by the Department of the Treasury and </w:t>
      </w:r>
      <w:proofErr w:type="gramStart"/>
      <w:r w:rsidR="00BF27EF" w:rsidRPr="00F130CB">
        <w:rPr>
          <w:rFonts w:ascii="Arial" w:hAnsi="Arial" w:cs="Arial"/>
        </w:rPr>
        <w:t>is</w:t>
      </w:r>
      <w:proofErr w:type="gramEnd"/>
      <w:r w:rsidR="00BF27EF" w:rsidRPr="00F130CB">
        <w:rPr>
          <w:rFonts w:ascii="Arial" w:hAnsi="Arial" w:cs="Arial"/>
        </w:rPr>
        <w:t xml:space="preserve"> </w:t>
      </w:r>
      <w:r w:rsidR="006600FB" w:rsidRPr="00F130CB">
        <w:rPr>
          <w:rFonts w:ascii="Arial" w:hAnsi="Arial" w:cs="Arial"/>
        </w:rPr>
        <w:t>part of the</w:t>
      </w:r>
      <w:r w:rsidRPr="00F130CB">
        <w:rPr>
          <w:rFonts w:ascii="Arial" w:hAnsi="Arial" w:cs="Arial"/>
        </w:rPr>
        <w:t xml:space="preserve"> ongoing Government Wide Accounting (GWA) Initiative. </w:t>
      </w:r>
      <w:r w:rsidR="006600FB" w:rsidRPr="00F130CB">
        <w:rPr>
          <w:rFonts w:ascii="Arial" w:hAnsi="Arial" w:cs="Arial"/>
        </w:rPr>
        <w:t>To verify if you have TAS codes, please check with your local accounting team or contact Shared Account Module (SAM</w:t>
      </w:r>
      <w:r w:rsidR="009B4365" w:rsidRPr="00F130CB">
        <w:rPr>
          <w:rFonts w:ascii="Arial" w:hAnsi="Arial" w:cs="Arial"/>
        </w:rPr>
        <w:t xml:space="preserve">) at (877) </w:t>
      </w:r>
      <w:r w:rsidR="008576F3">
        <w:rPr>
          <w:rFonts w:ascii="Arial" w:hAnsi="Arial" w:cs="Arial"/>
        </w:rPr>
        <w:t>440</w:t>
      </w:r>
      <w:r w:rsidR="009B4365" w:rsidRPr="00F130CB">
        <w:rPr>
          <w:rFonts w:ascii="Arial" w:hAnsi="Arial" w:cs="Arial"/>
        </w:rPr>
        <w:t>-9</w:t>
      </w:r>
      <w:r w:rsidR="008576F3">
        <w:rPr>
          <w:rFonts w:ascii="Arial" w:hAnsi="Arial" w:cs="Arial"/>
        </w:rPr>
        <w:t>476</w:t>
      </w:r>
      <w:r w:rsidR="009B4365" w:rsidRPr="00F130CB">
        <w:rPr>
          <w:rFonts w:ascii="Arial" w:hAnsi="Arial" w:cs="Arial"/>
        </w:rPr>
        <w:t>.</w:t>
      </w:r>
    </w:p>
    <w:p w14:paraId="77455ADC" w14:textId="77777777" w:rsidR="00254E5A" w:rsidRPr="00F130CB" w:rsidRDefault="00254E5A" w:rsidP="00D24B6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4"/>
        <w:gridCol w:w="5386"/>
      </w:tblGrid>
      <w:tr w:rsidR="00254E5A" w:rsidRPr="00F130CB" w14:paraId="5A82DEB6" w14:textId="77777777" w:rsidTr="008A4A34">
        <w:tc>
          <w:tcPr>
            <w:tcW w:w="5508" w:type="dxa"/>
            <w:shd w:val="clear" w:color="auto" w:fill="1F497D"/>
          </w:tcPr>
          <w:p w14:paraId="3ABBA82D" w14:textId="77777777" w:rsidR="00254E5A" w:rsidRPr="00F130CB" w:rsidRDefault="00254E5A" w:rsidP="008A4A34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130CB">
              <w:rPr>
                <w:rFonts w:ascii="Arial" w:hAnsi="Arial" w:cs="Arial"/>
                <w:b/>
                <w:color w:val="FFFFFF"/>
                <w:sz w:val="22"/>
                <w:szCs w:val="22"/>
              </w:rPr>
              <w:t>Accounting Code</w:t>
            </w:r>
          </w:p>
        </w:tc>
        <w:tc>
          <w:tcPr>
            <w:tcW w:w="5508" w:type="dxa"/>
            <w:shd w:val="clear" w:color="auto" w:fill="1F497D"/>
          </w:tcPr>
          <w:p w14:paraId="4C2FA2BC" w14:textId="77777777" w:rsidR="00254E5A" w:rsidRPr="00F130CB" w:rsidRDefault="00254E5A" w:rsidP="008A4A34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130CB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 (Yes / No)</w:t>
            </w:r>
          </w:p>
        </w:tc>
      </w:tr>
      <w:tr w:rsidR="00254E5A" w:rsidRPr="00F130CB" w14:paraId="7C06006E" w14:textId="77777777" w:rsidTr="008A4A34">
        <w:tc>
          <w:tcPr>
            <w:tcW w:w="5508" w:type="dxa"/>
          </w:tcPr>
          <w:p w14:paraId="69A6D2D7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8" w:type="dxa"/>
          </w:tcPr>
          <w:p w14:paraId="3FF3836F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E5A" w:rsidRPr="00F130CB" w14:paraId="0C5C18BB" w14:textId="77777777" w:rsidTr="008A4A34">
        <w:tc>
          <w:tcPr>
            <w:tcW w:w="5508" w:type="dxa"/>
          </w:tcPr>
          <w:p w14:paraId="0D4B6444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8" w:type="dxa"/>
          </w:tcPr>
          <w:p w14:paraId="20523230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E5A" w:rsidRPr="00F130CB" w14:paraId="728B60BB" w14:textId="77777777" w:rsidTr="008A4A34">
        <w:tc>
          <w:tcPr>
            <w:tcW w:w="5508" w:type="dxa"/>
          </w:tcPr>
          <w:p w14:paraId="442D87BD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8" w:type="dxa"/>
          </w:tcPr>
          <w:p w14:paraId="21BD3448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E5A" w:rsidRPr="00F130CB" w14:paraId="6024B112" w14:textId="77777777" w:rsidTr="008A4A34">
        <w:tc>
          <w:tcPr>
            <w:tcW w:w="5508" w:type="dxa"/>
          </w:tcPr>
          <w:p w14:paraId="680AD713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8" w:type="dxa"/>
          </w:tcPr>
          <w:p w14:paraId="02E9D889" w14:textId="77777777" w:rsidR="00254E5A" w:rsidRPr="00F130CB" w:rsidRDefault="00254E5A" w:rsidP="00D24B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A9ED4F" w14:textId="77777777" w:rsidR="00254E5A" w:rsidRPr="00F130CB" w:rsidRDefault="00254E5A" w:rsidP="006C4026">
      <w:pPr>
        <w:pStyle w:val="Heading2"/>
        <w:rPr>
          <w:rFonts w:ascii="Arial" w:hAnsi="Arial" w:cs="Arial"/>
        </w:rPr>
      </w:pPr>
    </w:p>
    <w:p w14:paraId="6401E483" w14:textId="77777777" w:rsidR="00254E5A" w:rsidRPr="00F130CB" w:rsidRDefault="00254E5A" w:rsidP="00254E5A">
      <w:pPr>
        <w:pStyle w:val="Heading2"/>
        <w:rPr>
          <w:rFonts w:ascii="Arial" w:hAnsi="Arial" w:cs="Arial"/>
        </w:rPr>
      </w:pPr>
      <w:r w:rsidRPr="00F130CB">
        <w:rPr>
          <w:rFonts w:ascii="Arial" w:hAnsi="Arial" w:cs="Arial"/>
        </w:rPr>
        <w:t>Processing Options</w:t>
      </w:r>
    </w:p>
    <w:p w14:paraId="37A85653" w14:textId="77777777" w:rsidR="00254E5A" w:rsidRPr="00F130CB" w:rsidRDefault="009B4365" w:rsidP="00254E5A">
      <w:pPr>
        <w:rPr>
          <w:rFonts w:ascii="Arial" w:hAnsi="Arial" w:cs="Arial"/>
        </w:rPr>
      </w:pPr>
      <w:r w:rsidRPr="00F130CB">
        <w:rPr>
          <w:rFonts w:ascii="Arial" w:hAnsi="Arial" w:cs="Arial"/>
        </w:rPr>
        <w:t xml:space="preserve">Processing Options consist of series of settings your </w:t>
      </w:r>
      <w:r w:rsidRPr="00F130CB">
        <w:rPr>
          <w:rFonts w:ascii="Arial" w:hAnsi="Arial" w:cs="Arial"/>
          <w:b/>
        </w:rPr>
        <w:t>Accounting Specialist</w:t>
      </w:r>
      <w:r w:rsidRPr="00F130CB">
        <w:rPr>
          <w:rFonts w:ascii="Arial" w:hAnsi="Arial" w:cs="Arial"/>
        </w:rPr>
        <w:t xml:space="preserve"> will configure for Deposit Reporting</w:t>
      </w:r>
      <w:r w:rsidR="00254E5A" w:rsidRPr="00F130CB">
        <w:rPr>
          <w:rFonts w:ascii="Arial" w:hAnsi="Arial" w:cs="Arial"/>
        </w:rPr>
        <w:t xml:space="preserve">. These options can be </w:t>
      </w:r>
      <w:r w:rsidR="009660ED" w:rsidRPr="00F130CB">
        <w:rPr>
          <w:rFonts w:ascii="Arial" w:hAnsi="Arial" w:cs="Arial"/>
        </w:rPr>
        <w:t xml:space="preserve">set at the top level of the agency’s hierarchy and inherited by lower levels, or they can be set at each individual </w:t>
      </w:r>
      <w:proofErr w:type="gramStart"/>
      <w:r w:rsidR="009660ED" w:rsidRPr="00F130CB">
        <w:rPr>
          <w:rFonts w:ascii="Arial" w:hAnsi="Arial" w:cs="Arial"/>
        </w:rPr>
        <w:t>lower level</w:t>
      </w:r>
      <w:proofErr w:type="gramEnd"/>
      <w:r w:rsidR="009660ED" w:rsidRPr="00F130CB">
        <w:rPr>
          <w:rFonts w:ascii="Arial" w:hAnsi="Arial" w:cs="Arial"/>
        </w:rPr>
        <w:t xml:space="preserve"> location.</w:t>
      </w:r>
      <w:r w:rsidR="00BF27EF" w:rsidRPr="00F130CB">
        <w:rPr>
          <w:rFonts w:ascii="Arial" w:hAnsi="Arial" w:cs="Arial"/>
        </w:rPr>
        <w:t xml:space="preserve">  </w:t>
      </w:r>
      <w:r w:rsidR="002F02A0" w:rsidRPr="00F130CB">
        <w:rPr>
          <w:rFonts w:ascii="Arial" w:hAnsi="Arial" w:cs="Arial"/>
        </w:rPr>
        <w:t xml:space="preserve">For more information, please </w:t>
      </w:r>
      <w:proofErr w:type="gramStart"/>
      <w:r w:rsidR="002F02A0" w:rsidRPr="00F130CB">
        <w:rPr>
          <w:rFonts w:ascii="Arial" w:hAnsi="Arial" w:cs="Arial"/>
        </w:rPr>
        <w:t>reach to</w:t>
      </w:r>
      <w:proofErr w:type="gramEnd"/>
      <w:r w:rsidR="002F02A0" w:rsidRPr="00F130CB">
        <w:rPr>
          <w:rFonts w:ascii="Arial" w:hAnsi="Arial" w:cs="Arial"/>
        </w:rPr>
        <w:t xml:space="preserve"> your Deployment Specialist or refer to the </w:t>
      </w:r>
      <w:r w:rsidR="009C4202" w:rsidRPr="00F130CB">
        <w:rPr>
          <w:rFonts w:ascii="Arial" w:hAnsi="Arial" w:cs="Arial"/>
        </w:rPr>
        <w:t xml:space="preserve">OTCnet </w:t>
      </w:r>
      <w:r w:rsidR="002F02A0" w:rsidRPr="00F130CB">
        <w:rPr>
          <w:rFonts w:ascii="Arial" w:hAnsi="Arial" w:cs="Arial"/>
        </w:rPr>
        <w:t>web-based training.</w:t>
      </w:r>
    </w:p>
    <w:p w14:paraId="500474BC" w14:textId="77777777" w:rsidR="00370614" w:rsidRPr="00F130CB" w:rsidRDefault="00370614" w:rsidP="006C4026">
      <w:pPr>
        <w:pStyle w:val="Heading2"/>
        <w:rPr>
          <w:rFonts w:ascii="Arial" w:hAnsi="Arial" w:cs="Arial"/>
        </w:rPr>
      </w:pPr>
    </w:p>
    <w:p w14:paraId="55FF2E2E" w14:textId="77777777" w:rsidR="00154CCE" w:rsidRPr="00F130CB" w:rsidRDefault="00154CCE" w:rsidP="006C4026">
      <w:pPr>
        <w:pStyle w:val="Heading2"/>
        <w:rPr>
          <w:rFonts w:ascii="Arial" w:hAnsi="Arial" w:cs="Arial"/>
        </w:rPr>
      </w:pPr>
      <w:r w:rsidRPr="00F130CB">
        <w:rPr>
          <w:rFonts w:ascii="Arial" w:hAnsi="Arial" w:cs="Arial"/>
        </w:rPr>
        <w:t>For More Information</w:t>
      </w:r>
    </w:p>
    <w:p w14:paraId="399B8B67" w14:textId="275AA869" w:rsidR="00154CCE" w:rsidRPr="00F130CB" w:rsidRDefault="00154CCE" w:rsidP="003A48A2">
      <w:pPr>
        <w:pStyle w:val="Header"/>
        <w:rPr>
          <w:rFonts w:ascii="Arial" w:hAnsi="Arial" w:cs="Arial"/>
          <w:color w:val="000000"/>
          <w:szCs w:val="21"/>
        </w:rPr>
      </w:pPr>
      <w:r w:rsidRPr="00F130CB">
        <w:rPr>
          <w:rFonts w:ascii="Arial" w:hAnsi="Arial" w:cs="Arial"/>
          <w:color w:val="000000"/>
          <w:szCs w:val="21"/>
        </w:rPr>
        <w:t>To learn more about OTCnet, please access our website at:</w:t>
      </w:r>
      <w:r w:rsidR="00836F23">
        <w:rPr>
          <w:rFonts w:ascii="Arial" w:hAnsi="Arial" w:cs="Arial"/>
          <w:color w:val="000000"/>
          <w:szCs w:val="21"/>
        </w:rPr>
        <w:t xml:space="preserve"> </w:t>
      </w:r>
      <w:hyperlink r:id="rId11" w:history="1">
        <w:r w:rsidR="00836F23" w:rsidRPr="009A0048">
          <w:rPr>
            <w:rStyle w:val="Hyperlink"/>
            <w:rFonts w:ascii="Arial" w:hAnsi="Arial" w:cs="Arial"/>
            <w:szCs w:val="21"/>
          </w:rPr>
          <w:t>https://fiscal.treasury.gov/payments-to-government/over-the-counter-channel-network-otcnet</w:t>
        </w:r>
      </w:hyperlink>
      <w:r w:rsidR="00836F23">
        <w:rPr>
          <w:rFonts w:ascii="Arial" w:hAnsi="Arial" w:cs="Arial"/>
          <w:szCs w:val="21"/>
        </w:rPr>
        <w:t xml:space="preserve"> </w:t>
      </w:r>
      <w:r w:rsidR="00836F23">
        <w:rPr>
          <w:rFonts w:ascii="Arial" w:hAnsi="Arial" w:cs="Arial"/>
          <w:color w:val="000000"/>
          <w:szCs w:val="21"/>
        </w:rPr>
        <w:t>and</w:t>
      </w:r>
      <w:r w:rsidRPr="00F130CB">
        <w:rPr>
          <w:rFonts w:ascii="Arial" w:hAnsi="Arial" w:cs="Arial"/>
          <w:color w:val="000000"/>
          <w:szCs w:val="21"/>
        </w:rPr>
        <w:t xml:space="preserve"> email us at </w:t>
      </w:r>
      <w:hyperlink r:id="rId12" w:history="1">
        <w:r w:rsidR="007246D3" w:rsidRPr="00F130CB">
          <w:rPr>
            <w:rStyle w:val="Hyperlink"/>
            <w:rFonts w:ascii="Arial" w:hAnsi="Arial" w:cs="Arial"/>
            <w:szCs w:val="21"/>
          </w:rPr>
          <w:t>FiscalService.OTCDeployment@citi.com</w:t>
        </w:r>
      </w:hyperlink>
      <w:r w:rsidRPr="00F130CB">
        <w:rPr>
          <w:rFonts w:ascii="Arial" w:hAnsi="Arial" w:cs="Arial"/>
          <w:color w:val="000000"/>
          <w:szCs w:val="21"/>
        </w:rPr>
        <w:t xml:space="preserve"> or call</w:t>
      </w:r>
      <w:r w:rsidR="009B4365" w:rsidRPr="00F130CB">
        <w:rPr>
          <w:rFonts w:ascii="Arial" w:hAnsi="Arial" w:cs="Arial"/>
          <w:color w:val="000000"/>
          <w:szCs w:val="21"/>
        </w:rPr>
        <w:t xml:space="preserve"> your Deployment Specialist at</w:t>
      </w:r>
      <w:r w:rsidRPr="00F130CB">
        <w:rPr>
          <w:rFonts w:ascii="Arial" w:hAnsi="Arial" w:cs="Arial"/>
          <w:color w:val="000000"/>
          <w:szCs w:val="21"/>
        </w:rPr>
        <w:t xml:space="preserve"> 1-866-945-7920</w:t>
      </w:r>
      <w:r w:rsidR="00224F5A" w:rsidRPr="00F130CB">
        <w:rPr>
          <w:rFonts w:ascii="Arial" w:hAnsi="Arial" w:cs="Arial"/>
          <w:color w:val="000000"/>
          <w:szCs w:val="21"/>
        </w:rPr>
        <w:t>, option 4</w:t>
      </w:r>
      <w:r w:rsidRPr="00F130CB">
        <w:rPr>
          <w:rFonts w:ascii="Arial" w:hAnsi="Arial" w:cs="Arial"/>
          <w:color w:val="000000"/>
          <w:szCs w:val="21"/>
        </w:rPr>
        <w:t>.</w:t>
      </w:r>
    </w:p>
    <w:p w14:paraId="1F3FCF74" w14:textId="77777777" w:rsidR="002F02A0" w:rsidRPr="00F130CB" w:rsidRDefault="002F02A0" w:rsidP="003A48A2">
      <w:pPr>
        <w:pStyle w:val="Header"/>
        <w:rPr>
          <w:rFonts w:ascii="Arial" w:hAnsi="Arial" w:cs="Arial"/>
          <w:color w:val="000000"/>
          <w:szCs w:val="21"/>
        </w:rPr>
      </w:pPr>
    </w:p>
    <w:p w14:paraId="6E06513B" w14:textId="59DC9049" w:rsidR="002F02A0" w:rsidRPr="00E25B9D" w:rsidRDefault="002F02A0" w:rsidP="003A48A2">
      <w:pPr>
        <w:pStyle w:val="Header"/>
        <w:rPr>
          <w:rFonts w:ascii="Calibri" w:hAnsi="Calibri"/>
          <w:color w:val="000000"/>
          <w:szCs w:val="21"/>
        </w:rPr>
      </w:pPr>
      <w:r w:rsidRPr="00F130CB">
        <w:rPr>
          <w:rFonts w:ascii="Arial" w:hAnsi="Arial" w:cs="Arial"/>
          <w:color w:val="000000"/>
          <w:szCs w:val="21"/>
        </w:rPr>
        <w:t xml:space="preserve">Web-based training is available at </w:t>
      </w:r>
      <w:hyperlink r:id="rId13" w:history="1">
        <w:r w:rsidR="00836F23" w:rsidRPr="009A0048">
          <w:rPr>
            <w:rStyle w:val="Hyperlink"/>
            <w:rFonts w:ascii="Arial" w:hAnsi="Arial" w:cs="Arial"/>
          </w:rPr>
          <w:t>https://fiscal.treasury.gov/payments-to-government/over-the-counter-channel-network-otcnet/welcome</w:t>
        </w:r>
      </w:hyperlink>
      <w:r w:rsidR="00836F23">
        <w:rPr>
          <w:rFonts w:ascii="Arial" w:hAnsi="Arial" w:cs="Arial"/>
        </w:rPr>
        <w:t xml:space="preserve"> </w:t>
      </w:r>
      <w:r w:rsidRPr="00F130CB">
        <w:rPr>
          <w:rFonts w:ascii="Arial" w:hAnsi="Arial" w:cs="Arial"/>
          <w:color w:val="000000"/>
          <w:szCs w:val="21"/>
        </w:rPr>
        <w:t>to help show users how to create and provision users, setup a hierarchy</w:t>
      </w:r>
      <w:r w:rsidR="00BF27EF" w:rsidRPr="00F130CB">
        <w:rPr>
          <w:rFonts w:ascii="Arial" w:hAnsi="Arial" w:cs="Arial"/>
          <w:color w:val="000000"/>
          <w:szCs w:val="21"/>
        </w:rPr>
        <w:t>, input accounting codes, set processing options</w:t>
      </w:r>
      <w:r w:rsidRPr="00F130CB">
        <w:rPr>
          <w:rFonts w:ascii="Arial" w:hAnsi="Arial" w:cs="Arial"/>
          <w:color w:val="000000"/>
          <w:szCs w:val="21"/>
        </w:rPr>
        <w:t>, submit deposits, and much more!</w:t>
      </w:r>
    </w:p>
    <w:sectPr w:rsidR="002F02A0" w:rsidRPr="00E25B9D" w:rsidSect="0058138B">
      <w:headerReference w:type="default" r:id="rId14"/>
      <w:footerReference w:type="default" r:id="rId15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20F2" w14:textId="77777777" w:rsidR="00E818D8" w:rsidRDefault="00E818D8">
      <w:r>
        <w:separator/>
      </w:r>
    </w:p>
  </w:endnote>
  <w:endnote w:type="continuationSeparator" w:id="0">
    <w:p w14:paraId="0298489E" w14:textId="77777777" w:rsidR="00E818D8" w:rsidRDefault="00E8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1673" w14:textId="77777777" w:rsidR="00F31E80" w:rsidRDefault="00F31E80" w:rsidP="00251370">
    <w:pPr>
      <w:pStyle w:val="Footer"/>
      <w:pBdr>
        <w:top w:val="single" w:sz="4" w:space="1" w:color="auto"/>
      </w:pBdr>
      <w:tabs>
        <w:tab w:val="clear" w:pos="8640"/>
        <w:tab w:val="right" w:pos="9180"/>
      </w:tabs>
      <w:rPr>
        <w:rFonts w:ascii="Arial" w:hAnsi="Arial" w:cs="Arial"/>
        <w:b/>
        <w:i/>
        <w:sz w:val="18"/>
        <w:szCs w:val="18"/>
      </w:rPr>
    </w:pPr>
  </w:p>
  <w:p w14:paraId="47ED2B4B" w14:textId="77777777" w:rsidR="00F31E80" w:rsidRPr="00704314" w:rsidRDefault="00F31E80" w:rsidP="00983871">
    <w:pPr>
      <w:pStyle w:val="Footer"/>
      <w:pBdr>
        <w:top w:val="single" w:sz="4" w:space="1" w:color="auto"/>
      </w:pBdr>
      <w:tabs>
        <w:tab w:val="clear" w:pos="8640"/>
        <w:tab w:val="right" w:pos="9180"/>
      </w:tabs>
      <w:jc w:val="center"/>
      <w:rPr>
        <w:rFonts w:ascii="Arial" w:hAnsi="Arial" w:cs="Arial"/>
        <w:sz w:val="18"/>
        <w:szCs w:val="18"/>
      </w:rPr>
    </w:pPr>
    <w:r w:rsidRPr="00704314">
      <w:rPr>
        <w:rFonts w:ascii="Arial" w:hAnsi="Arial" w:cs="Arial"/>
        <w:sz w:val="18"/>
        <w:szCs w:val="18"/>
      </w:rPr>
      <w:t xml:space="preserve">OTCnet </w:t>
    </w:r>
    <w:r w:rsidR="009B4365">
      <w:rPr>
        <w:rFonts w:ascii="Arial" w:hAnsi="Arial" w:cs="Arial"/>
        <w:sz w:val="18"/>
        <w:szCs w:val="18"/>
      </w:rPr>
      <w:t xml:space="preserve">Deposit Reporting </w:t>
    </w:r>
    <w:r w:rsidR="00A36E52">
      <w:rPr>
        <w:rFonts w:ascii="Arial" w:hAnsi="Arial" w:cs="Arial"/>
        <w:sz w:val="18"/>
        <w:szCs w:val="18"/>
      </w:rPr>
      <w:t>Set-up Worksheet</w:t>
    </w:r>
    <w:r w:rsidRPr="00704314">
      <w:rPr>
        <w:rFonts w:ascii="Arial" w:hAnsi="Arial" w:cs="Arial"/>
        <w:sz w:val="18"/>
        <w:szCs w:val="18"/>
      </w:rPr>
      <w:t xml:space="preserve">      </w:t>
    </w:r>
  </w:p>
  <w:p w14:paraId="70A2BD33" w14:textId="77777777" w:rsidR="00F31E80" w:rsidRPr="00F93E8D" w:rsidRDefault="006E766F" w:rsidP="00983871">
    <w:pPr>
      <w:pStyle w:val="Footer"/>
      <w:pBdr>
        <w:top w:val="single" w:sz="4" w:space="1" w:color="auto"/>
      </w:pBdr>
      <w:tabs>
        <w:tab w:val="clear" w:pos="8640"/>
        <w:tab w:val="right" w:pos="9180"/>
      </w:tabs>
      <w:jc w:val="center"/>
      <w:rPr>
        <w:rFonts w:ascii="Arial" w:hAnsi="Arial" w:cs="Arial"/>
        <w:b/>
        <w:i/>
        <w:sz w:val="20"/>
        <w:szCs w:val="20"/>
      </w:rPr>
    </w:pPr>
    <w:r w:rsidRPr="00F93E8D">
      <w:rPr>
        <w:rStyle w:val="PageNumber"/>
        <w:rFonts w:ascii="Arial" w:hAnsi="Arial" w:cs="Arial"/>
        <w:sz w:val="20"/>
        <w:szCs w:val="20"/>
      </w:rPr>
      <w:fldChar w:fldCharType="begin"/>
    </w:r>
    <w:r w:rsidR="00F31E80" w:rsidRPr="00F93E8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93E8D">
      <w:rPr>
        <w:rStyle w:val="PageNumber"/>
        <w:rFonts w:ascii="Arial" w:hAnsi="Arial" w:cs="Arial"/>
        <w:sz w:val="20"/>
        <w:szCs w:val="20"/>
      </w:rPr>
      <w:fldChar w:fldCharType="separate"/>
    </w:r>
    <w:r w:rsidR="005F5030">
      <w:rPr>
        <w:rStyle w:val="PageNumber"/>
        <w:rFonts w:ascii="Arial" w:hAnsi="Arial" w:cs="Arial"/>
        <w:noProof/>
        <w:sz w:val="20"/>
        <w:szCs w:val="20"/>
      </w:rPr>
      <w:t>2</w:t>
    </w:r>
    <w:r w:rsidRPr="00F93E8D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F2CB" w14:textId="77777777" w:rsidR="00E818D8" w:rsidRDefault="00E818D8">
      <w:r>
        <w:separator/>
      </w:r>
    </w:p>
  </w:footnote>
  <w:footnote w:type="continuationSeparator" w:id="0">
    <w:p w14:paraId="74B10612" w14:textId="77777777" w:rsidR="00E818D8" w:rsidRDefault="00E8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CF04" w14:textId="3E653F76" w:rsidR="00F31E80" w:rsidRDefault="00836F23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571A89F5" wp14:editId="43BFD493">
          <wp:simplePos x="0" y="0"/>
          <wp:positionH relativeFrom="page">
            <wp:posOffset>419735</wp:posOffset>
          </wp:positionH>
          <wp:positionV relativeFrom="paragraph">
            <wp:posOffset>-219075</wp:posOffset>
          </wp:positionV>
          <wp:extent cx="1619885" cy="641350"/>
          <wp:effectExtent l="0" t="0" r="0" b="0"/>
          <wp:wrapNone/>
          <wp:docPr id="4" name="Image 1" descr="Bureau of the Fiscal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Bureau of the Fiscal Serv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B1A"/>
    <w:multiLevelType w:val="hybridMultilevel"/>
    <w:tmpl w:val="600E5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4D3"/>
    <w:multiLevelType w:val="multilevel"/>
    <w:tmpl w:val="632E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F80E5A"/>
    <w:multiLevelType w:val="hybridMultilevel"/>
    <w:tmpl w:val="AF1094D0"/>
    <w:lvl w:ilvl="0" w:tplc="5D2E1A0E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EED28458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96B8BFB6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51DE1F3A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5AC6E88C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DC484742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1DAA47F4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C2C6BCD4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C0FE4C82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3" w15:restartNumberingAfterBreak="0">
    <w:nsid w:val="0E975E56"/>
    <w:multiLevelType w:val="hybridMultilevel"/>
    <w:tmpl w:val="B2E0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32F47"/>
    <w:multiLevelType w:val="hybridMultilevel"/>
    <w:tmpl w:val="D67E49AC"/>
    <w:lvl w:ilvl="0" w:tplc="B0681A64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F892A0A6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9D30CBCE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3CAE5304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212C20DC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1172A04C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E9E81CDA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16E8219E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F0AEF1CA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5" w15:restartNumberingAfterBreak="0">
    <w:nsid w:val="14F05F6F"/>
    <w:multiLevelType w:val="hybridMultilevel"/>
    <w:tmpl w:val="CC905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0787"/>
    <w:multiLevelType w:val="hybridMultilevel"/>
    <w:tmpl w:val="EBDE4646"/>
    <w:lvl w:ilvl="0" w:tplc="639E403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D7F09C36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67B89D2A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E8DA9540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3CAE35BA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8138A77A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770A5632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1DC20BC0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1C7ACE7E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7" w15:restartNumberingAfterBreak="0">
    <w:nsid w:val="190E5359"/>
    <w:multiLevelType w:val="multilevel"/>
    <w:tmpl w:val="98B272D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ABC562E"/>
    <w:multiLevelType w:val="hybridMultilevel"/>
    <w:tmpl w:val="BE2E6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777EA"/>
    <w:multiLevelType w:val="hybridMultilevel"/>
    <w:tmpl w:val="42B6955C"/>
    <w:lvl w:ilvl="0" w:tplc="79648AE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D841720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7B22348A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E8D273F4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DD465302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F93C1510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6FCA29AE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71CE7C2A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FD52FE6C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10" w15:restartNumberingAfterBreak="0">
    <w:nsid w:val="1D544F09"/>
    <w:multiLevelType w:val="hybridMultilevel"/>
    <w:tmpl w:val="BB961828"/>
    <w:lvl w:ilvl="0" w:tplc="1E32B24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38D0F8AC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7152ECBC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AF96AA18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06A0A396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528C26BA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F45623EC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981AC156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86D8906A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11" w15:restartNumberingAfterBreak="0">
    <w:nsid w:val="26A9654A"/>
    <w:multiLevelType w:val="hybridMultilevel"/>
    <w:tmpl w:val="14E61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0502A"/>
    <w:multiLevelType w:val="hybridMultilevel"/>
    <w:tmpl w:val="48962C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30FA4"/>
    <w:multiLevelType w:val="multilevel"/>
    <w:tmpl w:val="D292B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40909"/>
    <w:multiLevelType w:val="hybridMultilevel"/>
    <w:tmpl w:val="86D058F2"/>
    <w:lvl w:ilvl="0" w:tplc="C40CB77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D9EB6F8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C65E8AF2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3303B12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1A42A46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844FEFC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35E81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998C2C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0B65A48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5" w15:restartNumberingAfterBreak="0">
    <w:nsid w:val="37560B21"/>
    <w:multiLevelType w:val="hybridMultilevel"/>
    <w:tmpl w:val="1AB4E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B215F9"/>
    <w:multiLevelType w:val="hybridMultilevel"/>
    <w:tmpl w:val="3700453A"/>
    <w:lvl w:ilvl="0" w:tplc="47F6070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2988AA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01AE79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D9E8FBC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E8C0746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272E0EC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EE83932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C1CBA4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D6414DA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7" w15:restartNumberingAfterBreak="0">
    <w:nsid w:val="41D84A32"/>
    <w:multiLevelType w:val="hybridMultilevel"/>
    <w:tmpl w:val="48AE8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F966B4"/>
    <w:multiLevelType w:val="hybridMultilevel"/>
    <w:tmpl w:val="8B0CADE4"/>
    <w:lvl w:ilvl="0" w:tplc="A91E66CE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8458833C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3C38ACF8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12FE05BA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FC423A26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4ED2216E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04B62C8E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C02C0442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BD3AD4FC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19" w15:restartNumberingAfterBreak="0">
    <w:nsid w:val="483734AF"/>
    <w:multiLevelType w:val="hybridMultilevel"/>
    <w:tmpl w:val="CC10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A1DF3"/>
    <w:multiLevelType w:val="hybridMultilevel"/>
    <w:tmpl w:val="5E80AB1C"/>
    <w:lvl w:ilvl="0" w:tplc="D9341B4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BAC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E6A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888F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DAD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225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97E6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D4F0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BEC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6353C2"/>
    <w:multiLevelType w:val="hybridMultilevel"/>
    <w:tmpl w:val="11B218B0"/>
    <w:lvl w:ilvl="0" w:tplc="9572BCA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6C1022EE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486A8720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39BEBBB0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CE88C41E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5A469026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A6FCB5B2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2518762C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E6AABE04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22" w15:restartNumberingAfterBreak="0">
    <w:nsid w:val="49C016CC"/>
    <w:multiLevelType w:val="hybridMultilevel"/>
    <w:tmpl w:val="9118C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2011F3"/>
    <w:multiLevelType w:val="multilevel"/>
    <w:tmpl w:val="9CA4A8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4" w15:restartNumberingAfterBreak="0">
    <w:nsid w:val="50C2585D"/>
    <w:multiLevelType w:val="hybridMultilevel"/>
    <w:tmpl w:val="476E93C0"/>
    <w:lvl w:ilvl="0" w:tplc="9E4A24E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321A85BC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D2C7A0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D486E70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3E5EF22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61054D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E4255C2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FA620E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024D1A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5" w15:restartNumberingAfterBreak="0">
    <w:nsid w:val="51474ADD"/>
    <w:multiLevelType w:val="hybridMultilevel"/>
    <w:tmpl w:val="6DA6D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50A74"/>
    <w:multiLevelType w:val="hybridMultilevel"/>
    <w:tmpl w:val="6E7060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9EB6F8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C65E8AF2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3303B12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1A42A46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844FEFC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35E81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998C2C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0B65A48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7" w15:restartNumberingAfterBreak="0">
    <w:nsid w:val="5ACE591F"/>
    <w:multiLevelType w:val="hybridMultilevel"/>
    <w:tmpl w:val="3592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62D60"/>
    <w:multiLevelType w:val="hybridMultilevel"/>
    <w:tmpl w:val="F07C81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E1650F"/>
    <w:multiLevelType w:val="hybridMultilevel"/>
    <w:tmpl w:val="7E146ACE"/>
    <w:lvl w:ilvl="0" w:tplc="F2E4E04C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3FBEB732" w:tentative="1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8BDE6798" w:tentative="1">
      <w:start w:val="1"/>
      <w:numFmt w:val="bullet"/>
      <w:lvlText w:val="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3" w:tplc="CB9CC006" w:tentative="1">
      <w:start w:val="1"/>
      <w:numFmt w:val="bullet"/>
      <w:lvlText w:val="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4" w:tplc="5CA4575C" w:tentative="1">
      <w:start w:val="1"/>
      <w:numFmt w:val="bullet"/>
      <w:lvlText w:val="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</w:rPr>
    </w:lvl>
    <w:lvl w:ilvl="5" w:tplc="CAA019A0" w:tentative="1">
      <w:start w:val="1"/>
      <w:numFmt w:val="bullet"/>
      <w:lvlText w:val=""/>
      <w:lvlJc w:val="left"/>
      <w:pPr>
        <w:tabs>
          <w:tab w:val="num" w:pos="3960"/>
        </w:tabs>
        <w:ind w:left="3960" w:hanging="360"/>
      </w:pPr>
      <w:rPr>
        <w:rFonts w:ascii="Webdings" w:hAnsi="Webdings" w:hint="default"/>
      </w:rPr>
    </w:lvl>
    <w:lvl w:ilvl="6" w:tplc="578C03A6" w:tentative="1">
      <w:start w:val="1"/>
      <w:numFmt w:val="bullet"/>
      <w:lvlText w:val=""/>
      <w:lvlJc w:val="left"/>
      <w:pPr>
        <w:tabs>
          <w:tab w:val="num" w:pos="4680"/>
        </w:tabs>
        <w:ind w:left="4680" w:hanging="360"/>
      </w:pPr>
      <w:rPr>
        <w:rFonts w:ascii="Webdings" w:hAnsi="Webdings" w:hint="default"/>
      </w:rPr>
    </w:lvl>
    <w:lvl w:ilvl="7" w:tplc="4296E37E" w:tentative="1">
      <w:start w:val="1"/>
      <w:numFmt w:val="bullet"/>
      <w:lvlText w:val=""/>
      <w:lvlJc w:val="left"/>
      <w:pPr>
        <w:tabs>
          <w:tab w:val="num" w:pos="5400"/>
        </w:tabs>
        <w:ind w:left="5400" w:hanging="360"/>
      </w:pPr>
      <w:rPr>
        <w:rFonts w:ascii="Webdings" w:hAnsi="Webdings" w:hint="default"/>
      </w:rPr>
    </w:lvl>
    <w:lvl w:ilvl="8" w:tplc="F16A0A44" w:tentative="1">
      <w:start w:val="1"/>
      <w:numFmt w:val="bullet"/>
      <w:lvlText w:val=""/>
      <w:lvlJc w:val="left"/>
      <w:pPr>
        <w:tabs>
          <w:tab w:val="num" w:pos="6120"/>
        </w:tabs>
        <w:ind w:left="6120" w:hanging="360"/>
      </w:pPr>
      <w:rPr>
        <w:rFonts w:ascii="Webdings" w:hAnsi="Webdings" w:hint="default"/>
      </w:rPr>
    </w:lvl>
  </w:abstractNum>
  <w:abstractNum w:abstractNumId="30" w15:restartNumberingAfterBreak="0">
    <w:nsid w:val="6B863876"/>
    <w:multiLevelType w:val="hybridMultilevel"/>
    <w:tmpl w:val="90187C06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0505A"/>
    <w:multiLevelType w:val="multilevel"/>
    <w:tmpl w:val="86D058F2"/>
    <w:lvl w:ilvl="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2" w15:restartNumberingAfterBreak="0">
    <w:nsid w:val="7CFB79C5"/>
    <w:multiLevelType w:val="hybridMultilevel"/>
    <w:tmpl w:val="7E285924"/>
    <w:lvl w:ilvl="0" w:tplc="184A3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CCBA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2C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C45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E0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2C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3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3E6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946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E0781B"/>
    <w:multiLevelType w:val="hybridMultilevel"/>
    <w:tmpl w:val="D48A666A"/>
    <w:lvl w:ilvl="0" w:tplc="631CB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387A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28B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D965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E8B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44F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D385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0EF1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C2A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07210870">
    <w:abstractNumId w:val="30"/>
  </w:num>
  <w:num w:numId="2" w16cid:durableId="1699312366">
    <w:abstractNumId w:val="32"/>
  </w:num>
  <w:num w:numId="3" w16cid:durableId="1670057889">
    <w:abstractNumId w:val="5"/>
  </w:num>
  <w:num w:numId="4" w16cid:durableId="1348291746">
    <w:abstractNumId w:val="14"/>
  </w:num>
  <w:num w:numId="5" w16cid:durableId="675232031">
    <w:abstractNumId w:val="31"/>
  </w:num>
  <w:num w:numId="6" w16cid:durableId="480737192">
    <w:abstractNumId w:val="26"/>
  </w:num>
  <w:num w:numId="7" w16cid:durableId="1243638389">
    <w:abstractNumId w:val="6"/>
  </w:num>
  <w:num w:numId="8" w16cid:durableId="1782651031">
    <w:abstractNumId w:val="21"/>
  </w:num>
  <w:num w:numId="9" w16cid:durableId="358288225">
    <w:abstractNumId w:val="18"/>
  </w:num>
  <w:num w:numId="10" w16cid:durableId="1105727661">
    <w:abstractNumId w:val="9"/>
  </w:num>
  <w:num w:numId="11" w16cid:durableId="2099672880">
    <w:abstractNumId w:val="29"/>
  </w:num>
  <w:num w:numId="12" w16cid:durableId="741566774">
    <w:abstractNumId w:val="10"/>
  </w:num>
  <w:num w:numId="13" w16cid:durableId="389043369">
    <w:abstractNumId w:val="2"/>
  </w:num>
  <w:num w:numId="14" w16cid:durableId="606356176">
    <w:abstractNumId w:val="4"/>
  </w:num>
  <w:num w:numId="15" w16cid:durableId="1904557658">
    <w:abstractNumId w:val="7"/>
  </w:num>
  <w:num w:numId="16" w16cid:durableId="1128090485">
    <w:abstractNumId w:val="16"/>
  </w:num>
  <w:num w:numId="17" w16cid:durableId="383875752">
    <w:abstractNumId w:val="15"/>
  </w:num>
  <w:num w:numId="18" w16cid:durableId="1095175179">
    <w:abstractNumId w:val="24"/>
  </w:num>
  <w:num w:numId="19" w16cid:durableId="846137284">
    <w:abstractNumId w:val="28"/>
  </w:num>
  <w:num w:numId="20" w16cid:durableId="220867318">
    <w:abstractNumId w:val="3"/>
  </w:num>
  <w:num w:numId="21" w16cid:durableId="1348866074">
    <w:abstractNumId w:val="13"/>
  </w:num>
  <w:num w:numId="22" w16cid:durableId="1706129105">
    <w:abstractNumId w:val="8"/>
  </w:num>
  <w:num w:numId="23" w16cid:durableId="298803405">
    <w:abstractNumId w:val="12"/>
  </w:num>
  <w:num w:numId="24" w16cid:durableId="1594895370">
    <w:abstractNumId w:val="11"/>
  </w:num>
  <w:num w:numId="25" w16cid:durableId="693651812">
    <w:abstractNumId w:val="20"/>
  </w:num>
  <w:num w:numId="26" w16cid:durableId="969483954">
    <w:abstractNumId w:val="33"/>
  </w:num>
  <w:num w:numId="27" w16cid:durableId="970790686">
    <w:abstractNumId w:val="15"/>
  </w:num>
  <w:num w:numId="28" w16cid:durableId="2752977">
    <w:abstractNumId w:val="22"/>
  </w:num>
  <w:num w:numId="29" w16cid:durableId="1670719839">
    <w:abstractNumId w:val="25"/>
  </w:num>
  <w:num w:numId="30" w16cid:durableId="1737892451">
    <w:abstractNumId w:val="17"/>
  </w:num>
  <w:num w:numId="31" w16cid:durableId="1887718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4773890">
    <w:abstractNumId w:val="23"/>
  </w:num>
  <w:num w:numId="33" w16cid:durableId="824207401">
    <w:abstractNumId w:val="0"/>
  </w:num>
  <w:num w:numId="34" w16cid:durableId="1116294377">
    <w:abstractNumId w:val="27"/>
  </w:num>
  <w:num w:numId="35" w16cid:durableId="964584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9A"/>
    <w:rsid w:val="00010437"/>
    <w:rsid w:val="00012001"/>
    <w:rsid w:val="00016EE0"/>
    <w:rsid w:val="000265FF"/>
    <w:rsid w:val="00032A30"/>
    <w:rsid w:val="00034544"/>
    <w:rsid w:val="00040375"/>
    <w:rsid w:val="000505C3"/>
    <w:rsid w:val="00050B5E"/>
    <w:rsid w:val="00052BDA"/>
    <w:rsid w:val="0006294E"/>
    <w:rsid w:val="00075CAD"/>
    <w:rsid w:val="00075DD5"/>
    <w:rsid w:val="00075E80"/>
    <w:rsid w:val="00087A8E"/>
    <w:rsid w:val="0009504D"/>
    <w:rsid w:val="00095ABB"/>
    <w:rsid w:val="000A09B3"/>
    <w:rsid w:val="000A2AC4"/>
    <w:rsid w:val="000A3178"/>
    <w:rsid w:val="000A3896"/>
    <w:rsid w:val="000A7876"/>
    <w:rsid w:val="000A7E05"/>
    <w:rsid w:val="000C0562"/>
    <w:rsid w:val="000C4F99"/>
    <w:rsid w:val="000D79CD"/>
    <w:rsid w:val="000E0395"/>
    <w:rsid w:val="000E1F8F"/>
    <w:rsid w:val="000E4AC7"/>
    <w:rsid w:val="000E73E5"/>
    <w:rsid w:val="000F03A1"/>
    <w:rsid w:val="000F1E64"/>
    <w:rsid w:val="000F5162"/>
    <w:rsid w:val="00105D22"/>
    <w:rsid w:val="001126EA"/>
    <w:rsid w:val="001132E5"/>
    <w:rsid w:val="00113874"/>
    <w:rsid w:val="0011388D"/>
    <w:rsid w:val="00113E10"/>
    <w:rsid w:val="00120B1E"/>
    <w:rsid w:val="001232BB"/>
    <w:rsid w:val="00134C11"/>
    <w:rsid w:val="00134CBE"/>
    <w:rsid w:val="00143524"/>
    <w:rsid w:val="00143B1E"/>
    <w:rsid w:val="00145A29"/>
    <w:rsid w:val="00147916"/>
    <w:rsid w:val="00154CCE"/>
    <w:rsid w:val="00160A61"/>
    <w:rsid w:val="0016237F"/>
    <w:rsid w:val="0016784F"/>
    <w:rsid w:val="00173F60"/>
    <w:rsid w:val="001837CA"/>
    <w:rsid w:val="00183ABC"/>
    <w:rsid w:val="00191205"/>
    <w:rsid w:val="001971C0"/>
    <w:rsid w:val="001A2033"/>
    <w:rsid w:val="001B42B8"/>
    <w:rsid w:val="001C4E81"/>
    <w:rsid w:val="001D3339"/>
    <w:rsid w:val="001D535F"/>
    <w:rsid w:val="001E0E2F"/>
    <w:rsid w:val="001E77E2"/>
    <w:rsid w:val="001F0EB4"/>
    <w:rsid w:val="001F3685"/>
    <w:rsid w:val="00200DB5"/>
    <w:rsid w:val="002041B9"/>
    <w:rsid w:val="00206C63"/>
    <w:rsid w:val="00211840"/>
    <w:rsid w:val="00211FF5"/>
    <w:rsid w:val="002133D1"/>
    <w:rsid w:val="0021753B"/>
    <w:rsid w:val="00224F5A"/>
    <w:rsid w:val="00227275"/>
    <w:rsid w:val="00230940"/>
    <w:rsid w:val="00236C7D"/>
    <w:rsid w:val="00241717"/>
    <w:rsid w:val="00245C66"/>
    <w:rsid w:val="00251370"/>
    <w:rsid w:val="002545D7"/>
    <w:rsid w:val="00254C31"/>
    <w:rsid w:val="00254E5A"/>
    <w:rsid w:val="00267856"/>
    <w:rsid w:val="00286BA3"/>
    <w:rsid w:val="00286DDC"/>
    <w:rsid w:val="0029105B"/>
    <w:rsid w:val="00292DBD"/>
    <w:rsid w:val="002978BF"/>
    <w:rsid w:val="002A1B71"/>
    <w:rsid w:val="002A3E6B"/>
    <w:rsid w:val="002B55D0"/>
    <w:rsid w:val="002B646A"/>
    <w:rsid w:val="002C7983"/>
    <w:rsid w:val="002D0A5B"/>
    <w:rsid w:val="002D1091"/>
    <w:rsid w:val="002D5361"/>
    <w:rsid w:val="002D737A"/>
    <w:rsid w:val="002E5A58"/>
    <w:rsid w:val="002E71BD"/>
    <w:rsid w:val="002F0124"/>
    <w:rsid w:val="002F02A0"/>
    <w:rsid w:val="002F26D1"/>
    <w:rsid w:val="002F57EC"/>
    <w:rsid w:val="002F58B0"/>
    <w:rsid w:val="002F604D"/>
    <w:rsid w:val="003029A3"/>
    <w:rsid w:val="00305461"/>
    <w:rsid w:val="00305FAB"/>
    <w:rsid w:val="00316385"/>
    <w:rsid w:val="003268A2"/>
    <w:rsid w:val="0033062F"/>
    <w:rsid w:val="003529B8"/>
    <w:rsid w:val="00355DE9"/>
    <w:rsid w:val="00370614"/>
    <w:rsid w:val="00375456"/>
    <w:rsid w:val="00376810"/>
    <w:rsid w:val="00382233"/>
    <w:rsid w:val="00382955"/>
    <w:rsid w:val="003914FE"/>
    <w:rsid w:val="003929B7"/>
    <w:rsid w:val="00395943"/>
    <w:rsid w:val="00396F00"/>
    <w:rsid w:val="003A33AE"/>
    <w:rsid w:val="003A48A2"/>
    <w:rsid w:val="003A7CD2"/>
    <w:rsid w:val="003B0495"/>
    <w:rsid w:val="003B2990"/>
    <w:rsid w:val="003C14A1"/>
    <w:rsid w:val="003C78BD"/>
    <w:rsid w:val="003D0A8A"/>
    <w:rsid w:val="003D6E69"/>
    <w:rsid w:val="003D7CF9"/>
    <w:rsid w:val="003E5B29"/>
    <w:rsid w:val="003F4DCE"/>
    <w:rsid w:val="003F7A50"/>
    <w:rsid w:val="00400E1C"/>
    <w:rsid w:val="00403FF7"/>
    <w:rsid w:val="004047DB"/>
    <w:rsid w:val="00406726"/>
    <w:rsid w:val="004142A4"/>
    <w:rsid w:val="00423645"/>
    <w:rsid w:val="004243DB"/>
    <w:rsid w:val="00425244"/>
    <w:rsid w:val="00425683"/>
    <w:rsid w:val="0043000D"/>
    <w:rsid w:val="00432762"/>
    <w:rsid w:val="004364CB"/>
    <w:rsid w:val="0043787B"/>
    <w:rsid w:val="00445533"/>
    <w:rsid w:val="00446652"/>
    <w:rsid w:val="00447994"/>
    <w:rsid w:val="00451652"/>
    <w:rsid w:val="00453796"/>
    <w:rsid w:val="00453B54"/>
    <w:rsid w:val="00455CF9"/>
    <w:rsid w:val="00470C03"/>
    <w:rsid w:val="004722F6"/>
    <w:rsid w:val="00481297"/>
    <w:rsid w:val="004825DE"/>
    <w:rsid w:val="00487145"/>
    <w:rsid w:val="004978B3"/>
    <w:rsid w:val="004A6BA9"/>
    <w:rsid w:val="004C1181"/>
    <w:rsid w:val="004C3AE0"/>
    <w:rsid w:val="004D2811"/>
    <w:rsid w:val="004D5563"/>
    <w:rsid w:val="004D61EC"/>
    <w:rsid w:val="004E3A16"/>
    <w:rsid w:val="004F0D4A"/>
    <w:rsid w:val="004F1D43"/>
    <w:rsid w:val="004F7C77"/>
    <w:rsid w:val="00502FDE"/>
    <w:rsid w:val="00505164"/>
    <w:rsid w:val="005136AF"/>
    <w:rsid w:val="0051414E"/>
    <w:rsid w:val="00515CD8"/>
    <w:rsid w:val="0052219A"/>
    <w:rsid w:val="00522F91"/>
    <w:rsid w:val="00523F33"/>
    <w:rsid w:val="005261FC"/>
    <w:rsid w:val="00534B22"/>
    <w:rsid w:val="00536725"/>
    <w:rsid w:val="00552750"/>
    <w:rsid w:val="005545CD"/>
    <w:rsid w:val="00554A32"/>
    <w:rsid w:val="0056543D"/>
    <w:rsid w:val="00566397"/>
    <w:rsid w:val="00566478"/>
    <w:rsid w:val="0058138B"/>
    <w:rsid w:val="005847DB"/>
    <w:rsid w:val="00584FBB"/>
    <w:rsid w:val="00593455"/>
    <w:rsid w:val="005A2162"/>
    <w:rsid w:val="005C77DC"/>
    <w:rsid w:val="005D58E2"/>
    <w:rsid w:val="005D5B88"/>
    <w:rsid w:val="005D69BA"/>
    <w:rsid w:val="005E1B64"/>
    <w:rsid w:val="005F003A"/>
    <w:rsid w:val="005F24BC"/>
    <w:rsid w:val="005F352C"/>
    <w:rsid w:val="005F5030"/>
    <w:rsid w:val="005F616F"/>
    <w:rsid w:val="00600789"/>
    <w:rsid w:val="00601106"/>
    <w:rsid w:val="00617876"/>
    <w:rsid w:val="00631ED6"/>
    <w:rsid w:val="00636704"/>
    <w:rsid w:val="00637EB7"/>
    <w:rsid w:val="0064005B"/>
    <w:rsid w:val="00645DBF"/>
    <w:rsid w:val="00650212"/>
    <w:rsid w:val="0065209A"/>
    <w:rsid w:val="006528D8"/>
    <w:rsid w:val="0065647E"/>
    <w:rsid w:val="00656799"/>
    <w:rsid w:val="006600FB"/>
    <w:rsid w:val="00664713"/>
    <w:rsid w:val="006664B3"/>
    <w:rsid w:val="00673D37"/>
    <w:rsid w:val="00675CA2"/>
    <w:rsid w:val="0067641E"/>
    <w:rsid w:val="00677B74"/>
    <w:rsid w:val="00681EF8"/>
    <w:rsid w:val="00686D98"/>
    <w:rsid w:val="006969E5"/>
    <w:rsid w:val="006A0011"/>
    <w:rsid w:val="006C2DE8"/>
    <w:rsid w:val="006C4026"/>
    <w:rsid w:val="006D0C05"/>
    <w:rsid w:val="006D1781"/>
    <w:rsid w:val="006D52B8"/>
    <w:rsid w:val="006E6079"/>
    <w:rsid w:val="006E766F"/>
    <w:rsid w:val="006F3D32"/>
    <w:rsid w:val="006F50D9"/>
    <w:rsid w:val="00704314"/>
    <w:rsid w:val="007211A0"/>
    <w:rsid w:val="007246D3"/>
    <w:rsid w:val="00727A9A"/>
    <w:rsid w:val="00727D7A"/>
    <w:rsid w:val="00732926"/>
    <w:rsid w:val="0073664F"/>
    <w:rsid w:val="00742159"/>
    <w:rsid w:val="00744A65"/>
    <w:rsid w:val="00744DC9"/>
    <w:rsid w:val="0074755E"/>
    <w:rsid w:val="00747639"/>
    <w:rsid w:val="00751B0F"/>
    <w:rsid w:val="00752B1C"/>
    <w:rsid w:val="00757CA8"/>
    <w:rsid w:val="007609DF"/>
    <w:rsid w:val="0076151A"/>
    <w:rsid w:val="007635ED"/>
    <w:rsid w:val="0077033C"/>
    <w:rsid w:val="00773793"/>
    <w:rsid w:val="007741CF"/>
    <w:rsid w:val="00774E27"/>
    <w:rsid w:val="00780E96"/>
    <w:rsid w:val="007825B5"/>
    <w:rsid w:val="00783EB9"/>
    <w:rsid w:val="00783FAE"/>
    <w:rsid w:val="00785C05"/>
    <w:rsid w:val="007A03A6"/>
    <w:rsid w:val="007A53A5"/>
    <w:rsid w:val="007A54B4"/>
    <w:rsid w:val="007A6054"/>
    <w:rsid w:val="007B1645"/>
    <w:rsid w:val="007B1C03"/>
    <w:rsid w:val="007B4BB0"/>
    <w:rsid w:val="007B52E0"/>
    <w:rsid w:val="007B7EAD"/>
    <w:rsid w:val="007C20EF"/>
    <w:rsid w:val="007C321F"/>
    <w:rsid w:val="007C4728"/>
    <w:rsid w:val="007D006B"/>
    <w:rsid w:val="007D4D63"/>
    <w:rsid w:val="007E7D31"/>
    <w:rsid w:val="008023CB"/>
    <w:rsid w:val="00812249"/>
    <w:rsid w:val="008140AA"/>
    <w:rsid w:val="00821410"/>
    <w:rsid w:val="00821E7F"/>
    <w:rsid w:val="00825F2A"/>
    <w:rsid w:val="00836F23"/>
    <w:rsid w:val="008554B6"/>
    <w:rsid w:val="008570CC"/>
    <w:rsid w:val="008576F3"/>
    <w:rsid w:val="00873BE4"/>
    <w:rsid w:val="008918EE"/>
    <w:rsid w:val="00892A97"/>
    <w:rsid w:val="008A0800"/>
    <w:rsid w:val="008A4A34"/>
    <w:rsid w:val="008B3D68"/>
    <w:rsid w:val="008C34A0"/>
    <w:rsid w:val="008C6AA0"/>
    <w:rsid w:val="008D1542"/>
    <w:rsid w:val="008D1C2C"/>
    <w:rsid w:val="008E60D9"/>
    <w:rsid w:val="008F55F3"/>
    <w:rsid w:val="008F5F81"/>
    <w:rsid w:val="008F78C5"/>
    <w:rsid w:val="008F7F6B"/>
    <w:rsid w:val="00905DFE"/>
    <w:rsid w:val="00906BF0"/>
    <w:rsid w:val="00913691"/>
    <w:rsid w:val="00927C01"/>
    <w:rsid w:val="0093125E"/>
    <w:rsid w:val="00932DED"/>
    <w:rsid w:val="00934D54"/>
    <w:rsid w:val="00935F24"/>
    <w:rsid w:val="00937EE0"/>
    <w:rsid w:val="0094291B"/>
    <w:rsid w:val="009607EE"/>
    <w:rsid w:val="009660ED"/>
    <w:rsid w:val="00967FD0"/>
    <w:rsid w:val="00975976"/>
    <w:rsid w:val="00983871"/>
    <w:rsid w:val="00987D3B"/>
    <w:rsid w:val="00987DB3"/>
    <w:rsid w:val="00991B19"/>
    <w:rsid w:val="0099580C"/>
    <w:rsid w:val="009A3409"/>
    <w:rsid w:val="009B4365"/>
    <w:rsid w:val="009B49C9"/>
    <w:rsid w:val="009B510D"/>
    <w:rsid w:val="009C4202"/>
    <w:rsid w:val="009C784A"/>
    <w:rsid w:val="009D5B6C"/>
    <w:rsid w:val="009D64C7"/>
    <w:rsid w:val="009E74B0"/>
    <w:rsid w:val="009F6B49"/>
    <w:rsid w:val="009F6D90"/>
    <w:rsid w:val="00A00799"/>
    <w:rsid w:val="00A00A5D"/>
    <w:rsid w:val="00A05C00"/>
    <w:rsid w:val="00A17332"/>
    <w:rsid w:val="00A2151A"/>
    <w:rsid w:val="00A27F54"/>
    <w:rsid w:val="00A305AC"/>
    <w:rsid w:val="00A36E52"/>
    <w:rsid w:val="00A410B6"/>
    <w:rsid w:val="00A42E7E"/>
    <w:rsid w:val="00A44A53"/>
    <w:rsid w:val="00A47F62"/>
    <w:rsid w:val="00A56F3F"/>
    <w:rsid w:val="00A64E7D"/>
    <w:rsid w:val="00A67313"/>
    <w:rsid w:val="00A80876"/>
    <w:rsid w:val="00A80FFA"/>
    <w:rsid w:val="00A842F4"/>
    <w:rsid w:val="00A90A32"/>
    <w:rsid w:val="00AB4768"/>
    <w:rsid w:val="00AC100E"/>
    <w:rsid w:val="00AE2533"/>
    <w:rsid w:val="00AE2FD4"/>
    <w:rsid w:val="00AE52F4"/>
    <w:rsid w:val="00AF0002"/>
    <w:rsid w:val="00AF22A5"/>
    <w:rsid w:val="00AF5B28"/>
    <w:rsid w:val="00AF5CAE"/>
    <w:rsid w:val="00AF6650"/>
    <w:rsid w:val="00B04161"/>
    <w:rsid w:val="00B1460D"/>
    <w:rsid w:val="00B20EAB"/>
    <w:rsid w:val="00B2313A"/>
    <w:rsid w:val="00B2409B"/>
    <w:rsid w:val="00B279CD"/>
    <w:rsid w:val="00B3071A"/>
    <w:rsid w:val="00B3092D"/>
    <w:rsid w:val="00B43CA4"/>
    <w:rsid w:val="00B46D88"/>
    <w:rsid w:val="00B62630"/>
    <w:rsid w:val="00B94E2F"/>
    <w:rsid w:val="00B96245"/>
    <w:rsid w:val="00BA3711"/>
    <w:rsid w:val="00BB37A7"/>
    <w:rsid w:val="00BD17AD"/>
    <w:rsid w:val="00BD6667"/>
    <w:rsid w:val="00BE48BF"/>
    <w:rsid w:val="00BE5B79"/>
    <w:rsid w:val="00BF27EF"/>
    <w:rsid w:val="00BF606F"/>
    <w:rsid w:val="00C05D8F"/>
    <w:rsid w:val="00C12D75"/>
    <w:rsid w:val="00C2071B"/>
    <w:rsid w:val="00C20CAB"/>
    <w:rsid w:val="00C329B4"/>
    <w:rsid w:val="00C36F9B"/>
    <w:rsid w:val="00C377A1"/>
    <w:rsid w:val="00C5763D"/>
    <w:rsid w:val="00C664F3"/>
    <w:rsid w:val="00C910E0"/>
    <w:rsid w:val="00C91D75"/>
    <w:rsid w:val="00CC3A92"/>
    <w:rsid w:val="00CC3C4E"/>
    <w:rsid w:val="00CC5C5C"/>
    <w:rsid w:val="00CD48B5"/>
    <w:rsid w:val="00CE0B3B"/>
    <w:rsid w:val="00CF25A5"/>
    <w:rsid w:val="00CF2E8F"/>
    <w:rsid w:val="00D00202"/>
    <w:rsid w:val="00D0240F"/>
    <w:rsid w:val="00D10D7D"/>
    <w:rsid w:val="00D140D5"/>
    <w:rsid w:val="00D171BF"/>
    <w:rsid w:val="00D17EF5"/>
    <w:rsid w:val="00D216DF"/>
    <w:rsid w:val="00D225F0"/>
    <w:rsid w:val="00D243FF"/>
    <w:rsid w:val="00D24B68"/>
    <w:rsid w:val="00D502B9"/>
    <w:rsid w:val="00D612E1"/>
    <w:rsid w:val="00D67824"/>
    <w:rsid w:val="00D758C6"/>
    <w:rsid w:val="00D83EBB"/>
    <w:rsid w:val="00D87527"/>
    <w:rsid w:val="00D905FB"/>
    <w:rsid w:val="00DA032C"/>
    <w:rsid w:val="00DA2F7F"/>
    <w:rsid w:val="00DB52A2"/>
    <w:rsid w:val="00DB7F02"/>
    <w:rsid w:val="00DC05F0"/>
    <w:rsid w:val="00DC2607"/>
    <w:rsid w:val="00DC6A6A"/>
    <w:rsid w:val="00DD4668"/>
    <w:rsid w:val="00DE24FF"/>
    <w:rsid w:val="00E01415"/>
    <w:rsid w:val="00E0392E"/>
    <w:rsid w:val="00E06AFF"/>
    <w:rsid w:val="00E06EE7"/>
    <w:rsid w:val="00E14B27"/>
    <w:rsid w:val="00E17B3D"/>
    <w:rsid w:val="00E22FD6"/>
    <w:rsid w:val="00E25B9D"/>
    <w:rsid w:val="00E301D9"/>
    <w:rsid w:val="00E460F9"/>
    <w:rsid w:val="00E52629"/>
    <w:rsid w:val="00E573C6"/>
    <w:rsid w:val="00E65344"/>
    <w:rsid w:val="00E67072"/>
    <w:rsid w:val="00E75C30"/>
    <w:rsid w:val="00E818D8"/>
    <w:rsid w:val="00E877B6"/>
    <w:rsid w:val="00E9172A"/>
    <w:rsid w:val="00E95899"/>
    <w:rsid w:val="00EA536C"/>
    <w:rsid w:val="00EA72DD"/>
    <w:rsid w:val="00EB2E50"/>
    <w:rsid w:val="00EB317E"/>
    <w:rsid w:val="00EB4530"/>
    <w:rsid w:val="00ED1360"/>
    <w:rsid w:val="00ED53C8"/>
    <w:rsid w:val="00ED7692"/>
    <w:rsid w:val="00EE0A88"/>
    <w:rsid w:val="00EF1B2E"/>
    <w:rsid w:val="00F03C07"/>
    <w:rsid w:val="00F064F3"/>
    <w:rsid w:val="00F07102"/>
    <w:rsid w:val="00F07B6F"/>
    <w:rsid w:val="00F10F43"/>
    <w:rsid w:val="00F10FE2"/>
    <w:rsid w:val="00F11218"/>
    <w:rsid w:val="00F130CB"/>
    <w:rsid w:val="00F149ED"/>
    <w:rsid w:val="00F16A6D"/>
    <w:rsid w:val="00F23987"/>
    <w:rsid w:val="00F23C65"/>
    <w:rsid w:val="00F302CA"/>
    <w:rsid w:val="00F31E80"/>
    <w:rsid w:val="00F33029"/>
    <w:rsid w:val="00F371F2"/>
    <w:rsid w:val="00F4378D"/>
    <w:rsid w:val="00F53D89"/>
    <w:rsid w:val="00F54BDF"/>
    <w:rsid w:val="00F62267"/>
    <w:rsid w:val="00F62765"/>
    <w:rsid w:val="00F62CC8"/>
    <w:rsid w:val="00F64A85"/>
    <w:rsid w:val="00F76383"/>
    <w:rsid w:val="00F764F3"/>
    <w:rsid w:val="00F86470"/>
    <w:rsid w:val="00F93E8D"/>
    <w:rsid w:val="00FA55ED"/>
    <w:rsid w:val="00FB1FA4"/>
    <w:rsid w:val="00FC4F8C"/>
    <w:rsid w:val="00FC6F85"/>
    <w:rsid w:val="00FD5EFB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E9D3C3"/>
  <w15:chartTrackingRefBased/>
  <w15:docId w15:val="{34C1A10D-4456-4540-B66E-19AF3B0D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E0"/>
    <w:rPr>
      <w:rFonts w:ascii="Arial Narrow" w:hAnsi="Arial Narrow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58B0"/>
    <w:pPr>
      <w:keepNext/>
      <w:spacing w:after="120"/>
      <w:outlineLvl w:val="0"/>
    </w:pPr>
    <w:rPr>
      <w:b/>
      <w:bCs/>
      <w:color w:val="333399"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E81"/>
    <w:pPr>
      <w:keepNext/>
      <w:outlineLvl w:val="1"/>
    </w:pPr>
    <w:rPr>
      <w:b/>
      <w:bCs/>
      <w:color w:val="003366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58B0"/>
    <w:pPr>
      <w:keepNext/>
      <w:spacing w:before="240" w:after="60"/>
      <w:outlineLvl w:val="2"/>
    </w:pPr>
    <w:rPr>
      <w:rFonts w:cs="Arial"/>
      <w:b/>
      <w:bCs/>
      <w:color w:val="00336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6B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56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3D0A8A"/>
    <w:rPr>
      <w:rFonts w:ascii="Arial Narrow" w:hAnsi="Arial Narrow" w:cs="Arial"/>
      <w:b/>
      <w:bCs/>
      <w:color w:val="003366"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B04161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link w:val="Title"/>
    <w:uiPriority w:val="10"/>
    <w:rsid w:val="00356BC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041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56BC4"/>
    <w:rPr>
      <w:rFonts w:ascii="Arial Narrow" w:hAnsi="Arial Narrow"/>
      <w:sz w:val="21"/>
      <w:szCs w:val="24"/>
    </w:rPr>
  </w:style>
  <w:style w:type="paragraph" w:styleId="Footer">
    <w:name w:val="footer"/>
    <w:basedOn w:val="Normal"/>
    <w:link w:val="FooterChar"/>
    <w:uiPriority w:val="99"/>
    <w:rsid w:val="00B041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56BC4"/>
    <w:rPr>
      <w:rFonts w:ascii="Arial Narrow" w:hAnsi="Arial Narrow"/>
      <w:sz w:val="21"/>
      <w:szCs w:val="24"/>
    </w:rPr>
  </w:style>
  <w:style w:type="paragraph" w:styleId="BodyText">
    <w:name w:val="Body Text"/>
    <w:basedOn w:val="Normal"/>
    <w:link w:val="BodyTextChar"/>
    <w:uiPriority w:val="99"/>
    <w:rsid w:val="00B04161"/>
    <w:rPr>
      <w:color w:val="0000FF"/>
    </w:rPr>
  </w:style>
  <w:style w:type="character" w:customStyle="1" w:styleId="BodyTextChar">
    <w:name w:val="Body Text Char"/>
    <w:link w:val="BodyText"/>
    <w:uiPriority w:val="99"/>
    <w:semiHidden/>
    <w:rsid w:val="00356BC4"/>
    <w:rPr>
      <w:rFonts w:ascii="Arial Narrow" w:hAnsi="Arial Narrow"/>
      <w:sz w:val="21"/>
      <w:szCs w:val="24"/>
    </w:rPr>
  </w:style>
  <w:style w:type="paragraph" w:styleId="PlainText">
    <w:name w:val="Plain Text"/>
    <w:basedOn w:val="Normal"/>
    <w:link w:val="PlainTextChar"/>
    <w:uiPriority w:val="99"/>
    <w:rsid w:val="00134CB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356BC4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305FAB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</w:style>
  <w:style w:type="character" w:styleId="Hyperlink">
    <w:name w:val="Hyperlink"/>
    <w:uiPriority w:val="99"/>
    <w:rsid w:val="005F24BC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F93E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92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6BC4"/>
    <w:rPr>
      <w:sz w:val="0"/>
      <w:szCs w:val="0"/>
    </w:rPr>
  </w:style>
  <w:style w:type="character" w:styleId="CommentReference">
    <w:name w:val="annotation reference"/>
    <w:uiPriority w:val="99"/>
    <w:semiHidden/>
    <w:rsid w:val="003929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929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6BC4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29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6BC4"/>
    <w:rPr>
      <w:rFonts w:ascii="Arial Narrow" w:hAnsi="Arial Narrow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914F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56BC4"/>
    <w:rPr>
      <w:rFonts w:ascii="Arial Narrow" w:hAnsi="Arial Narrow"/>
      <w:sz w:val="16"/>
      <w:szCs w:val="16"/>
    </w:rPr>
  </w:style>
  <w:style w:type="table" w:customStyle="1" w:styleId="MediumList21">
    <w:name w:val="Medium List 21"/>
    <w:uiPriority w:val="99"/>
    <w:rsid w:val="004142A4"/>
    <w:rPr>
      <w:rFonts w:ascii="Cambria" w:hAnsi="Cambria"/>
      <w:color w:val="000000"/>
      <w:lang w:eastAsia="zh-C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142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LightList-Accent11">
    <w:name w:val="Light List - Accent 11"/>
    <w:uiPriority w:val="99"/>
    <w:rsid w:val="004142A4"/>
    <w:rPr>
      <w:lang w:eastAsia="zh-C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095ABB"/>
    <w:rPr>
      <w:rFonts w:cs="Times New Roman"/>
      <w:b/>
    </w:rPr>
  </w:style>
  <w:style w:type="paragraph" w:styleId="EndnoteText">
    <w:name w:val="endnote text"/>
    <w:basedOn w:val="Normal"/>
    <w:link w:val="EndnoteTextChar"/>
    <w:uiPriority w:val="99"/>
    <w:semiHidden/>
    <w:rsid w:val="00183AB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56BC4"/>
    <w:rPr>
      <w:rFonts w:ascii="Arial Narrow" w:hAnsi="Arial Narrow"/>
      <w:sz w:val="20"/>
      <w:szCs w:val="20"/>
    </w:rPr>
  </w:style>
  <w:style w:type="character" w:styleId="EndnoteReference">
    <w:name w:val="endnote reference"/>
    <w:uiPriority w:val="99"/>
    <w:semiHidden/>
    <w:rsid w:val="00183AB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BE48B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style-span">
    <w:name w:val="apple-style-span"/>
    <w:uiPriority w:val="99"/>
    <w:rsid w:val="00A67313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8554B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554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00">
          <w:marLeft w:val="37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17">
          <w:marLeft w:val="37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221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21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iscal.treasury.gov/payments-to-government/over-the-counter-channel-network-otcnet/welc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scalService.OTCDeployment@citi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scal.treasury.gov/payments-to-government/over-the-counter-channel-network-otcn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iscal.treasury.gov/system/files/files/otcnet/OTCnet-User-Roles-Gui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38bea1-4332-4a23-a562-da8299840792">
      <Terms xmlns="http://schemas.microsoft.com/office/infopath/2007/PartnerControls"/>
    </lcf76f155ced4ddcb4097134ff3c332f>
    <TaxCatchAll xmlns="c818ce53-0798-43a3-8b30-5f09e365d4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AF686AEE2741B952DA8CCC278650" ma:contentTypeVersion="58" ma:contentTypeDescription="Create a new document." ma:contentTypeScope="" ma:versionID="e14ccf5feb2575cf382cae43adc7ca89">
  <xsd:schema xmlns:xsd="http://www.w3.org/2001/XMLSchema" xmlns:xs="http://www.w3.org/2001/XMLSchema" xmlns:p="http://schemas.microsoft.com/office/2006/metadata/properties" xmlns:ns1="http://schemas.microsoft.com/sharepoint/v3" xmlns:ns2="c818ce53-0798-43a3-8b30-5f09e365d45f" xmlns:ns3="ef38bea1-4332-4a23-a562-da8299840792" targetNamespace="http://schemas.microsoft.com/office/2006/metadata/properties" ma:root="true" ma:fieldsID="59b3cc42c7b5adf5dc702b1180630b9e" ns1:_="" ns2:_="" ns3:_="">
    <xsd:import namespace="http://schemas.microsoft.com/sharepoint/v3"/>
    <xsd:import namespace="c818ce53-0798-43a3-8b30-5f09e365d45f"/>
    <xsd:import namespace="ef38bea1-4332-4a23-a562-da82998407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ce53-0798-43a3-8b30-5f09e365d45f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636d16e4-7a63-4abd-97fd-d0955cfa5efc}" ma:internalName="TaxCatchAll" ma:readOnly="false" ma:showField="CatchAllData" ma:web="c818ce53-0798-43a3-8b30-5f09e365d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bea1-4332-4a23-a562-da829984079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EFD40-11E8-4C3F-94D6-B30CF309C1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8bea1-4332-4a23-a562-da8299840792"/>
    <ds:schemaRef ds:uri="c818ce53-0798-43a3-8b30-5f09e365d45f"/>
  </ds:schemaRefs>
</ds:datastoreItem>
</file>

<file path=customXml/itemProps2.xml><?xml version="1.0" encoding="utf-8"?>
<ds:datastoreItem xmlns:ds="http://schemas.openxmlformats.org/officeDocument/2006/customXml" ds:itemID="{F4ADF663-A0C2-478C-9D2B-76E1A960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A952B-D788-4A6B-9CA8-00B96DDE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8ce53-0798-43a3-8b30-5f09e365d45f"/>
    <ds:schemaRef ds:uri="ef38bea1-4332-4a23-a562-da829984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7c8314-e2a8-4228-9f00-abb40bc383a4}" enabled="1" method="Privileged" siteId="{66d73691-ea97-48b1-95d5-e94f0a46b87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696</Words>
  <Characters>4067</Characters>
  <Application>Microsoft Office Word</Application>
  <DocSecurity>0</DocSecurity>
  <Lines>118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Fact Sheet Template</vt:lpstr>
      <vt:lpstr>Introduction</vt:lpstr>
      <vt:lpstr>    Agency Profile</vt:lpstr>
      <vt:lpstr>    Financial Institution Information</vt:lpstr>
      <vt:lpstr>    </vt:lpstr>
      <vt:lpstr>    Users</vt:lpstr>
      <vt:lpstr>    Accounting and Treasury Accounting Symbol (TAS) Codes</vt:lpstr>
      <vt:lpstr>    </vt:lpstr>
      <vt:lpstr>    Processing Options</vt:lpstr>
      <vt:lpstr>    </vt:lpstr>
      <vt:lpstr>    For More Information</vt:lpstr>
    </vt:vector>
  </TitlesOfParts>
  <Company>Washington State Department of Health</Company>
  <LinksUpToDate>false</LinksUpToDate>
  <CharactersWithSpaces>4739</CharactersWithSpaces>
  <SharedDoc>false</SharedDoc>
  <HLinks>
    <vt:vector size="24" baseType="variant">
      <vt:variant>
        <vt:i4>1900610</vt:i4>
      </vt:variant>
      <vt:variant>
        <vt:i4>9</vt:i4>
      </vt:variant>
      <vt:variant>
        <vt:i4>0</vt:i4>
      </vt:variant>
      <vt:variant>
        <vt:i4>5</vt:i4>
      </vt:variant>
      <vt:variant>
        <vt:lpwstr>https://www.fiscal.treasury.gov/otcnet/training.html</vt:lpwstr>
      </vt:variant>
      <vt:variant>
        <vt:lpwstr/>
      </vt:variant>
      <vt:variant>
        <vt:i4>2097245</vt:i4>
      </vt:variant>
      <vt:variant>
        <vt:i4>6</vt:i4>
      </vt:variant>
      <vt:variant>
        <vt:i4>0</vt:i4>
      </vt:variant>
      <vt:variant>
        <vt:i4>5</vt:i4>
      </vt:variant>
      <vt:variant>
        <vt:lpwstr>mailto:FiscalService.OTCDeployment@citi.com</vt:lpwstr>
      </vt:variant>
      <vt:variant>
        <vt:lpwstr/>
      </vt:variant>
      <vt:variant>
        <vt:i4>4063357</vt:i4>
      </vt:variant>
      <vt:variant>
        <vt:i4>3</vt:i4>
      </vt:variant>
      <vt:variant>
        <vt:i4>0</vt:i4>
      </vt:variant>
      <vt:variant>
        <vt:i4>5</vt:i4>
      </vt:variant>
      <vt:variant>
        <vt:lpwstr>https://www.fiscal.treasury.gov/otcnet/</vt:lpwstr>
      </vt:variant>
      <vt:variant>
        <vt:lpwstr/>
      </vt:variant>
      <vt:variant>
        <vt:i4>1114116</vt:i4>
      </vt:variant>
      <vt:variant>
        <vt:i4>0</vt:i4>
      </vt:variant>
      <vt:variant>
        <vt:i4>0</vt:i4>
      </vt:variant>
      <vt:variant>
        <vt:i4>5</vt:i4>
      </vt:variant>
      <vt:variant>
        <vt:lpwstr>https://fiscal.treasury.gov/files/otcNet/OTCnet-User-Roles-Guide.pdf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subject/>
  <dc:creator>JREGAN</dc:creator>
  <cp:keywords/>
  <cp:lastModifiedBy>Longano, Mary Mei [USA]</cp:lastModifiedBy>
  <cp:revision>10</cp:revision>
  <cp:lastPrinted>2010-12-17T13:53:00Z</cp:lastPrinted>
  <dcterms:created xsi:type="dcterms:W3CDTF">2026-04-16T17:18:00Z</dcterms:created>
  <dcterms:modified xsi:type="dcterms:W3CDTF">2026-05-18T15:42:00Z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-635591267</vt:i4>
  </property>
  <property fmtid="{D5CDD505-2E9C-101B-9397-08002B2CF9AE}" pid="3" name="MSIP_Label_ea7c8314-e2a8-4228-9f00-abb40bc383a4_Enabled">
    <vt:lpwstr>true</vt:lpwstr>
  </property>
  <property fmtid="{D5CDD505-2E9C-101B-9397-08002B2CF9AE}" pid="4" name="MSIP_Label_ea7c8314-e2a8-4228-9f00-abb40bc383a4_SetDate">
    <vt:lpwstr>2026-04-16T17:18:42Z</vt:lpwstr>
  </property>
  <property fmtid="{D5CDD505-2E9C-101B-9397-08002B2CF9AE}" pid="5" name="MSIP_Label_ea7c8314-e2a8-4228-9f00-abb40bc383a4_Method">
    <vt:lpwstr>Standard</vt:lpwstr>
  </property>
  <property fmtid="{D5CDD505-2E9C-101B-9397-08002B2CF9AE}" pid="6" name="MSIP_Label_ea7c8314-e2a8-4228-9f00-abb40bc383a4_Name">
    <vt:lpwstr>Entrusted Information 3</vt:lpwstr>
  </property>
  <property fmtid="{D5CDD505-2E9C-101B-9397-08002B2CF9AE}" pid="7" name="MSIP_Label_ea7c8314-e2a8-4228-9f00-abb40bc383a4_SiteId">
    <vt:lpwstr>66d73691-ea97-48b1-95d5-e94f0a46b878</vt:lpwstr>
  </property>
  <property fmtid="{D5CDD505-2E9C-101B-9397-08002B2CF9AE}" pid="8" name="MSIP_Label_ea7c8314-e2a8-4228-9f00-abb40bc383a4_ActionId">
    <vt:lpwstr>c8164373-dd1d-4eb3-bac5-f965eecef650</vt:lpwstr>
  </property>
  <property fmtid="{D5CDD505-2E9C-101B-9397-08002B2CF9AE}" pid="9" name="MSIP_Label_ea7c8314-e2a8-4228-9f00-abb40bc383a4_ContentBits">
    <vt:lpwstr>0</vt:lpwstr>
  </property>
  <property fmtid="{D5CDD505-2E9C-101B-9397-08002B2CF9AE}" pid="10" name="MediaServiceImageTags">
    <vt:lpwstr/>
  </property>
  <property fmtid="{D5CDD505-2E9C-101B-9397-08002B2CF9AE}" pid="11" name="ContentTypeId">
    <vt:lpwstr>0x010100CC24AF686AEE2741B952DA8CCC278650</vt:lpwstr>
  </property>
</Properties>
</file>