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4C60" w14:textId="77777777" w:rsidR="00790A4F" w:rsidRDefault="00537837" w:rsidP="00790A4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Budgetary TC</w:t>
      </w:r>
      <w:r w:rsidR="001C5098">
        <w:rPr>
          <w:rFonts w:ascii="Times New Roman" w:hAnsi="Times New Roman" w:cs="Times New Roman"/>
          <w:b/>
          <w:bCs/>
          <w:sz w:val="28"/>
          <w:szCs w:val="28"/>
          <w:u w:val="single"/>
        </w:rPr>
        <w:t xml:space="preserve"> Additions and</w:t>
      </w:r>
      <w:r>
        <w:rPr>
          <w:rFonts w:ascii="Times New Roman" w:hAnsi="Times New Roman" w:cs="Times New Roman"/>
          <w:b/>
          <w:bCs/>
          <w:sz w:val="28"/>
          <w:szCs w:val="28"/>
          <w:u w:val="single"/>
        </w:rPr>
        <w:t xml:space="preserve"> Revisions</w:t>
      </w:r>
    </w:p>
    <w:p w14:paraId="664E9A0C" w14:textId="76486AD4" w:rsidR="0065732D" w:rsidRDefault="0065732D" w:rsidP="00790A4F">
      <w:pPr>
        <w:rPr>
          <w:rFonts w:ascii="TimesNewRoman" w:hAnsi="TimesNewRoman" w:cs="Courier New"/>
          <w:b/>
          <w:sz w:val="28"/>
          <w:szCs w:val="28"/>
        </w:rPr>
      </w:pPr>
    </w:p>
    <w:p w14:paraId="53374A4A" w14:textId="7DEF7333" w:rsidR="0065732D" w:rsidRPr="0065732D" w:rsidRDefault="0065732D" w:rsidP="00790A4F">
      <w:pPr>
        <w:rPr>
          <w:rFonts w:ascii="TimesNewRoman" w:hAnsi="TimesNewRoman" w:cs="Courier New"/>
          <w:b/>
          <w:sz w:val="28"/>
          <w:szCs w:val="28"/>
        </w:rPr>
      </w:pPr>
      <w:r w:rsidRPr="0065732D">
        <w:rPr>
          <w:rFonts w:ascii="Times New Roman" w:hAnsi="Times New Roman" w:cs="Times New Roman"/>
          <w:b/>
          <w:bCs/>
          <w:sz w:val="28"/>
          <w:szCs w:val="28"/>
        </w:rPr>
        <w:t>FY 2</w:t>
      </w:r>
      <w:r>
        <w:rPr>
          <w:rFonts w:ascii="Times New Roman" w:hAnsi="Times New Roman" w:cs="Times New Roman"/>
          <w:b/>
          <w:bCs/>
          <w:sz w:val="28"/>
          <w:szCs w:val="28"/>
        </w:rPr>
        <w:t>4</w:t>
      </w:r>
      <w:r w:rsidRPr="0065732D">
        <w:rPr>
          <w:rFonts w:ascii="Times New Roman" w:hAnsi="Times New Roman" w:cs="Times New Roman"/>
          <w:b/>
          <w:bCs/>
          <w:sz w:val="28"/>
          <w:szCs w:val="28"/>
        </w:rPr>
        <w:t xml:space="preserve"> Additions</w:t>
      </w:r>
      <w:r>
        <w:rPr>
          <w:rFonts w:ascii="Times New Roman" w:hAnsi="Times New Roman" w:cs="Times New Roman"/>
          <w:b/>
          <w:bCs/>
          <w:sz w:val="28"/>
          <w:szCs w:val="28"/>
        </w:rPr>
        <w:t>:</w:t>
      </w:r>
    </w:p>
    <w:p w14:paraId="48FB56FC" w14:textId="77777777" w:rsidR="0065732D" w:rsidRPr="00D41A16" w:rsidRDefault="0065732D" w:rsidP="0065732D">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D41A16">
        <w:rPr>
          <w:rFonts w:ascii="TimesNewRoman" w:hAnsi="TimesNewRoman" w:cs="Courier New"/>
          <w:b/>
          <w:sz w:val="24"/>
          <w:szCs w:val="24"/>
        </w:rPr>
        <w:t>A401</w:t>
      </w:r>
      <w:r w:rsidRPr="00D41A16">
        <w:rPr>
          <w:rFonts w:ascii="TimesNewRoman" w:hAnsi="TimesNewRoman" w:cs="Courier New"/>
          <w:sz w:val="24"/>
          <w:szCs w:val="24"/>
        </w:rPr>
        <w:tab/>
        <w:t>To record amounts anticipated by the transferring parent Treasury Appropriation Fund Symbol (TAFS) for transfers-out, where the parent TAFS maintains invested balances.</w:t>
      </w:r>
    </w:p>
    <w:p w14:paraId="6D44CEB8" w14:textId="77777777" w:rsidR="0065732D" w:rsidRPr="00D41A16" w:rsidRDefault="0065732D" w:rsidP="0065732D">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D41A16">
        <w:rPr>
          <w:rFonts w:ascii="TimesNewRoman" w:hAnsi="TimesNewRoman" w:cs="Courier New"/>
          <w:b/>
          <w:sz w:val="24"/>
          <w:szCs w:val="24"/>
        </w:rPr>
        <w:tab/>
        <w:t>Budgetary Entry</w:t>
      </w:r>
    </w:p>
    <w:p w14:paraId="03BB6C7F" w14:textId="77777777" w:rsidR="0065732D" w:rsidRPr="00D41A16"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Debit</w:t>
      </w:r>
      <w:r w:rsidRPr="00D41A16">
        <w:rPr>
          <w:rFonts w:ascii="TimesNewRoman" w:hAnsi="TimesNewRoman" w:cs="Courier New"/>
          <w:sz w:val="24"/>
          <w:szCs w:val="24"/>
        </w:rPr>
        <w:tab/>
        <w:t xml:space="preserve">449000 </w:t>
      </w:r>
      <w:r>
        <w:rPr>
          <w:rFonts w:ascii="TimesNewRoman" w:hAnsi="TimesNewRoman" w:cs="Courier New"/>
          <w:sz w:val="24"/>
          <w:szCs w:val="24"/>
        </w:rPr>
        <w:t xml:space="preserve">   </w:t>
      </w:r>
      <w:r w:rsidRPr="00D41A16">
        <w:rPr>
          <w:rFonts w:ascii="TimesNewRoman" w:hAnsi="TimesNewRoman" w:cs="Courier New"/>
          <w:sz w:val="24"/>
          <w:szCs w:val="24"/>
        </w:rPr>
        <w:t xml:space="preserve"> Anticipated Resources - Unapportioned Authority</w:t>
      </w:r>
    </w:p>
    <w:p w14:paraId="483DFD28" w14:textId="77777777" w:rsidR="0065732D" w:rsidRPr="00D41A16"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Debit</w:t>
      </w:r>
      <w:r w:rsidRPr="00D41A16">
        <w:rPr>
          <w:rFonts w:ascii="TimesNewRoman" w:hAnsi="TimesNewRoman" w:cs="Courier New"/>
          <w:sz w:val="24"/>
          <w:szCs w:val="24"/>
        </w:rPr>
        <w:tab/>
        <w:t>469000</w:t>
      </w:r>
      <w:r>
        <w:rPr>
          <w:rFonts w:ascii="TimesNewRoman" w:hAnsi="TimesNewRoman" w:cs="Courier New"/>
          <w:sz w:val="24"/>
          <w:szCs w:val="24"/>
        </w:rPr>
        <w:t xml:space="preserve">     </w:t>
      </w:r>
      <w:r w:rsidRPr="00D41A16">
        <w:rPr>
          <w:rFonts w:ascii="TimesNewRoman" w:hAnsi="TimesNewRoman" w:cs="Courier New"/>
          <w:sz w:val="24"/>
          <w:szCs w:val="24"/>
        </w:rPr>
        <w:t>Anticipated Resources - Programs Exempt From Apportionment</w:t>
      </w:r>
    </w:p>
    <w:p w14:paraId="0D25CA24" w14:textId="77777777" w:rsidR="0065732D"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D41A16">
        <w:rPr>
          <w:rFonts w:ascii="TimesNewRoman" w:hAnsi="TimesNewRoman" w:cs="Courier New"/>
          <w:sz w:val="24"/>
          <w:szCs w:val="24"/>
        </w:rPr>
        <w:t xml:space="preserve">                Credit          416500</w:t>
      </w:r>
      <w:r w:rsidRPr="00D41A16">
        <w:rPr>
          <w:rFonts w:ascii="TimesNewRoman" w:hAnsi="TimesNewRoman" w:cs="Courier New"/>
          <w:sz w:val="24"/>
          <w:szCs w:val="24"/>
        </w:rPr>
        <w:tab/>
        <w:t xml:space="preserve">   </w:t>
      </w:r>
      <w:r>
        <w:rPr>
          <w:rFonts w:ascii="TimesNewRoman" w:hAnsi="TimesNewRoman" w:cs="Courier New"/>
          <w:sz w:val="24"/>
          <w:szCs w:val="24"/>
        </w:rPr>
        <w:t xml:space="preserve"> </w:t>
      </w:r>
      <w:r w:rsidRPr="00D41A16">
        <w:rPr>
          <w:rFonts w:ascii="TimesNewRoman" w:hAnsi="TimesNewRoman" w:cs="Courier New"/>
          <w:sz w:val="24"/>
          <w:szCs w:val="24"/>
        </w:rPr>
        <w:t xml:space="preserve"> Allocations of Authority – Anticipated From Invested </w:t>
      </w:r>
    </w:p>
    <w:p w14:paraId="7DC87C0D" w14:textId="77777777" w:rsidR="0065732D" w:rsidRPr="00D41A16"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 xml:space="preserve">                                                      </w:t>
      </w:r>
      <w:r w:rsidRPr="00D41A16">
        <w:rPr>
          <w:rFonts w:ascii="TimesNewRoman" w:hAnsi="TimesNewRoman" w:cs="Courier New"/>
          <w:sz w:val="24"/>
          <w:szCs w:val="24"/>
        </w:rPr>
        <w:t>Balance</w:t>
      </w:r>
    </w:p>
    <w:p w14:paraId="0F4BE8AD" w14:textId="77777777" w:rsidR="0065732D" w:rsidRPr="00D41A16" w:rsidRDefault="0065732D" w:rsidP="0065732D">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D41A16">
        <w:rPr>
          <w:rFonts w:ascii="TimesNewRoman" w:hAnsi="TimesNewRoman" w:cs="Courier New"/>
          <w:b/>
          <w:sz w:val="24"/>
          <w:szCs w:val="24"/>
        </w:rPr>
        <w:tab/>
        <w:t>Proprietary Entry</w:t>
      </w:r>
    </w:p>
    <w:p w14:paraId="6E29E254" w14:textId="77777777" w:rsidR="0065732D" w:rsidRPr="00D41A16" w:rsidRDefault="0065732D" w:rsidP="0065732D">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None</w:t>
      </w:r>
    </w:p>
    <w:p w14:paraId="57DC942B" w14:textId="77777777" w:rsidR="0065732D" w:rsidRPr="00D41A16"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p>
    <w:p w14:paraId="1FFE351D" w14:textId="3FF9BB3A" w:rsidR="0065732D" w:rsidRPr="00B00E1A" w:rsidRDefault="00B00E1A" w:rsidP="0065732D">
      <w:pPr>
        <w:pStyle w:val="PlainText"/>
        <w:keepLines/>
        <w:tabs>
          <w:tab w:val="left" w:pos="660"/>
          <w:tab w:val="left" w:pos="1840"/>
          <w:tab w:val="left" w:pos="2940"/>
          <w:tab w:val="left" w:pos="3140"/>
        </w:tabs>
        <w:ind w:left="660" w:hanging="660"/>
        <w:rPr>
          <w:rFonts w:ascii="TimesNewRoman" w:hAnsi="TimesNewRoman" w:cs="Courier New"/>
          <w:bCs/>
          <w:sz w:val="24"/>
          <w:szCs w:val="24"/>
        </w:rPr>
      </w:pPr>
      <w:r>
        <w:rPr>
          <w:rFonts w:ascii="TimesNewRoman" w:hAnsi="TimesNewRoman" w:cs="Courier New"/>
          <w:b/>
          <w:i/>
          <w:iCs/>
          <w:sz w:val="24"/>
          <w:szCs w:val="24"/>
        </w:rPr>
        <w:t xml:space="preserve">           </w:t>
      </w:r>
      <w:r w:rsidR="0065732D" w:rsidRPr="00B00E1A">
        <w:rPr>
          <w:rFonts w:ascii="TimesNewRoman" w:hAnsi="TimesNewRoman" w:cs="Courier New"/>
          <w:b/>
          <w:sz w:val="24"/>
          <w:szCs w:val="24"/>
          <w:u w:val="single"/>
        </w:rPr>
        <w:t>Justification</w:t>
      </w:r>
      <w:r w:rsidR="0065732D" w:rsidRPr="00B00E1A">
        <w:rPr>
          <w:rFonts w:ascii="TimesNewRoman" w:hAnsi="TimesNewRoman" w:cs="Courier New"/>
          <w:b/>
          <w:sz w:val="20"/>
        </w:rPr>
        <w:t>:</w:t>
      </w:r>
      <w:r w:rsidR="0065732D">
        <w:rPr>
          <w:rFonts w:ascii="TimesNewRoman" w:hAnsi="TimesNewRoman" w:cs="Courier New"/>
          <w:b/>
          <w:i/>
          <w:iCs/>
          <w:sz w:val="20"/>
        </w:rPr>
        <w:t xml:space="preserve"> </w:t>
      </w:r>
      <w:r w:rsidR="0065732D" w:rsidRPr="00B00E1A">
        <w:rPr>
          <w:rFonts w:ascii="TimesNewRoman" w:hAnsi="TimesNewRoman" w:cs="Courier New"/>
          <w:bCs/>
          <w:sz w:val="24"/>
          <w:szCs w:val="24"/>
        </w:rPr>
        <w:t>New transaction code needed to reflect the activity by transferring TAFS that</w:t>
      </w:r>
      <w:r w:rsidR="00800719" w:rsidRPr="00B00E1A">
        <w:rPr>
          <w:rFonts w:ascii="TimesNewRoman" w:hAnsi="TimesNewRoman" w:cs="Courier New"/>
          <w:bCs/>
          <w:sz w:val="24"/>
          <w:szCs w:val="24"/>
        </w:rPr>
        <w:t xml:space="preserve"> </w:t>
      </w:r>
      <w:r w:rsidR="0065732D" w:rsidRPr="00B00E1A">
        <w:rPr>
          <w:rFonts w:ascii="TimesNewRoman" w:hAnsi="TimesNewRoman" w:cs="Courier New"/>
          <w:bCs/>
          <w:sz w:val="24"/>
          <w:szCs w:val="24"/>
        </w:rPr>
        <w:t>mirrors the activity recorded by receiving TAFS in TC A402.</w:t>
      </w:r>
      <w:r w:rsidR="0065732D" w:rsidRPr="00B00E1A">
        <w:rPr>
          <w:rFonts w:ascii="TimesNewRoman" w:hAnsi="TimesNewRoman" w:cs="Courier New"/>
          <w:bCs/>
          <w:sz w:val="20"/>
        </w:rPr>
        <w:t xml:space="preserve"> </w:t>
      </w:r>
      <w:r w:rsidR="00800719" w:rsidRPr="00B00E1A">
        <w:rPr>
          <w:rFonts w:ascii="TimesNewRoman" w:hAnsi="TimesNewRoman" w:cs="Courier New"/>
          <w:bCs/>
          <w:sz w:val="24"/>
          <w:szCs w:val="24"/>
        </w:rPr>
        <w:t>Applicable for FY 2024 and all future years.</w:t>
      </w:r>
    </w:p>
    <w:p w14:paraId="3D68B01C" w14:textId="77777777" w:rsidR="0065732D" w:rsidRPr="0065732D" w:rsidRDefault="0065732D" w:rsidP="0065732D">
      <w:pPr>
        <w:pStyle w:val="PlainText"/>
        <w:keepLines/>
        <w:tabs>
          <w:tab w:val="left" w:pos="660"/>
          <w:tab w:val="left" w:pos="1840"/>
          <w:tab w:val="left" w:pos="2940"/>
          <w:tab w:val="left" w:pos="3140"/>
        </w:tabs>
        <w:ind w:left="660" w:hanging="660"/>
        <w:rPr>
          <w:rFonts w:ascii="TimesNewRoman" w:hAnsi="TimesNewRoman" w:cs="Courier New"/>
          <w:b/>
          <w:i/>
          <w:iCs/>
          <w:sz w:val="20"/>
        </w:rPr>
      </w:pPr>
    </w:p>
    <w:p w14:paraId="644872D2" w14:textId="517C1353" w:rsidR="001C5098" w:rsidRDefault="001C5098" w:rsidP="00790A4F">
      <w:pPr>
        <w:rPr>
          <w:rFonts w:ascii="TimesNewRoman" w:hAnsi="TimesNewRoman" w:cs="Courier New"/>
          <w:b/>
          <w:sz w:val="28"/>
          <w:szCs w:val="28"/>
        </w:rPr>
      </w:pPr>
      <w:r w:rsidRPr="00790A4F">
        <w:rPr>
          <w:rFonts w:ascii="TimesNewRoman" w:hAnsi="TimesNewRoman" w:cs="Courier New"/>
          <w:b/>
          <w:sz w:val="28"/>
          <w:szCs w:val="28"/>
        </w:rPr>
        <w:t>FY 24 Revisions:</w:t>
      </w:r>
    </w:p>
    <w:p w14:paraId="14AA8DA1" w14:textId="77777777" w:rsidR="0065732D" w:rsidRPr="00D41A16" w:rsidRDefault="0065732D" w:rsidP="0065732D">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D41A16">
        <w:rPr>
          <w:rFonts w:ascii="TimesNewRoman" w:hAnsi="TimesNewRoman" w:cs="Courier New"/>
          <w:b/>
          <w:sz w:val="24"/>
          <w:szCs w:val="24"/>
        </w:rPr>
        <w:t>A426</w:t>
      </w:r>
      <w:r w:rsidRPr="00D41A16">
        <w:rPr>
          <w:rFonts w:ascii="TimesNewRoman" w:hAnsi="TimesNewRoman" w:cs="Courier New"/>
          <w:sz w:val="24"/>
          <w:szCs w:val="24"/>
        </w:rPr>
        <w:tab/>
        <w:t>To record realized authority to be transferred out to a receiving allocation Treasury Appropriation Fund Symbol, where the parent maintains invested balances, prior to the SF 1151: Nonexpenditure Transfer Authorization request.</w:t>
      </w:r>
    </w:p>
    <w:p w14:paraId="6E08264A" w14:textId="3C1AE28E" w:rsidR="0065732D" w:rsidRDefault="0065732D" w:rsidP="0065732D">
      <w:pPr>
        <w:pStyle w:val="PlainText"/>
        <w:keepNext/>
        <w:keepLines/>
        <w:tabs>
          <w:tab w:val="left" w:pos="660"/>
          <w:tab w:val="left" w:pos="1840"/>
          <w:tab w:val="left" w:pos="2940"/>
          <w:tab w:val="left" w:pos="3140"/>
        </w:tabs>
        <w:spacing w:before="120"/>
        <w:ind w:left="1840" w:hanging="1840"/>
        <w:rPr>
          <w:rFonts w:ascii="TimesNewRoman" w:hAnsi="TimesNewRoman" w:cs="Courier New"/>
          <w:color w:val="000000" w:themeColor="text1"/>
          <w:sz w:val="24"/>
          <w:szCs w:val="24"/>
        </w:rPr>
      </w:pPr>
      <w:r w:rsidRPr="00D41A16">
        <w:rPr>
          <w:rFonts w:ascii="TimesNewRoman" w:hAnsi="TimesNewRoman" w:cs="Courier New"/>
          <w:b/>
          <w:sz w:val="24"/>
          <w:szCs w:val="24"/>
        </w:rPr>
        <w:tab/>
        <w:t>Comment:</w:t>
      </w:r>
      <w:r w:rsidRPr="00D41A16">
        <w:rPr>
          <w:rFonts w:ascii="TimesNewRoman" w:hAnsi="TimesNewRoman" w:cs="Courier New"/>
          <w:sz w:val="24"/>
          <w:szCs w:val="24"/>
        </w:rPr>
        <w:tab/>
        <w:t>Transfer partner must use USSGL TC-A416. Debit USSGL account 416500 if the amount was anticipated. While it is acceptable to debit USSGL account</w:t>
      </w:r>
      <w:r w:rsidRPr="00E13003">
        <w:rPr>
          <w:rFonts w:ascii="TimesNewRoman" w:hAnsi="TimesNewRoman" w:cs="Courier New"/>
          <w:color w:val="000000" w:themeColor="text1"/>
          <w:sz w:val="24"/>
          <w:szCs w:val="24"/>
        </w:rPr>
        <w:t>s</w:t>
      </w:r>
      <w:r w:rsidRPr="00D41A16">
        <w:rPr>
          <w:rFonts w:ascii="TimesNewRoman" w:hAnsi="TimesNewRoman" w:cs="Courier New"/>
          <w:sz w:val="24"/>
          <w:szCs w:val="24"/>
        </w:rPr>
        <w:t xml:space="preserve"> </w:t>
      </w:r>
      <w:r w:rsidRPr="00D41A16">
        <w:rPr>
          <w:rFonts w:ascii="TimesNewRoman" w:hAnsi="TimesNewRoman" w:cs="Courier New"/>
          <w:strike/>
          <w:color w:val="C00000"/>
          <w:sz w:val="24"/>
          <w:szCs w:val="24"/>
        </w:rPr>
        <w:t xml:space="preserve">451000, 461000, </w:t>
      </w:r>
      <w:r w:rsidRPr="000062EF">
        <w:rPr>
          <w:rFonts w:ascii="TimesNewRoman" w:hAnsi="TimesNewRoman" w:cs="Courier New"/>
          <w:b/>
          <w:bCs/>
          <w:color w:val="0070C0"/>
          <w:sz w:val="24"/>
          <w:szCs w:val="24"/>
          <w:highlight w:val="yellow"/>
        </w:rPr>
        <w:t>445000 and</w:t>
      </w:r>
      <w:r w:rsidRPr="00E13003">
        <w:rPr>
          <w:rFonts w:ascii="TimesNewRoman" w:hAnsi="TimesNewRoman" w:cs="Courier New"/>
          <w:color w:val="4472C4" w:themeColor="accent1"/>
          <w:sz w:val="24"/>
          <w:szCs w:val="24"/>
        </w:rPr>
        <w:t xml:space="preserve"> </w:t>
      </w:r>
      <w:r w:rsidRPr="00D41A16">
        <w:rPr>
          <w:rFonts w:ascii="TimesNewRoman" w:hAnsi="TimesNewRoman" w:cs="Courier New"/>
          <w:sz w:val="24"/>
          <w:szCs w:val="24"/>
        </w:rPr>
        <w:t xml:space="preserve">462000 in this situation, it is never acceptable for the balance </w:t>
      </w:r>
      <w:r w:rsidRPr="00D41A16">
        <w:rPr>
          <w:rFonts w:ascii="TimesNewRoman" w:hAnsi="TimesNewRoman" w:cs="Courier New"/>
          <w:strike/>
          <w:color w:val="C00000"/>
          <w:sz w:val="24"/>
          <w:szCs w:val="24"/>
        </w:rPr>
        <w:t>in any</w:t>
      </w:r>
      <w:r w:rsidRPr="00D41A16">
        <w:rPr>
          <w:rFonts w:ascii="TimesNewRoman" w:hAnsi="TimesNewRoman" w:cs="Courier New"/>
          <w:color w:val="C00000"/>
          <w:sz w:val="24"/>
          <w:szCs w:val="24"/>
        </w:rPr>
        <w:t xml:space="preserve"> </w:t>
      </w:r>
      <w:r w:rsidRPr="00D41A16">
        <w:rPr>
          <w:rFonts w:ascii="TimesNewRoman" w:hAnsi="TimesNewRoman" w:cs="Courier New"/>
          <w:sz w:val="24"/>
          <w:szCs w:val="24"/>
        </w:rPr>
        <w:t>of these account</w:t>
      </w:r>
      <w:r w:rsidRPr="00E13003">
        <w:rPr>
          <w:rFonts w:ascii="TimesNewRoman" w:hAnsi="TimesNewRoman" w:cs="Courier New"/>
          <w:color w:val="000000" w:themeColor="text1"/>
          <w:sz w:val="24"/>
          <w:szCs w:val="24"/>
        </w:rPr>
        <w:t>s</w:t>
      </w:r>
      <w:r w:rsidR="00B00E1A">
        <w:rPr>
          <w:rFonts w:ascii="TimesNewRoman" w:hAnsi="TimesNewRoman" w:cs="Courier New"/>
          <w:color w:val="000000" w:themeColor="text1"/>
          <w:sz w:val="24"/>
          <w:szCs w:val="24"/>
        </w:rPr>
        <w:t xml:space="preserve"> </w:t>
      </w:r>
      <w:r w:rsidR="00B00E1A" w:rsidRPr="00D41A16">
        <w:rPr>
          <w:rFonts w:ascii="TimesNewRoman" w:hAnsi="TimesNewRoman" w:cs="Courier New"/>
          <w:sz w:val="24"/>
          <w:szCs w:val="24"/>
        </w:rPr>
        <w:t>to be a debit.</w:t>
      </w:r>
    </w:p>
    <w:p w14:paraId="43F9E4DA" w14:textId="77777777" w:rsidR="0065732D" w:rsidRPr="00D41A16" w:rsidRDefault="0065732D" w:rsidP="0065732D">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D41A16">
        <w:rPr>
          <w:rFonts w:ascii="TimesNewRoman" w:hAnsi="TimesNewRoman" w:cs="Courier New"/>
          <w:b/>
          <w:sz w:val="24"/>
          <w:szCs w:val="24"/>
        </w:rPr>
        <w:tab/>
        <w:t>Budgetary Entry</w:t>
      </w:r>
    </w:p>
    <w:p w14:paraId="64CD58F5" w14:textId="05206D18" w:rsidR="0065732D" w:rsidRPr="000062EF" w:rsidRDefault="0065732D" w:rsidP="0065732D">
      <w:pPr>
        <w:pStyle w:val="PlainText"/>
        <w:keepNext/>
        <w:keepLines/>
        <w:tabs>
          <w:tab w:val="left" w:pos="660"/>
          <w:tab w:val="left" w:pos="1840"/>
          <w:tab w:val="left" w:pos="2940"/>
          <w:tab w:val="left" w:pos="3140"/>
        </w:tabs>
        <w:ind w:left="2940" w:hanging="2940"/>
        <w:rPr>
          <w:rFonts w:ascii="TimesNewRoman" w:hAnsi="TimesNewRoman" w:cs="Courier New"/>
          <w:b/>
          <w:color w:val="4472C4" w:themeColor="accent1"/>
          <w:sz w:val="24"/>
          <w:szCs w:val="24"/>
        </w:rPr>
      </w:pPr>
      <w:r w:rsidRPr="00D41A16">
        <w:rPr>
          <w:rFonts w:ascii="TimesNewRoman" w:hAnsi="TimesNewRoman" w:cs="Courier New"/>
          <w:b/>
          <w:sz w:val="24"/>
          <w:szCs w:val="24"/>
        </w:rPr>
        <w:tab/>
      </w:r>
      <w:r w:rsidRPr="000062EF">
        <w:rPr>
          <w:rFonts w:ascii="TimesNewRoman" w:hAnsi="TimesNewRoman" w:cs="Courier New"/>
          <w:b/>
          <w:color w:val="0070C0"/>
          <w:sz w:val="24"/>
          <w:szCs w:val="24"/>
          <w:highlight w:val="yellow"/>
        </w:rPr>
        <w:t>Debit</w:t>
      </w:r>
      <w:r w:rsidRPr="000062EF">
        <w:rPr>
          <w:rFonts w:ascii="TimesNewRoman" w:hAnsi="TimesNewRoman" w:cs="Courier New"/>
          <w:b/>
          <w:color w:val="0070C0"/>
          <w:sz w:val="24"/>
          <w:szCs w:val="24"/>
          <w:highlight w:val="yellow"/>
        </w:rPr>
        <w:tab/>
        <w:t>416500</w:t>
      </w:r>
      <w:r w:rsidRPr="000062EF">
        <w:rPr>
          <w:rFonts w:ascii="TimesNewRoman" w:hAnsi="TimesNewRoman" w:cs="Courier New"/>
          <w:b/>
          <w:color w:val="0070C0"/>
          <w:sz w:val="24"/>
          <w:szCs w:val="24"/>
          <w:highlight w:val="yellow"/>
        </w:rPr>
        <w:tab/>
        <w:t xml:space="preserve">Allocations of Authority –Anticipated From Invested </w:t>
      </w:r>
      <w:r w:rsidR="000062EF">
        <w:rPr>
          <w:rFonts w:ascii="TimesNewRoman" w:hAnsi="TimesNewRoman" w:cs="Courier New"/>
          <w:b/>
          <w:color w:val="0070C0"/>
          <w:sz w:val="24"/>
          <w:szCs w:val="24"/>
          <w:highlight w:val="yellow"/>
        </w:rPr>
        <w:t>B</w:t>
      </w:r>
      <w:r w:rsidRPr="000062EF">
        <w:rPr>
          <w:rFonts w:ascii="TimesNewRoman" w:hAnsi="TimesNewRoman" w:cs="Courier New"/>
          <w:b/>
          <w:color w:val="0070C0"/>
          <w:sz w:val="24"/>
          <w:szCs w:val="24"/>
          <w:highlight w:val="yellow"/>
        </w:rPr>
        <w:t>alances</w:t>
      </w:r>
    </w:p>
    <w:p w14:paraId="34DAA012" w14:textId="77777777" w:rsidR="0065732D" w:rsidRPr="00D41A16" w:rsidRDefault="0065732D" w:rsidP="006573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Debit</w:t>
      </w:r>
      <w:r w:rsidRPr="00D41A16">
        <w:rPr>
          <w:rFonts w:ascii="TimesNewRoman" w:hAnsi="TimesNewRoman" w:cs="Courier New"/>
          <w:sz w:val="24"/>
          <w:szCs w:val="24"/>
        </w:rPr>
        <w:tab/>
        <w:t>445000</w:t>
      </w:r>
      <w:r w:rsidRPr="00D41A16">
        <w:rPr>
          <w:rFonts w:ascii="TimesNewRoman" w:hAnsi="TimesNewRoman" w:cs="Courier New"/>
          <w:sz w:val="24"/>
          <w:szCs w:val="24"/>
        </w:rPr>
        <w:tab/>
        <w:t>Unapportioned - Unexpired Authority</w:t>
      </w:r>
    </w:p>
    <w:p w14:paraId="423BB00D" w14:textId="77777777" w:rsidR="0065732D" w:rsidRPr="00D41A16" w:rsidRDefault="0065732D" w:rsidP="0065732D">
      <w:pPr>
        <w:pStyle w:val="PlainText"/>
        <w:keepNext/>
        <w:keepLines/>
        <w:tabs>
          <w:tab w:val="left" w:pos="660"/>
          <w:tab w:val="left" w:pos="1840"/>
          <w:tab w:val="left" w:pos="2940"/>
          <w:tab w:val="left" w:pos="3140"/>
        </w:tabs>
        <w:ind w:left="2940" w:hanging="2940"/>
        <w:rPr>
          <w:rFonts w:ascii="TimesNewRoman" w:hAnsi="TimesNewRoman" w:cs="Courier New"/>
          <w:strike/>
          <w:color w:val="C00000"/>
          <w:sz w:val="24"/>
          <w:szCs w:val="24"/>
        </w:rPr>
      </w:pPr>
      <w:r w:rsidRPr="00D41A16">
        <w:rPr>
          <w:rFonts w:ascii="TimesNewRoman" w:hAnsi="TimesNewRoman" w:cs="Courier New"/>
          <w:b/>
          <w:sz w:val="24"/>
          <w:szCs w:val="24"/>
        </w:rPr>
        <w:tab/>
      </w:r>
      <w:r w:rsidRPr="00D41A16">
        <w:rPr>
          <w:rFonts w:ascii="TimesNewRoman" w:hAnsi="TimesNewRoman" w:cs="Courier New"/>
          <w:strike/>
          <w:color w:val="C00000"/>
          <w:sz w:val="24"/>
          <w:szCs w:val="24"/>
        </w:rPr>
        <w:t>Debit</w:t>
      </w:r>
      <w:r w:rsidRPr="00D41A16">
        <w:rPr>
          <w:rFonts w:ascii="TimesNewRoman" w:hAnsi="TimesNewRoman" w:cs="Courier New"/>
          <w:strike/>
          <w:color w:val="C00000"/>
          <w:sz w:val="24"/>
          <w:szCs w:val="24"/>
        </w:rPr>
        <w:tab/>
        <w:t>451000</w:t>
      </w:r>
      <w:r w:rsidRPr="00D41A16">
        <w:rPr>
          <w:rFonts w:ascii="TimesNewRoman" w:hAnsi="TimesNewRoman" w:cs="Courier New"/>
          <w:strike/>
          <w:color w:val="C00000"/>
          <w:sz w:val="24"/>
          <w:szCs w:val="24"/>
        </w:rPr>
        <w:tab/>
        <w:t>Apportionments</w:t>
      </w:r>
    </w:p>
    <w:p w14:paraId="06DDB094" w14:textId="77777777" w:rsidR="0065732D" w:rsidRPr="00D41A16" w:rsidRDefault="0065732D" w:rsidP="0065732D">
      <w:pPr>
        <w:pStyle w:val="PlainText"/>
        <w:keepNext/>
        <w:keepLines/>
        <w:tabs>
          <w:tab w:val="left" w:pos="660"/>
          <w:tab w:val="left" w:pos="1840"/>
          <w:tab w:val="left" w:pos="2940"/>
          <w:tab w:val="left" w:pos="3140"/>
        </w:tabs>
        <w:ind w:left="2940" w:hanging="2940"/>
        <w:rPr>
          <w:rFonts w:ascii="TimesNewRoman" w:hAnsi="TimesNewRoman" w:cs="Courier New"/>
          <w:strike/>
          <w:color w:val="C00000"/>
          <w:sz w:val="24"/>
          <w:szCs w:val="24"/>
        </w:rPr>
      </w:pPr>
      <w:r w:rsidRPr="00B00E1A">
        <w:rPr>
          <w:rFonts w:ascii="TimesNewRoman" w:hAnsi="TimesNewRoman" w:cs="Courier New"/>
          <w:b/>
          <w:color w:val="C00000"/>
          <w:sz w:val="24"/>
          <w:szCs w:val="24"/>
        </w:rPr>
        <w:tab/>
      </w:r>
      <w:r w:rsidRPr="00D41A16">
        <w:rPr>
          <w:rFonts w:ascii="TimesNewRoman" w:hAnsi="TimesNewRoman" w:cs="Courier New"/>
          <w:strike/>
          <w:color w:val="C00000"/>
          <w:sz w:val="24"/>
          <w:szCs w:val="24"/>
        </w:rPr>
        <w:t>Debit</w:t>
      </w:r>
      <w:r w:rsidRPr="00D41A16">
        <w:rPr>
          <w:rFonts w:ascii="TimesNewRoman" w:hAnsi="TimesNewRoman" w:cs="Courier New"/>
          <w:strike/>
          <w:color w:val="C00000"/>
          <w:sz w:val="24"/>
          <w:szCs w:val="24"/>
        </w:rPr>
        <w:tab/>
        <w:t>461000</w:t>
      </w:r>
      <w:r w:rsidRPr="00D41A16">
        <w:rPr>
          <w:rFonts w:ascii="TimesNewRoman" w:hAnsi="TimesNewRoman" w:cs="Courier New"/>
          <w:strike/>
          <w:color w:val="C00000"/>
          <w:sz w:val="24"/>
          <w:szCs w:val="24"/>
        </w:rPr>
        <w:tab/>
        <w:t>Allotments - Realized Resources</w:t>
      </w:r>
    </w:p>
    <w:p w14:paraId="01CBC6AE" w14:textId="77777777" w:rsidR="0065732D" w:rsidRPr="00D41A16" w:rsidRDefault="0065732D" w:rsidP="006573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Debit</w:t>
      </w:r>
      <w:r w:rsidRPr="00D41A16">
        <w:rPr>
          <w:rFonts w:ascii="TimesNewRoman" w:hAnsi="TimesNewRoman" w:cs="Courier New"/>
          <w:sz w:val="24"/>
          <w:szCs w:val="24"/>
        </w:rPr>
        <w:tab/>
        <w:t>462000</w:t>
      </w:r>
      <w:r w:rsidRPr="00D41A16">
        <w:rPr>
          <w:rFonts w:ascii="TimesNewRoman" w:hAnsi="TimesNewRoman" w:cs="Courier New"/>
          <w:sz w:val="24"/>
          <w:szCs w:val="24"/>
        </w:rPr>
        <w:tab/>
        <w:t>Unobligated Funds Exempt From Apportionment</w:t>
      </w:r>
    </w:p>
    <w:p w14:paraId="0191BB6F" w14:textId="77777777" w:rsidR="0065732D" w:rsidRPr="00D41A16"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 xml:space="preserve">   Credit</w:t>
      </w:r>
      <w:r w:rsidRPr="00D41A16">
        <w:rPr>
          <w:rFonts w:ascii="TimesNewRoman" w:hAnsi="TimesNewRoman" w:cs="Courier New"/>
          <w:sz w:val="24"/>
          <w:szCs w:val="24"/>
        </w:rPr>
        <w:tab/>
        <w:t xml:space="preserve">   416600</w:t>
      </w:r>
      <w:r w:rsidRPr="00D41A16">
        <w:rPr>
          <w:rFonts w:ascii="TimesNewRoman" w:hAnsi="TimesNewRoman" w:cs="Courier New"/>
          <w:sz w:val="24"/>
          <w:szCs w:val="24"/>
        </w:rPr>
        <w:tab/>
      </w:r>
      <w:r w:rsidRPr="00D41A16">
        <w:rPr>
          <w:rFonts w:ascii="TimesNewRoman" w:hAnsi="TimesNewRoman" w:cs="Courier New"/>
          <w:sz w:val="24"/>
          <w:szCs w:val="24"/>
        </w:rPr>
        <w:tab/>
        <w:t>Allocations of Realized Authority - To Be Transferred From Invested Balances</w:t>
      </w:r>
    </w:p>
    <w:p w14:paraId="4ED049F9" w14:textId="77777777" w:rsidR="0065732D" w:rsidRPr="00D41A16" w:rsidRDefault="0065732D" w:rsidP="0065732D">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D41A16">
        <w:rPr>
          <w:rFonts w:ascii="TimesNewRoman" w:hAnsi="TimesNewRoman" w:cs="Courier New"/>
          <w:b/>
          <w:sz w:val="24"/>
          <w:szCs w:val="24"/>
        </w:rPr>
        <w:tab/>
        <w:t>Proprietary Entry</w:t>
      </w:r>
    </w:p>
    <w:p w14:paraId="27B2AC38" w14:textId="77777777" w:rsidR="0065732D" w:rsidRPr="00D41A16" w:rsidRDefault="0065732D" w:rsidP="006573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Debit</w:t>
      </w:r>
      <w:r w:rsidRPr="00D41A16">
        <w:rPr>
          <w:rFonts w:ascii="TimesNewRoman" w:hAnsi="TimesNewRoman" w:cs="Courier New"/>
          <w:sz w:val="24"/>
          <w:szCs w:val="24"/>
        </w:rPr>
        <w:tab/>
        <w:t>576500</w:t>
      </w:r>
      <w:r w:rsidRPr="00D41A16">
        <w:rPr>
          <w:rFonts w:ascii="TimesNewRoman" w:hAnsi="TimesNewRoman" w:cs="Courier New"/>
          <w:sz w:val="24"/>
          <w:szCs w:val="24"/>
        </w:rPr>
        <w:tab/>
        <w:t>Non-Expenditure Financing Sources - Transfers-Out - Other</w:t>
      </w:r>
    </w:p>
    <w:p w14:paraId="0C85B41E" w14:textId="77777777" w:rsidR="0065732D" w:rsidRPr="00D41A16" w:rsidRDefault="0065732D" w:rsidP="006573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D41A16">
        <w:rPr>
          <w:rFonts w:ascii="TimesNewRoman" w:hAnsi="TimesNewRoman" w:cs="Courier New"/>
          <w:b/>
          <w:sz w:val="24"/>
          <w:szCs w:val="24"/>
        </w:rPr>
        <w:tab/>
      </w:r>
      <w:r w:rsidRPr="00D41A16">
        <w:rPr>
          <w:rFonts w:ascii="TimesNewRoman" w:hAnsi="TimesNewRoman" w:cs="Courier New"/>
          <w:sz w:val="24"/>
          <w:szCs w:val="24"/>
        </w:rPr>
        <w:t xml:space="preserve">   Credit</w:t>
      </w:r>
      <w:r w:rsidRPr="00D41A16">
        <w:rPr>
          <w:rFonts w:ascii="TimesNewRoman" w:hAnsi="TimesNewRoman" w:cs="Courier New"/>
          <w:sz w:val="24"/>
          <w:szCs w:val="24"/>
        </w:rPr>
        <w:tab/>
        <w:t xml:space="preserve">   215000</w:t>
      </w:r>
      <w:r w:rsidRPr="00D41A16">
        <w:rPr>
          <w:rFonts w:ascii="TimesNewRoman" w:hAnsi="TimesNewRoman" w:cs="Courier New"/>
          <w:sz w:val="24"/>
          <w:szCs w:val="24"/>
        </w:rPr>
        <w:tab/>
      </w:r>
      <w:r w:rsidRPr="00D41A16">
        <w:rPr>
          <w:rFonts w:ascii="TimesNewRoman" w:hAnsi="TimesNewRoman" w:cs="Courier New"/>
          <w:sz w:val="24"/>
          <w:szCs w:val="24"/>
        </w:rPr>
        <w:tab/>
        <w:t>Payable for Transfers of Currently Invested Balances</w:t>
      </w:r>
    </w:p>
    <w:p w14:paraId="005B993A" w14:textId="77777777" w:rsidR="0065732D" w:rsidRDefault="0065732D" w:rsidP="0065732D">
      <w:pPr>
        <w:pStyle w:val="PlainText"/>
        <w:keepLines/>
        <w:tabs>
          <w:tab w:val="left" w:pos="660"/>
          <w:tab w:val="left" w:pos="1840"/>
          <w:tab w:val="left" w:pos="2940"/>
          <w:tab w:val="left" w:pos="3140"/>
        </w:tabs>
        <w:ind w:left="660" w:hanging="660"/>
        <w:rPr>
          <w:rFonts w:ascii="TimesNewRoman" w:hAnsi="TimesNewRoman" w:cs="Courier New"/>
          <w:b/>
          <w:sz w:val="24"/>
          <w:szCs w:val="24"/>
        </w:rPr>
      </w:pPr>
    </w:p>
    <w:p w14:paraId="5233DC93" w14:textId="30000D4B" w:rsidR="00800719" w:rsidRPr="00B00E1A" w:rsidRDefault="00B00E1A" w:rsidP="00800719">
      <w:pPr>
        <w:pStyle w:val="PlainText"/>
        <w:keepLines/>
        <w:tabs>
          <w:tab w:val="left" w:pos="660"/>
          <w:tab w:val="left" w:pos="1840"/>
          <w:tab w:val="left" w:pos="2940"/>
          <w:tab w:val="left" w:pos="3140"/>
        </w:tabs>
        <w:ind w:left="660" w:hanging="660"/>
        <w:rPr>
          <w:rFonts w:ascii="TimesNewRoman" w:hAnsi="TimesNewRoman" w:cs="Courier New"/>
          <w:bCs/>
          <w:sz w:val="24"/>
          <w:szCs w:val="24"/>
        </w:rPr>
      </w:pPr>
      <w:r>
        <w:rPr>
          <w:rFonts w:ascii="TimesNewRoman" w:hAnsi="TimesNewRoman" w:cs="Courier New"/>
          <w:b/>
          <w:i/>
          <w:iCs/>
          <w:sz w:val="24"/>
          <w:szCs w:val="24"/>
        </w:rPr>
        <w:t xml:space="preserve">           </w:t>
      </w:r>
      <w:r w:rsidR="00800719" w:rsidRPr="00B00E1A">
        <w:rPr>
          <w:rFonts w:ascii="TimesNewRoman" w:hAnsi="TimesNewRoman" w:cs="Courier New"/>
          <w:b/>
          <w:sz w:val="24"/>
          <w:szCs w:val="24"/>
          <w:u w:val="single"/>
        </w:rPr>
        <w:t>Justification</w:t>
      </w:r>
      <w:r w:rsidR="00800719" w:rsidRPr="00B00E1A">
        <w:rPr>
          <w:rFonts w:ascii="TimesNewRoman" w:hAnsi="TimesNewRoman" w:cs="Courier New"/>
          <w:b/>
          <w:sz w:val="20"/>
        </w:rPr>
        <w:t>:</w:t>
      </w:r>
      <w:r w:rsidR="00800719" w:rsidRPr="00B00E1A">
        <w:rPr>
          <w:rFonts w:ascii="TimesNewRoman" w:hAnsi="TimesNewRoman" w:cs="Courier New"/>
          <w:bCs/>
          <w:sz w:val="24"/>
          <w:szCs w:val="24"/>
        </w:rPr>
        <w:t xml:space="preserve"> To provide clarification of the activity being recorded in the transaction code.</w:t>
      </w:r>
      <w:r w:rsidR="00800719" w:rsidRPr="00B00E1A">
        <w:rPr>
          <w:rFonts w:ascii="TimesNewRoman" w:hAnsi="TimesNewRoman" w:cs="Courier New"/>
          <w:bCs/>
          <w:sz w:val="20"/>
        </w:rPr>
        <w:t xml:space="preserve"> </w:t>
      </w:r>
      <w:r w:rsidR="00800719" w:rsidRPr="00B00E1A">
        <w:rPr>
          <w:rFonts w:ascii="TimesNewRoman" w:hAnsi="TimesNewRoman" w:cs="Courier New"/>
          <w:bCs/>
          <w:sz w:val="24"/>
          <w:szCs w:val="24"/>
        </w:rPr>
        <w:t>Applicable for FY 2024 and all future years.</w:t>
      </w:r>
    </w:p>
    <w:p w14:paraId="03EFF81B" w14:textId="77777777" w:rsidR="0065732D" w:rsidRDefault="0065732D" w:rsidP="00790A4F">
      <w:pPr>
        <w:rPr>
          <w:rFonts w:ascii="TimesNewRoman" w:hAnsi="TimesNewRoman" w:cs="Courier New"/>
          <w:b/>
          <w:sz w:val="28"/>
          <w:szCs w:val="28"/>
        </w:rPr>
      </w:pPr>
    </w:p>
    <w:p w14:paraId="394936FC" w14:textId="0B3D7CA6" w:rsidR="00A52C5F" w:rsidRPr="00A52C5F" w:rsidRDefault="00A52C5F" w:rsidP="00A52C5F">
      <w:pPr>
        <w:pStyle w:val="BodyText"/>
        <w:tabs>
          <w:tab w:val="left" w:pos="779"/>
        </w:tabs>
        <w:ind w:left="778" w:right="163" w:hanging="660"/>
        <w:rPr>
          <w:b/>
          <w:bCs/>
          <w:color w:val="0070C0"/>
          <w:sz w:val="24"/>
          <w:szCs w:val="24"/>
        </w:rPr>
      </w:pPr>
      <w:r w:rsidRPr="00A52C5F">
        <w:rPr>
          <w:b/>
          <w:spacing w:val="-4"/>
          <w:sz w:val="24"/>
          <w:szCs w:val="24"/>
        </w:rPr>
        <w:lastRenderedPageBreak/>
        <w:t>A410</w:t>
      </w:r>
      <w:r w:rsidRPr="00A52C5F">
        <w:rPr>
          <w:b/>
          <w:sz w:val="24"/>
          <w:szCs w:val="24"/>
        </w:rPr>
        <w:tab/>
      </w:r>
      <w:r w:rsidRPr="00A52C5F">
        <w:rPr>
          <w:sz w:val="24"/>
          <w:szCs w:val="24"/>
        </w:rPr>
        <w:t>To</w:t>
      </w:r>
      <w:r w:rsidRPr="00A52C5F">
        <w:rPr>
          <w:spacing w:val="-2"/>
          <w:sz w:val="24"/>
          <w:szCs w:val="24"/>
        </w:rPr>
        <w:t xml:space="preserve"> </w:t>
      </w:r>
      <w:r w:rsidRPr="00A52C5F">
        <w:rPr>
          <w:sz w:val="24"/>
          <w:szCs w:val="24"/>
        </w:rPr>
        <w:t>record</w:t>
      </w:r>
      <w:r w:rsidRPr="00A52C5F">
        <w:rPr>
          <w:spacing w:val="-2"/>
          <w:sz w:val="24"/>
          <w:szCs w:val="24"/>
        </w:rPr>
        <w:t xml:space="preserve"> </w:t>
      </w:r>
      <w:r w:rsidRPr="00A52C5F">
        <w:rPr>
          <w:sz w:val="24"/>
          <w:szCs w:val="24"/>
        </w:rPr>
        <w:t>the</w:t>
      </w:r>
      <w:r w:rsidRPr="00A52C5F">
        <w:rPr>
          <w:spacing w:val="-5"/>
          <w:sz w:val="24"/>
          <w:szCs w:val="24"/>
        </w:rPr>
        <w:t xml:space="preserve"> </w:t>
      </w:r>
      <w:r w:rsidRPr="00A52C5F">
        <w:rPr>
          <w:sz w:val="24"/>
          <w:szCs w:val="24"/>
        </w:rPr>
        <w:t>non-expenditure</w:t>
      </w:r>
      <w:r w:rsidRPr="00A52C5F">
        <w:rPr>
          <w:spacing w:val="-5"/>
          <w:sz w:val="24"/>
          <w:szCs w:val="24"/>
        </w:rPr>
        <w:t xml:space="preserve"> </w:t>
      </w:r>
      <w:r w:rsidRPr="00A52C5F">
        <w:rPr>
          <w:sz w:val="24"/>
          <w:szCs w:val="24"/>
        </w:rPr>
        <w:t>transfer-in</w:t>
      </w:r>
      <w:r w:rsidRPr="00A52C5F">
        <w:rPr>
          <w:spacing w:val="-4"/>
          <w:sz w:val="24"/>
          <w:szCs w:val="24"/>
        </w:rPr>
        <w:t xml:space="preserve"> </w:t>
      </w:r>
      <w:r w:rsidRPr="00A52C5F">
        <w:rPr>
          <w:sz w:val="24"/>
          <w:szCs w:val="24"/>
        </w:rPr>
        <w:t>of</w:t>
      </w:r>
      <w:r w:rsidRPr="00A52C5F">
        <w:rPr>
          <w:spacing w:val="-2"/>
          <w:sz w:val="24"/>
          <w:szCs w:val="24"/>
        </w:rPr>
        <w:t xml:space="preserve"> </w:t>
      </w:r>
      <w:r w:rsidRPr="00A52C5F">
        <w:rPr>
          <w:sz w:val="24"/>
          <w:szCs w:val="24"/>
        </w:rPr>
        <w:t>unexpired</w:t>
      </w:r>
      <w:r w:rsidRPr="00A52C5F">
        <w:rPr>
          <w:spacing w:val="-2"/>
          <w:sz w:val="24"/>
          <w:szCs w:val="24"/>
        </w:rPr>
        <w:t xml:space="preserve"> </w:t>
      </w:r>
      <w:r w:rsidRPr="00A52C5F">
        <w:rPr>
          <w:sz w:val="24"/>
          <w:szCs w:val="24"/>
        </w:rPr>
        <w:t>unobligated</w:t>
      </w:r>
      <w:r w:rsidRPr="00A52C5F">
        <w:rPr>
          <w:spacing w:val="-2"/>
          <w:sz w:val="24"/>
          <w:szCs w:val="24"/>
        </w:rPr>
        <w:t xml:space="preserve"> </w:t>
      </w:r>
      <w:r w:rsidRPr="00A52C5F">
        <w:rPr>
          <w:sz w:val="24"/>
          <w:szCs w:val="24"/>
        </w:rPr>
        <w:t>balances</w:t>
      </w:r>
      <w:r w:rsidRPr="00A52C5F">
        <w:rPr>
          <w:spacing w:val="-4"/>
          <w:sz w:val="24"/>
          <w:szCs w:val="24"/>
        </w:rPr>
        <w:t xml:space="preserve"> </w:t>
      </w:r>
      <w:r w:rsidRPr="00A52C5F">
        <w:rPr>
          <w:sz w:val="24"/>
          <w:szCs w:val="24"/>
        </w:rPr>
        <w:t>to</w:t>
      </w:r>
      <w:r w:rsidRPr="00A52C5F">
        <w:rPr>
          <w:spacing w:val="-2"/>
          <w:sz w:val="24"/>
          <w:szCs w:val="24"/>
        </w:rPr>
        <w:t xml:space="preserve"> </w:t>
      </w:r>
      <w:r w:rsidRPr="00A52C5F">
        <w:rPr>
          <w:sz w:val="24"/>
          <w:szCs w:val="24"/>
        </w:rPr>
        <w:t>an</w:t>
      </w:r>
      <w:r w:rsidRPr="00A52C5F">
        <w:rPr>
          <w:spacing w:val="-4"/>
          <w:sz w:val="24"/>
          <w:szCs w:val="24"/>
        </w:rPr>
        <w:t xml:space="preserve"> </w:t>
      </w:r>
      <w:r w:rsidRPr="00A52C5F">
        <w:rPr>
          <w:sz w:val="24"/>
          <w:szCs w:val="24"/>
        </w:rPr>
        <w:t>expired</w:t>
      </w:r>
      <w:r w:rsidRPr="00A52C5F">
        <w:rPr>
          <w:spacing w:val="-4"/>
          <w:sz w:val="24"/>
          <w:szCs w:val="24"/>
        </w:rPr>
        <w:t xml:space="preserve"> </w:t>
      </w:r>
      <w:r w:rsidRPr="00A52C5F">
        <w:rPr>
          <w:sz w:val="24"/>
          <w:szCs w:val="24"/>
        </w:rPr>
        <w:t>Treasury Appropriation</w:t>
      </w:r>
      <w:r w:rsidRPr="00A52C5F">
        <w:rPr>
          <w:spacing w:val="-6"/>
          <w:sz w:val="24"/>
          <w:szCs w:val="24"/>
        </w:rPr>
        <w:t xml:space="preserve"> </w:t>
      </w:r>
      <w:r w:rsidRPr="00A52C5F">
        <w:rPr>
          <w:sz w:val="24"/>
          <w:szCs w:val="24"/>
        </w:rPr>
        <w:t>Fund</w:t>
      </w:r>
      <w:r w:rsidRPr="00A52C5F">
        <w:rPr>
          <w:spacing w:val="-5"/>
          <w:sz w:val="24"/>
          <w:szCs w:val="24"/>
        </w:rPr>
        <w:t xml:space="preserve"> </w:t>
      </w:r>
      <w:r w:rsidRPr="00A52C5F">
        <w:rPr>
          <w:sz w:val="24"/>
          <w:szCs w:val="24"/>
        </w:rPr>
        <w:t>Symbol,</w:t>
      </w:r>
      <w:r w:rsidRPr="00A52C5F">
        <w:rPr>
          <w:spacing w:val="-7"/>
          <w:sz w:val="24"/>
          <w:szCs w:val="24"/>
        </w:rPr>
        <w:t xml:space="preserve"> </w:t>
      </w:r>
      <w:r w:rsidRPr="00A52C5F">
        <w:rPr>
          <w:sz w:val="24"/>
          <w:szCs w:val="24"/>
        </w:rPr>
        <w:t>where</w:t>
      </w:r>
      <w:r w:rsidRPr="00A52C5F">
        <w:rPr>
          <w:spacing w:val="-6"/>
          <w:sz w:val="24"/>
          <w:szCs w:val="24"/>
        </w:rPr>
        <w:t xml:space="preserve"> </w:t>
      </w:r>
      <w:r w:rsidRPr="00A52C5F">
        <w:rPr>
          <w:sz w:val="24"/>
          <w:szCs w:val="24"/>
        </w:rPr>
        <w:t>the</w:t>
      </w:r>
      <w:r w:rsidRPr="00A52C5F">
        <w:rPr>
          <w:spacing w:val="-6"/>
          <w:sz w:val="24"/>
          <w:szCs w:val="24"/>
        </w:rPr>
        <w:t xml:space="preserve"> </w:t>
      </w:r>
      <w:r w:rsidRPr="00A52C5F">
        <w:rPr>
          <w:sz w:val="24"/>
          <w:szCs w:val="24"/>
        </w:rPr>
        <w:t>source</w:t>
      </w:r>
      <w:r w:rsidRPr="00A52C5F">
        <w:rPr>
          <w:spacing w:val="-8"/>
          <w:sz w:val="24"/>
          <w:szCs w:val="24"/>
        </w:rPr>
        <w:t xml:space="preserve"> </w:t>
      </w:r>
      <w:r w:rsidRPr="00A52C5F">
        <w:rPr>
          <w:sz w:val="24"/>
          <w:szCs w:val="24"/>
        </w:rPr>
        <w:t>of</w:t>
      </w:r>
      <w:r w:rsidRPr="00A52C5F">
        <w:rPr>
          <w:spacing w:val="-5"/>
          <w:sz w:val="24"/>
          <w:szCs w:val="24"/>
        </w:rPr>
        <w:t xml:space="preserve"> </w:t>
      </w:r>
      <w:r w:rsidRPr="00A52C5F">
        <w:rPr>
          <w:sz w:val="24"/>
          <w:szCs w:val="24"/>
        </w:rPr>
        <w:t>the</w:t>
      </w:r>
      <w:r w:rsidRPr="00A52C5F">
        <w:rPr>
          <w:spacing w:val="-6"/>
          <w:sz w:val="24"/>
          <w:szCs w:val="24"/>
        </w:rPr>
        <w:t xml:space="preserve"> </w:t>
      </w:r>
      <w:r w:rsidRPr="00A52C5F">
        <w:rPr>
          <w:sz w:val="24"/>
          <w:szCs w:val="24"/>
        </w:rPr>
        <w:t>transfer</w:t>
      </w:r>
      <w:r w:rsidRPr="00A52C5F">
        <w:rPr>
          <w:spacing w:val="-5"/>
          <w:sz w:val="24"/>
          <w:szCs w:val="24"/>
        </w:rPr>
        <w:t xml:space="preserve"> </w:t>
      </w:r>
      <w:r w:rsidRPr="00A52C5F">
        <w:rPr>
          <w:sz w:val="24"/>
          <w:szCs w:val="24"/>
        </w:rPr>
        <w:t>is</w:t>
      </w:r>
      <w:r w:rsidRPr="00A52C5F">
        <w:rPr>
          <w:spacing w:val="-7"/>
          <w:sz w:val="24"/>
          <w:szCs w:val="24"/>
        </w:rPr>
        <w:t xml:space="preserve"> </w:t>
      </w:r>
      <w:r w:rsidRPr="00A52C5F">
        <w:rPr>
          <w:sz w:val="24"/>
          <w:szCs w:val="24"/>
        </w:rPr>
        <w:t>derived</w:t>
      </w:r>
      <w:r w:rsidRPr="00A52C5F">
        <w:rPr>
          <w:spacing w:val="-7"/>
          <w:sz w:val="24"/>
          <w:szCs w:val="24"/>
        </w:rPr>
        <w:t xml:space="preserve"> </w:t>
      </w:r>
      <w:r w:rsidRPr="00A52C5F">
        <w:rPr>
          <w:sz w:val="24"/>
          <w:szCs w:val="24"/>
        </w:rPr>
        <w:t>from</w:t>
      </w:r>
      <w:r w:rsidRPr="00A52C5F">
        <w:rPr>
          <w:spacing w:val="-5"/>
          <w:sz w:val="24"/>
          <w:szCs w:val="24"/>
        </w:rPr>
        <w:t xml:space="preserve"> </w:t>
      </w:r>
      <w:r w:rsidRPr="00A52C5F">
        <w:rPr>
          <w:sz w:val="24"/>
          <w:szCs w:val="24"/>
        </w:rPr>
        <w:t>appropriated</w:t>
      </w:r>
      <w:r w:rsidRPr="00A52C5F">
        <w:rPr>
          <w:spacing w:val="-5"/>
          <w:sz w:val="24"/>
          <w:szCs w:val="24"/>
        </w:rPr>
        <w:t xml:space="preserve"> </w:t>
      </w:r>
      <w:r w:rsidRPr="00A52C5F">
        <w:rPr>
          <w:spacing w:val="-2"/>
          <w:sz w:val="24"/>
          <w:szCs w:val="24"/>
        </w:rPr>
        <w:t>receipts</w:t>
      </w:r>
      <w:r>
        <w:rPr>
          <w:spacing w:val="-2"/>
          <w:sz w:val="24"/>
          <w:szCs w:val="24"/>
        </w:rPr>
        <w:t xml:space="preserve"> </w:t>
      </w:r>
      <w:bookmarkStart w:id="0" w:name="_Hlk149545179"/>
      <w:r w:rsidRPr="00A52C5F">
        <w:rPr>
          <w:b/>
          <w:bCs/>
          <w:color w:val="0070C0"/>
          <w:spacing w:val="-2"/>
          <w:sz w:val="24"/>
          <w:szCs w:val="24"/>
          <w:highlight w:val="yellow"/>
        </w:rPr>
        <w:t>or spending authority from offsetting collections.</w:t>
      </w:r>
      <w:bookmarkEnd w:id="0"/>
    </w:p>
    <w:p w14:paraId="48CF316C" w14:textId="77777777" w:rsidR="00A52C5F" w:rsidRPr="00A52C5F" w:rsidRDefault="00A52C5F" w:rsidP="00A52C5F">
      <w:pPr>
        <w:pStyle w:val="BodyText"/>
        <w:tabs>
          <w:tab w:val="left" w:pos="1959"/>
        </w:tabs>
        <w:spacing w:before="121"/>
        <w:ind w:left="1959" w:right="316" w:hanging="1181"/>
        <w:rPr>
          <w:sz w:val="24"/>
          <w:szCs w:val="24"/>
        </w:rPr>
      </w:pPr>
      <w:r w:rsidRPr="00A52C5F">
        <w:rPr>
          <w:b/>
          <w:spacing w:val="-2"/>
          <w:sz w:val="24"/>
          <w:szCs w:val="24"/>
        </w:rPr>
        <w:t>Comment:</w:t>
      </w:r>
      <w:r w:rsidRPr="00A52C5F">
        <w:rPr>
          <w:b/>
          <w:sz w:val="24"/>
          <w:szCs w:val="24"/>
        </w:rPr>
        <w:tab/>
      </w:r>
      <w:r w:rsidRPr="00A52C5F">
        <w:rPr>
          <w:sz w:val="24"/>
          <w:szCs w:val="24"/>
        </w:rPr>
        <w:t>Transfer</w:t>
      </w:r>
      <w:r w:rsidRPr="00A52C5F">
        <w:rPr>
          <w:spacing w:val="-3"/>
          <w:sz w:val="24"/>
          <w:szCs w:val="24"/>
        </w:rPr>
        <w:t xml:space="preserve"> </w:t>
      </w:r>
      <w:r w:rsidRPr="00A52C5F">
        <w:rPr>
          <w:sz w:val="24"/>
          <w:szCs w:val="24"/>
        </w:rPr>
        <w:t>partners</w:t>
      </w:r>
      <w:r w:rsidRPr="00A52C5F">
        <w:rPr>
          <w:spacing w:val="-5"/>
          <w:sz w:val="24"/>
          <w:szCs w:val="24"/>
        </w:rPr>
        <w:t xml:space="preserve"> </w:t>
      </w:r>
      <w:r w:rsidRPr="00A52C5F">
        <w:rPr>
          <w:sz w:val="24"/>
          <w:szCs w:val="24"/>
        </w:rPr>
        <w:t>must</w:t>
      </w:r>
      <w:r w:rsidRPr="00A52C5F">
        <w:rPr>
          <w:spacing w:val="-4"/>
          <w:sz w:val="24"/>
          <w:szCs w:val="24"/>
        </w:rPr>
        <w:t xml:space="preserve"> </w:t>
      </w:r>
      <w:r w:rsidRPr="00A52C5F">
        <w:rPr>
          <w:sz w:val="24"/>
          <w:szCs w:val="24"/>
        </w:rPr>
        <w:t>use</w:t>
      </w:r>
      <w:r w:rsidRPr="00A52C5F">
        <w:rPr>
          <w:spacing w:val="-4"/>
          <w:sz w:val="24"/>
          <w:szCs w:val="24"/>
        </w:rPr>
        <w:t xml:space="preserve"> </w:t>
      </w:r>
      <w:r w:rsidRPr="00A52C5F">
        <w:rPr>
          <w:sz w:val="24"/>
          <w:szCs w:val="24"/>
        </w:rPr>
        <w:t>USSGL</w:t>
      </w:r>
      <w:r w:rsidRPr="00A52C5F">
        <w:rPr>
          <w:spacing w:val="-3"/>
          <w:sz w:val="24"/>
          <w:szCs w:val="24"/>
        </w:rPr>
        <w:t xml:space="preserve"> </w:t>
      </w:r>
      <w:r w:rsidRPr="00A52C5F">
        <w:rPr>
          <w:sz w:val="24"/>
          <w:szCs w:val="24"/>
        </w:rPr>
        <w:t>TC-A414.</w:t>
      </w:r>
      <w:r w:rsidRPr="00A52C5F">
        <w:rPr>
          <w:spacing w:val="-3"/>
          <w:sz w:val="24"/>
          <w:szCs w:val="24"/>
        </w:rPr>
        <w:t xml:space="preserve"> </w:t>
      </w:r>
      <w:r w:rsidRPr="00A52C5F">
        <w:rPr>
          <w:sz w:val="24"/>
          <w:szCs w:val="24"/>
        </w:rPr>
        <w:t>Refer</w:t>
      </w:r>
      <w:r w:rsidRPr="00A52C5F">
        <w:rPr>
          <w:spacing w:val="-3"/>
          <w:sz w:val="24"/>
          <w:szCs w:val="24"/>
        </w:rPr>
        <w:t xml:space="preserve"> </w:t>
      </w:r>
      <w:r w:rsidRPr="00A52C5F">
        <w:rPr>
          <w:sz w:val="24"/>
          <w:szCs w:val="24"/>
        </w:rPr>
        <w:t>to</w:t>
      </w:r>
      <w:r w:rsidRPr="00A52C5F">
        <w:rPr>
          <w:spacing w:val="-3"/>
          <w:sz w:val="24"/>
          <w:szCs w:val="24"/>
        </w:rPr>
        <w:t xml:space="preserve"> </w:t>
      </w:r>
      <w:r w:rsidRPr="00A52C5F">
        <w:rPr>
          <w:sz w:val="24"/>
          <w:szCs w:val="24"/>
        </w:rPr>
        <w:t>conventions</w:t>
      </w:r>
      <w:r w:rsidRPr="00A52C5F">
        <w:rPr>
          <w:spacing w:val="-5"/>
          <w:sz w:val="24"/>
          <w:szCs w:val="24"/>
        </w:rPr>
        <w:t xml:space="preserve"> </w:t>
      </w:r>
      <w:r w:rsidRPr="00A52C5F">
        <w:rPr>
          <w:sz w:val="24"/>
          <w:szCs w:val="24"/>
        </w:rPr>
        <w:t>and</w:t>
      </w:r>
      <w:r w:rsidRPr="00A52C5F">
        <w:rPr>
          <w:spacing w:val="-3"/>
          <w:sz w:val="24"/>
          <w:szCs w:val="24"/>
        </w:rPr>
        <w:t xml:space="preserve"> </w:t>
      </w:r>
      <w:r w:rsidRPr="00A52C5F">
        <w:rPr>
          <w:sz w:val="24"/>
          <w:szCs w:val="24"/>
        </w:rPr>
        <w:t>limitations listed on the coversheet at the beginning of this section.</w:t>
      </w:r>
    </w:p>
    <w:p w14:paraId="4FA7C7D6" w14:textId="77777777" w:rsidR="00A52C5F" w:rsidRPr="00A52C5F" w:rsidRDefault="00A52C5F" w:rsidP="00A52C5F">
      <w:pPr>
        <w:pStyle w:val="Heading1"/>
        <w:spacing w:after="10"/>
        <w:ind w:left="778"/>
        <w:rPr>
          <w:sz w:val="24"/>
          <w:szCs w:val="24"/>
        </w:rPr>
      </w:pPr>
      <w:r w:rsidRPr="00A52C5F">
        <w:rPr>
          <w:sz w:val="24"/>
          <w:szCs w:val="24"/>
        </w:rPr>
        <w:t>Budgetary</w:t>
      </w:r>
      <w:r w:rsidRPr="00A52C5F">
        <w:rPr>
          <w:spacing w:val="-9"/>
          <w:sz w:val="24"/>
          <w:szCs w:val="24"/>
        </w:rPr>
        <w:t xml:space="preserve"> </w:t>
      </w:r>
      <w:r w:rsidRPr="00A52C5F">
        <w:rPr>
          <w:spacing w:val="-4"/>
          <w:sz w:val="24"/>
          <w:szCs w:val="24"/>
        </w:rPr>
        <w:t>Entry</w:t>
      </w:r>
    </w:p>
    <w:tbl>
      <w:tblPr>
        <w:tblW w:w="0" w:type="auto"/>
        <w:tblInd w:w="736" w:type="dxa"/>
        <w:tblLayout w:type="fixed"/>
        <w:tblCellMar>
          <w:left w:w="0" w:type="dxa"/>
          <w:right w:w="0" w:type="dxa"/>
        </w:tblCellMar>
        <w:tblLook w:val="01E0" w:firstRow="1" w:lastRow="1" w:firstColumn="1" w:lastColumn="1" w:noHBand="0" w:noVBand="0"/>
      </w:tblPr>
      <w:tblGrid>
        <w:gridCol w:w="966"/>
        <w:gridCol w:w="1192"/>
        <w:gridCol w:w="5123"/>
      </w:tblGrid>
      <w:tr w:rsidR="00A52C5F" w:rsidRPr="00A52C5F" w14:paraId="57FEC0F8" w14:textId="77777777" w:rsidTr="00577268">
        <w:trPr>
          <w:trHeight w:val="224"/>
        </w:trPr>
        <w:tc>
          <w:tcPr>
            <w:tcW w:w="966" w:type="dxa"/>
          </w:tcPr>
          <w:p w14:paraId="72AA4125" w14:textId="77777777" w:rsidR="00A52C5F" w:rsidRPr="00A52C5F" w:rsidRDefault="00A52C5F" w:rsidP="00577268">
            <w:pPr>
              <w:pStyle w:val="TableParagraph"/>
              <w:spacing w:line="204" w:lineRule="exact"/>
              <w:ind w:left="50"/>
              <w:rPr>
                <w:sz w:val="24"/>
                <w:szCs w:val="24"/>
              </w:rPr>
            </w:pPr>
            <w:r w:rsidRPr="00A52C5F">
              <w:rPr>
                <w:spacing w:val="-4"/>
                <w:sz w:val="24"/>
                <w:szCs w:val="24"/>
              </w:rPr>
              <w:t>Debit</w:t>
            </w:r>
          </w:p>
        </w:tc>
        <w:tc>
          <w:tcPr>
            <w:tcW w:w="1192" w:type="dxa"/>
          </w:tcPr>
          <w:p w14:paraId="08921192" w14:textId="77777777" w:rsidR="00A52C5F" w:rsidRPr="00A52C5F" w:rsidRDefault="00A52C5F" w:rsidP="00577268">
            <w:pPr>
              <w:pStyle w:val="TableParagraph"/>
              <w:spacing w:line="204" w:lineRule="exact"/>
              <w:ind w:left="265"/>
              <w:rPr>
                <w:sz w:val="24"/>
                <w:szCs w:val="24"/>
              </w:rPr>
            </w:pPr>
            <w:r w:rsidRPr="00A52C5F">
              <w:rPr>
                <w:spacing w:val="-2"/>
                <w:sz w:val="24"/>
                <w:szCs w:val="24"/>
              </w:rPr>
              <w:t>419200</w:t>
            </w:r>
          </w:p>
        </w:tc>
        <w:tc>
          <w:tcPr>
            <w:tcW w:w="5123" w:type="dxa"/>
          </w:tcPr>
          <w:p w14:paraId="66B8BB85" w14:textId="77777777" w:rsidR="00A52C5F" w:rsidRPr="00A52C5F" w:rsidRDefault="00A52C5F" w:rsidP="00577268">
            <w:pPr>
              <w:pStyle w:val="TableParagraph"/>
              <w:spacing w:line="204" w:lineRule="exact"/>
              <w:ind w:left="172"/>
              <w:rPr>
                <w:sz w:val="24"/>
                <w:szCs w:val="24"/>
              </w:rPr>
            </w:pPr>
            <w:r w:rsidRPr="00A52C5F">
              <w:rPr>
                <w:sz w:val="24"/>
                <w:szCs w:val="24"/>
              </w:rPr>
              <w:t>Balance</w:t>
            </w:r>
            <w:r w:rsidRPr="00A52C5F">
              <w:rPr>
                <w:spacing w:val="-7"/>
                <w:sz w:val="24"/>
                <w:szCs w:val="24"/>
              </w:rPr>
              <w:t xml:space="preserve"> </w:t>
            </w:r>
            <w:r w:rsidRPr="00A52C5F">
              <w:rPr>
                <w:sz w:val="24"/>
                <w:szCs w:val="24"/>
              </w:rPr>
              <w:t>Transfers</w:t>
            </w:r>
            <w:r w:rsidRPr="00A52C5F">
              <w:rPr>
                <w:spacing w:val="-7"/>
                <w:sz w:val="24"/>
                <w:szCs w:val="24"/>
              </w:rPr>
              <w:t xml:space="preserve"> </w:t>
            </w:r>
            <w:r w:rsidRPr="00A52C5F">
              <w:rPr>
                <w:sz w:val="24"/>
                <w:szCs w:val="24"/>
              </w:rPr>
              <w:t>-</w:t>
            </w:r>
            <w:r w:rsidRPr="00A52C5F">
              <w:rPr>
                <w:spacing w:val="-5"/>
                <w:sz w:val="24"/>
                <w:szCs w:val="24"/>
              </w:rPr>
              <w:t xml:space="preserve"> </w:t>
            </w:r>
            <w:r w:rsidRPr="00A52C5F">
              <w:rPr>
                <w:sz w:val="24"/>
                <w:szCs w:val="24"/>
              </w:rPr>
              <w:t>Unexpired</w:t>
            </w:r>
            <w:r w:rsidRPr="00A52C5F">
              <w:rPr>
                <w:spacing w:val="-5"/>
                <w:sz w:val="24"/>
                <w:szCs w:val="24"/>
              </w:rPr>
              <w:t xml:space="preserve"> </w:t>
            </w:r>
            <w:r w:rsidRPr="00A52C5F">
              <w:rPr>
                <w:sz w:val="24"/>
                <w:szCs w:val="24"/>
              </w:rPr>
              <w:t>to</w:t>
            </w:r>
            <w:r w:rsidRPr="00A52C5F">
              <w:rPr>
                <w:spacing w:val="-5"/>
                <w:sz w:val="24"/>
                <w:szCs w:val="24"/>
              </w:rPr>
              <w:t xml:space="preserve"> </w:t>
            </w:r>
            <w:r w:rsidRPr="00A52C5F">
              <w:rPr>
                <w:spacing w:val="-2"/>
                <w:sz w:val="24"/>
                <w:szCs w:val="24"/>
              </w:rPr>
              <w:t>Expired</w:t>
            </w:r>
          </w:p>
        </w:tc>
      </w:tr>
      <w:tr w:rsidR="00A52C5F" w:rsidRPr="00A52C5F" w14:paraId="104723B2" w14:textId="77777777" w:rsidTr="00577268">
        <w:trPr>
          <w:trHeight w:val="229"/>
        </w:trPr>
        <w:tc>
          <w:tcPr>
            <w:tcW w:w="966" w:type="dxa"/>
          </w:tcPr>
          <w:p w14:paraId="633DDA42" w14:textId="77777777" w:rsidR="00A52C5F" w:rsidRPr="00A52C5F" w:rsidRDefault="00A52C5F" w:rsidP="00577268">
            <w:pPr>
              <w:pStyle w:val="TableParagraph"/>
              <w:spacing w:line="209" w:lineRule="exact"/>
              <w:ind w:right="263"/>
              <w:jc w:val="right"/>
              <w:rPr>
                <w:sz w:val="24"/>
                <w:szCs w:val="24"/>
              </w:rPr>
            </w:pPr>
            <w:r w:rsidRPr="00A52C5F">
              <w:rPr>
                <w:spacing w:val="-2"/>
                <w:sz w:val="24"/>
                <w:szCs w:val="24"/>
              </w:rPr>
              <w:t>Credit</w:t>
            </w:r>
          </w:p>
        </w:tc>
        <w:tc>
          <w:tcPr>
            <w:tcW w:w="1192" w:type="dxa"/>
          </w:tcPr>
          <w:p w14:paraId="56EB12F5" w14:textId="77777777" w:rsidR="00A52C5F" w:rsidRPr="00A52C5F" w:rsidRDefault="00A52C5F" w:rsidP="00577268">
            <w:pPr>
              <w:pStyle w:val="TableParagraph"/>
              <w:spacing w:line="209" w:lineRule="exact"/>
              <w:ind w:right="171"/>
              <w:jc w:val="right"/>
              <w:rPr>
                <w:sz w:val="24"/>
                <w:szCs w:val="24"/>
              </w:rPr>
            </w:pPr>
            <w:r w:rsidRPr="00A52C5F">
              <w:rPr>
                <w:spacing w:val="-2"/>
                <w:sz w:val="24"/>
                <w:szCs w:val="24"/>
              </w:rPr>
              <w:t>445000</w:t>
            </w:r>
          </w:p>
        </w:tc>
        <w:tc>
          <w:tcPr>
            <w:tcW w:w="5123" w:type="dxa"/>
          </w:tcPr>
          <w:p w14:paraId="134319F2" w14:textId="77777777" w:rsidR="00A52C5F" w:rsidRPr="00A52C5F" w:rsidRDefault="00A52C5F" w:rsidP="00577268">
            <w:pPr>
              <w:pStyle w:val="TableParagraph"/>
              <w:spacing w:line="209" w:lineRule="exact"/>
              <w:ind w:left="371"/>
              <w:rPr>
                <w:sz w:val="24"/>
                <w:szCs w:val="24"/>
              </w:rPr>
            </w:pPr>
            <w:r w:rsidRPr="00A52C5F">
              <w:rPr>
                <w:sz w:val="24"/>
                <w:szCs w:val="24"/>
              </w:rPr>
              <w:t>Unapportioned</w:t>
            </w:r>
            <w:r w:rsidRPr="00A52C5F">
              <w:rPr>
                <w:spacing w:val="-6"/>
                <w:sz w:val="24"/>
                <w:szCs w:val="24"/>
              </w:rPr>
              <w:t xml:space="preserve"> </w:t>
            </w:r>
            <w:r w:rsidRPr="00A52C5F">
              <w:rPr>
                <w:sz w:val="24"/>
                <w:szCs w:val="24"/>
              </w:rPr>
              <w:t>-</w:t>
            </w:r>
            <w:r w:rsidRPr="00A52C5F">
              <w:rPr>
                <w:spacing w:val="-9"/>
                <w:sz w:val="24"/>
                <w:szCs w:val="24"/>
              </w:rPr>
              <w:t xml:space="preserve"> </w:t>
            </w:r>
            <w:r w:rsidRPr="00A52C5F">
              <w:rPr>
                <w:sz w:val="24"/>
                <w:szCs w:val="24"/>
              </w:rPr>
              <w:t>Unexpired</w:t>
            </w:r>
            <w:r w:rsidRPr="00A52C5F">
              <w:rPr>
                <w:spacing w:val="-6"/>
                <w:sz w:val="24"/>
                <w:szCs w:val="24"/>
              </w:rPr>
              <w:t xml:space="preserve"> </w:t>
            </w:r>
            <w:r w:rsidRPr="00A52C5F">
              <w:rPr>
                <w:spacing w:val="-2"/>
                <w:sz w:val="24"/>
                <w:szCs w:val="24"/>
              </w:rPr>
              <w:t>Authority</w:t>
            </w:r>
          </w:p>
        </w:tc>
      </w:tr>
      <w:tr w:rsidR="00A52C5F" w:rsidRPr="00A52C5F" w14:paraId="2C374C19" w14:textId="77777777" w:rsidTr="00577268">
        <w:trPr>
          <w:trHeight w:val="225"/>
        </w:trPr>
        <w:tc>
          <w:tcPr>
            <w:tcW w:w="966" w:type="dxa"/>
          </w:tcPr>
          <w:p w14:paraId="143121C8" w14:textId="77777777" w:rsidR="00A52C5F" w:rsidRPr="00A52C5F" w:rsidRDefault="00A52C5F" w:rsidP="00577268">
            <w:pPr>
              <w:pStyle w:val="TableParagraph"/>
              <w:spacing w:line="206" w:lineRule="exact"/>
              <w:ind w:right="263"/>
              <w:jc w:val="right"/>
              <w:rPr>
                <w:sz w:val="24"/>
                <w:szCs w:val="24"/>
              </w:rPr>
            </w:pPr>
            <w:r w:rsidRPr="00A52C5F">
              <w:rPr>
                <w:spacing w:val="-2"/>
                <w:sz w:val="24"/>
                <w:szCs w:val="24"/>
              </w:rPr>
              <w:t>Credit</w:t>
            </w:r>
          </w:p>
        </w:tc>
        <w:tc>
          <w:tcPr>
            <w:tcW w:w="1192" w:type="dxa"/>
          </w:tcPr>
          <w:p w14:paraId="3BE9BF63" w14:textId="77777777" w:rsidR="00A52C5F" w:rsidRPr="00A52C5F" w:rsidRDefault="00A52C5F" w:rsidP="00577268">
            <w:pPr>
              <w:pStyle w:val="TableParagraph"/>
              <w:spacing w:line="206" w:lineRule="exact"/>
              <w:ind w:right="171"/>
              <w:jc w:val="right"/>
              <w:rPr>
                <w:sz w:val="24"/>
                <w:szCs w:val="24"/>
              </w:rPr>
            </w:pPr>
            <w:r w:rsidRPr="00A52C5F">
              <w:rPr>
                <w:spacing w:val="-2"/>
                <w:sz w:val="24"/>
                <w:szCs w:val="24"/>
              </w:rPr>
              <w:t>465000</w:t>
            </w:r>
          </w:p>
        </w:tc>
        <w:tc>
          <w:tcPr>
            <w:tcW w:w="5123" w:type="dxa"/>
          </w:tcPr>
          <w:p w14:paraId="1160089E" w14:textId="77777777" w:rsidR="00A52C5F" w:rsidRPr="00A52C5F" w:rsidRDefault="00A52C5F" w:rsidP="00577268">
            <w:pPr>
              <w:pStyle w:val="TableParagraph"/>
              <w:spacing w:line="206" w:lineRule="exact"/>
              <w:ind w:left="371"/>
              <w:rPr>
                <w:sz w:val="24"/>
                <w:szCs w:val="24"/>
              </w:rPr>
            </w:pPr>
            <w:r w:rsidRPr="00A52C5F">
              <w:rPr>
                <w:sz w:val="24"/>
                <w:szCs w:val="24"/>
              </w:rPr>
              <w:t>Allotments</w:t>
            </w:r>
            <w:r w:rsidRPr="00A52C5F">
              <w:rPr>
                <w:spacing w:val="-7"/>
                <w:sz w:val="24"/>
                <w:szCs w:val="24"/>
              </w:rPr>
              <w:t xml:space="preserve"> </w:t>
            </w:r>
            <w:r w:rsidRPr="00A52C5F">
              <w:rPr>
                <w:sz w:val="24"/>
                <w:szCs w:val="24"/>
              </w:rPr>
              <w:t>-</w:t>
            </w:r>
            <w:r w:rsidRPr="00A52C5F">
              <w:rPr>
                <w:spacing w:val="-4"/>
                <w:sz w:val="24"/>
                <w:szCs w:val="24"/>
              </w:rPr>
              <w:t xml:space="preserve"> </w:t>
            </w:r>
            <w:r w:rsidRPr="00A52C5F">
              <w:rPr>
                <w:sz w:val="24"/>
                <w:szCs w:val="24"/>
              </w:rPr>
              <w:t>Expired</w:t>
            </w:r>
            <w:r w:rsidRPr="00A52C5F">
              <w:rPr>
                <w:spacing w:val="-6"/>
                <w:sz w:val="24"/>
                <w:szCs w:val="24"/>
              </w:rPr>
              <w:t xml:space="preserve"> </w:t>
            </w:r>
            <w:r w:rsidRPr="00A52C5F">
              <w:rPr>
                <w:spacing w:val="-2"/>
                <w:sz w:val="24"/>
                <w:szCs w:val="24"/>
              </w:rPr>
              <w:t>Authority</w:t>
            </w:r>
          </w:p>
        </w:tc>
      </w:tr>
      <w:tr w:rsidR="00A52C5F" w:rsidRPr="00A52C5F" w14:paraId="22FDEE0D" w14:textId="77777777" w:rsidTr="00577268">
        <w:trPr>
          <w:trHeight w:val="350"/>
        </w:trPr>
        <w:tc>
          <w:tcPr>
            <w:tcW w:w="7281" w:type="dxa"/>
            <w:gridSpan w:val="3"/>
          </w:tcPr>
          <w:p w14:paraId="606F257C" w14:textId="77777777" w:rsidR="00A52C5F" w:rsidRPr="00A52C5F" w:rsidRDefault="00A52C5F" w:rsidP="00577268">
            <w:pPr>
              <w:pStyle w:val="TableParagraph"/>
              <w:spacing w:before="120"/>
              <w:ind w:left="50"/>
              <w:rPr>
                <w:b/>
                <w:sz w:val="24"/>
                <w:szCs w:val="24"/>
              </w:rPr>
            </w:pPr>
            <w:r w:rsidRPr="00A52C5F">
              <w:rPr>
                <w:b/>
                <w:sz w:val="24"/>
                <w:szCs w:val="24"/>
              </w:rPr>
              <w:t>Proprietary</w:t>
            </w:r>
            <w:r w:rsidRPr="00A52C5F">
              <w:rPr>
                <w:b/>
                <w:spacing w:val="-10"/>
                <w:sz w:val="24"/>
                <w:szCs w:val="24"/>
              </w:rPr>
              <w:t xml:space="preserve"> </w:t>
            </w:r>
            <w:r w:rsidRPr="00A52C5F">
              <w:rPr>
                <w:b/>
                <w:spacing w:val="-4"/>
                <w:sz w:val="24"/>
                <w:szCs w:val="24"/>
              </w:rPr>
              <w:t>Entry</w:t>
            </w:r>
          </w:p>
        </w:tc>
      </w:tr>
      <w:tr w:rsidR="00A52C5F" w:rsidRPr="00A52C5F" w14:paraId="714B83C3" w14:textId="77777777" w:rsidTr="00577268">
        <w:trPr>
          <w:trHeight w:val="235"/>
        </w:trPr>
        <w:tc>
          <w:tcPr>
            <w:tcW w:w="966" w:type="dxa"/>
          </w:tcPr>
          <w:p w14:paraId="02A220B3" w14:textId="77777777" w:rsidR="00A52C5F" w:rsidRPr="00A52C5F" w:rsidRDefault="00A52C5F" w:rsidP="00577268">
            <w:pPr>
              <w:pStyle w:val="TableParagraph"/>
              <w:spacing w:line="206" w:lineRule="exact"/>
              <w:ind w:left="50"/>
              <w:rPr>
                <w:sz w:val="24"/>
                <w:szCs w:val="24"/>
              </w:rPr>
            </w:pPr>
            <w:r w:rsidRPr="00A52C5F">
              <w:rPr>
                <w:spacing w:val="-4"/>
                <w:sz w:val="24"/>
                <w:szCs w:val="24"/>
              </w:rPr>
              <w:t>Debit</w:t>
            </w:r>
          </w:p>
        </w:tc>
        <w:tc>
          <w:tcPr>
            <w:tcW w:w="1192" w:type="dxa"/>
          </w:tcPr>
          <w:p w14:paraId="20CD1A71" w14:textId="77777777" w:rsidR="00A52C5F" w:rsidRPr="00A52C5F" w:rsidRDefault="00A52C5F" w:rsidP="00577268">
            <w:pPr>
              <w:pStyle w:val="TableParagraph"/>
              <w:spacing w:line="206" w:lineRule="exact"/>
              <w:ind w:left="264"/>
              <w:rPr>
                <w:sz w:val="24"/>
                <w:szCs w:val="24"/>
              </w:rPr>
            </w:pPr>
            <w:r w:rsidRPr="00A52C5F">
              <w:rPr>
                <w:spacing w:val="-2"/>
                <w:sz w:val="24"/>
                <w:szCs w:val="24"/>
              </w:rPr>
              <w:t>101000</w:t>
            </w:r>
          </w:p>
        </w:tc>
        <w:tc>
          <w:tcPr>
            <w:tcW w:w="5123" w:type="dxa"/>
          </w:tcPr>
          <w:p w14:paraId="777C295B" w14:textId="77777777" w:rsidR="00A52C5F" w:rsidRPr="00A52C5F" w:rsidRDefault="00A52C5F" w:rsidP="00577268">
            <w:pPr>
              <w:pStyle w:val="TableParagraph"/>
              <w:spacing w:line="206" w:lineRule="exact"/>
              <w:ind w:left="172"/>
              <w:rPr>
                <w:sz w:val="24"/>
                <w:szCs w:val="24"/>
              </w:rPr>
            </w:pPr>
            <w:r w:rsidRPr="00A52C5F">
              <w:rPr>
                <w:sz w:val="24"/>
                <w:szCs w:val="24"/>
              </w:rPr>
              <w:t>Fund</w:t>
            </w:r>
            <w:r w:rsidRPr="00A52C5F">
              <w:rPr>
                <w:spacing w:val="-5"/>
                <w:sz w:val="24"/>
                <w:szCs w:val="24"/>
              </w:rPr>
              <w:t xml:space="preserve"> </w:t>
            </w:r>
            <w:r w:rsidRPr="00A52C5F">
              <w:rPr>
                <w:sz w:val="24"/>
                <w:szCs w:val="24"/>
              </w:rPr>
              <w:t>Balance</w:t>
            </w:r>
            <w:r w:rsidRPr="00A52C5F">
              <w:rPr>
                <w:spacing w:val="-6"/>
                <w:sz w:val="24"/>
                <w:szCs w:val="24"/>
              </w:rPr>
              <w:t xml:space="preserve"> </w:t>
            </w:r>
            <w:r w:rsidRPr="00A52C5F">
              <w:rPr>
                <w:sz w:val="24"/>
                <w:szCs w:val="24"/>
              </w:rPr>
              <w:t>With</w:t>
            </w:r>
            <w:r w:rsidRPr="00A52C5F">
              <w:rPr>
                <w:spacing w:val="-5"/>
                <w:sz w:val="24"/>
                <w:szCs w:val="24"/>
              </w:rPr>
              <w:t xml:space="preserve"> </w:t>
            </w:r>
            <w:r w:rsidRPr="00A52C5F">
              <w:rPr>
                <w:spacing w:val="-2"/>
                <w:sz w:val="24"/>
                <w:szCs w:val="24"/>
              </w:rPr>
              <w:t>Treasury</w:t>
            </w:r>
          </w:p>
        </w:tc>
      </w:tr>
      <w:tr w:rsidR="00A52C5F" w:rsidRPr="00A52C5F" w14:paraId="5894A238" w14:textId="77777777" w:rsidTr="00577268">
        <w:trPr>
          <w:trHeight w:val="225"/>
        </w:trPr>
        <w:tc>
          <w:tcPr>
            <w:tcW w:w="966" w:type="dxa"/>
          </w:tcPr>
          <w:p w14:paraId="790ACBD8" w14:textId="77777777" w:rsidR="00A52C5F" w:rsidRPr="00A52C5F" w:rsidRDefault="00A52C5F" w:rsidP="00577268">
            <w:pPr>
              <w:pStyle w:val="TableParagraph"/>
              <w:spacing w:line="206" w:lineRule="exact"/>
              <w:ind w:right="263"/>
              <w:jc w:val="right"/>
              <w:rPr>
                <w:sz w:val="24"/>
                <w:szCs w:val="24"/>
              </w:rPr>
            </w:pPr>
            <w:r w:rsidRPr="00A52C5F">
              <w:rPr>
                <w:spacing w:val="-2"/>
                <w:sz w:val="24"/>
                <w:szCs w:val="24"/>
              </w:rPr>
              <w:t>Credit</w:t>
            </w:r>
          </w:p>
        </w:tc>
        <w:tc>
          <w:tcPr>
            <w:tcW w:w="1192" w:type="dxa"/>
          </w:tcPr>
          <w:p w14:paraId="2E3B0EFD" w14:textId="77777777" w:rsidR="00A52C5F" w:rsidRPr="00A52C5F" w:rsidRDefault="00A52C5F" w:rsidP="00577268">
            <w:pPr>
              <w:pStyle w:val="TableParagraph"/>
              <w:spacing w:line="206" w:lineRule="exact"/>
              <w:ind w:right="171"/>
              <w:jc w:val="right"/>
              <w:rPr>
                <w:sz w:val="24"/>
                <w:szCs w:val="24"/>
              </w:rPr>
            </w:pPr>
            <w:r w:rsidRPr="00A52C5F">
              <w:rPr>
                <w:spacing w:val="-2"/>
                <w:sz w:val="24"/>
                <w:szCs w:val="24"/>
              </w:rPr>
              <w:t>575500</w:t>
            </w:r>
          </w:p>
        </w:tc>
        <w:tc>
          <w:tcPr>
            <w:tcW w:w="5123" w:type="dxa"/>
          </w:tcPr>
          <w:p w14:paraId="00095073" w14:textId="7ACDD4F1" w:rsidR="00A52C5F" w:rsidRDefault="00A52C5F" w:rsidP="00577268">
            <w:pPr>
              <w:pStyle w:val="TableParagraph"/>
              <w:spacing w:line="206" w:lineRule="exact"/>
              <w:ind w:left="371"/>
              <w:rPr>
                <w:spacing w:val="-4"/>
                <w:sz w:val="24"/>
                <w:szCs w:val="24"/>
              </w:rPr>
            </w:pPr>
            <w:r w:rsidRPr="00A52C5F">
              <w:rPr>
                <w:sz w:val="24"/>
                <w:szCs w:val="24"/>
              </w:rPr>
              <w:t>Non-Expenditure</w:t>
            </w:r>
            <w:r w:rsidRPr="00A52C5F">
              <w:rPr>
                <w:spacing w:val="-9"/>
                <w:sz w:val="24"/>
                <w:szCs w:val="24"/>
              </w:rPr>
              <w:t xml:space="preserve"> </w:t>
            </w:r>
            <w:r w:rsidRPr="00A52C5F">
              <w:rPr>
                <w:sz w:val="24"/>
                <w:szCs w:val="24"/>
              </w:rPr>
              <w:t>Financing</w:t>
            </w:r>
            <w:r w:rsidRPr="00A52C5F">
              <w:rPr>
                <w:spacing w:val="-7"/>
                <w:sz w:val="24"/>
                <w:szCs w:val="24"/>
              </w:rPr>
              <w:t xml:space="preserve"> </w:t>
            </w:r>
            <w:r w:rsidRPr="00A52C5F">
              <w:rPr>
                <w:sz w:val="24"/>
                <w:szCs w:val="24"/>
              </w:rPr>
              <w:t>Sources</w:t>
            </w:r>
            <w:r w:rsidRPr="00A52C5F">
              <w:rPr>
                <w:spacing w:val="-7"/>
                <w:sz w:val="24"/>
                <w:szCs w:val="24"/>
              </w:rPr>
              <w:t xml:space="preserve"> </w:t>
            </w:r>
            <w:r w:rsidRPr="00A52C5F">
              <w:rPr>
                <w:sz w:val="24"/>
                <w:szCs w:val="24"/>
              </w:rPr>
              <w:t>-</w:t>
            </w:r>
            <w:r w:rsidRPr="00A52C5F">
              <w:rPr>
                <w:spacing w:val="-7"/>
                <w:sz w:val="24"/>
                <w:szCs w:val="24"/>
              </w:rPr>
              <w:t xml:space="preserve"> </w:t>
            </w:r>
            <w:r w:rsidRPr="00A52C5F">
              <w:rPr>
                <w:sz w:val="24"/>
                <w:szCs w:val="24"/>
              </w:rPr>
              <w:t>Transfers-In</w:t>
            </w:r>
            <w:r w:rsidRPr="00A52C5F">
              <w:rPr>
                <w:spacing w:val="-8"/>
                <w:sz w:val="24"/>
                <w:szCs w:val="24"/>
              </w:rPr>
              <w:t xml:space="preserve"> </w:t>
            </w:r>
            <w:r w:rsidR="007F5637">
              <w:rPr>
                <w:sz w:val="24"/>
                <w:szCs w:val="24"/>
              </w:rPr>
              <w:t>–</w:t>
            </w:r>
            <w:r w:rsidRPr="00A52C5F">
              <w:rPr>
                <w:spacing w:val="-6"/>
                <w:sz w:val="24"/>
                <w:szCs w:val="24"/>
              </w:rPr>
              <w:t xml:space="preserve"> </w:t>
            </w:r>
            <w:r w:rsidRPr="00A52C5F">
              <w:rPr>
                <w:spacing w:val="-4"/>
                <w:sz w:val="24"/>
                <w:szCs w:val="24"/>
              </w:rPr>
              <w:t>Other</w:t>
            </w:r>
          </w:p>
          <w:p w14:paraId="2ABABA95" w14:textId="402FACE9" w:rsidR="007F5637" w:rsidRPr="00A52C5F" w:rsidRDefault="007F5637" w:rsidP="00577268">
            <w:pPr>
              <w:pStyle w:val="TableParagraph"/>
              <w:spacing w:line="206" w:lineRule="exact"/>
              <w:ind w:left="371"/>
              <w:rPr>
                <w:sz w:val="24"/>
                <w:szCs w:val="24"/>
              </w:rPr>
            </w:pPr>
          </w:p>
        </w:tc>
      </w:tr>
    </w:tbl>
    <w:p w14:paraId="1CC47F02" w14:textId="10168B34" w:rsidR="00A52C5F" w:rsidRDefault="007F5637" w:rsidP="007F5637">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Justification: </w:t>
      </w:r>
      <w:r>
        <w:rPr>
          <w:rFonts w:ascii="Times New Roman" w:hAnsi="Times New Roman" w:cs="Times New Roman"/>
          <w:bCs/>
          <w:sz w:val="24"/>
          <w:szCs w:val="24"/>
        </w:rPr>
        <w:t xml:space="preserve">To add that the source of the transfer can also be from spending authority </w:t>
      </w:r>
    </w:p>
    <w:p w14:paraId="4BE710D9" w14:textId="456F26DE" w:rsidR="007F5637" w:rsidRDefault="007F5637" w:rsidP="007F56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from offsetting collections.</w:t>
      </w:r>
    </w:p>
    <w:p w14:paraId="5432E717" w14:textId="77777777" w:rsidR="007F5637" w:rsidRPr="007F5637" w:rsidRDefault="007F5637" w:rsidP="007F5637">
      <w:pPr>
        <w:spacing w:after="0" w:line="240" w:lineRule="auto"/>
        <w:rPr>
          <w:rFonts w:ascii="Times New Roman" w:hAnsi="Times New Roman" w:cs="Times New Roman"/>
          <w:bCs/>
          <w:sz w:val="24"/>
          <w:szCs w:val="24"/>
        </w:rPr>
      </w:pPr>
    </w:p>
    <w:p w14:paraId="23325786" w14:textId="48FDBB77" w:rsidR="00A52C5F" w:rsidRPr="00A52C5F" w:rsidRDefault="00A52C5F" w:rsidP="00A52C5F">
      <w:pPr>
        <w:pStyle w:val="BodyText"/>
        <w:tabs>
          <w:tab w:val="left" w:pos="779"/>
        </w:tabs>
        <w:spacing w:before="90"/>
        <w:ind w:right="829" w:hanging="660"/>
        <w:rPr>
          <w:sz w:val="24"/>
          <w:szCs w:val="24"/>
        </w:rPr>
      </w:pPr>
      <w:r w:rsidRPr="00A52C5F">
        <w:rPr>
          <w:b/>
          <w:spacing w:val="-4"/>
          <w:sz w:val="24"/>
          <w:szCs w:val="24"/>
        </w:rPr>
        <w:t>A414</w:t>
      </w:r>
      <w:r w:rsidRPr="00A52C5F">
        <w:rPr>
          <w:b/>
          <w:sz w:val="24"/>
          <w:szCs w:val="24"/>
        </w:rPr>
        <w:tab/>
      </w:r>
      <w:r w:rsidRPr="00A52C5F">
        <w:rPr>
          <w:sz w:val="24"/>
          <w:szCs w:val="24"/>
        </w:rPr>
        <w:t>To</w:t>
      </w:r>
      <w:r w:rsidRPr="00A52C5F">
        <w:rPr>
          <w:spacing w:val="-3"/>
          <w:sz w:val="24"/>
          <w:szCs w:val="24"/>
        </w:rPr>
        <w:t xml:space="preserve"> </w:t>
      </w:r>
      <w:r w:rsidRPr="00A52C5F">
        <w:rPr>
          <w:sz w:val="24"/>
          <w:szCs w:val="24"/>
        </w:rPr>
        <w:t>record</w:t>
      </w:r>
      <w:r w:rsidRPr="00A52C5F">
        <w:rPr>
          <w:spacing w:val="-3"/>
          <w:sz w:val="24"/>
          <w:szCs w:val="24"/>
        </w:rPr>
        <w:t xml:space="preserve"> </w:t>
      </w:r>
      <w:r w:rsidRPr="00A52C5F">
        <w:rPr>
          <w:sz w:val="24"/>
          <w:szCs w:val="24"/>
        </w:rPr>
        <w:t>the</w:t>
      </w:r>
      <w:r w:rsidRPr="00A52C5F">
        <w:rPr>
          <w:spacing w:val="-5"/>
          <w:sz w:val="24"/>
          <w:szCs w:val="24"/>
        </w:rPr>
        <w:t xml:space="preserve"> </w:t>
      </w:r>
      <w:r w:rsidRPr="00A52C5F">
        <w:rPr>
          <w:sz w:val="24"/>
          <w:szCs w:val="24"/>
        </w:rPr>
        <w:t>non-expenditure</w:t>
      </w:r>
      <w:r w:rsidRPr="00A52C5F">
        <w:rPr>
          <w:spacing w:val="-5"/>
          <w:sz w:val="24"/>
          <w:szCs w:val="24"/>
        </w:rPr>
        <w:t xml:space="preserve"> </w:t>
      </w:r>
      <w:r w:rsidRPr="00A52C5F">
        <w:rPr>
          <w:sz w:val="24"/>
          <w:szCs w:val="24"/>
        </w:rPr>
        <w:t>transfer-out</w:t>
      </w:r>
      <w:r w:rsidRPr="00A52C5F">
        <w:rPr>
          <w:spacing w:val="-4"/>
          <w:sz w:val="24"/>
          <w:szCs w:val="24"/>
        </w:rPr>
        <w:t xml:space="preserve"> </w:t>
      </w:r>
      <w:r w:rsidRPr="00A52C5F">
        <w:rPr>
          <w:sz w:val="24"/>
          <w:szCs w:val="24"/>
        </w:rPr>
        <w:t>of</w:t>
      </w:r>
      <w:r w:rsidRPr="00A52C5F">
        <w:rPr>
          <w:spacing w:val="-5"/>
          <w:sz w:val="24"/>
          <w:szCs w:val="24"/>
        </w:rPr>
        <w:t xml:space="preserve"> </w:t>
      </w:r>
      <w:r w:rsidRPr="00A52C5F">
        <w:rPr>
          <w:sz w:val="24"/>
          <w:szCs w:val="24"/>
        </w:rPr>
        <w:t>unexpired</w:t>
      </w:r>
      <w:r w:rsidRPr="00A52C5F">
        <w:rPr>
          <w:spacing w:val="-5"/>
          <w:sz w:val="24"/>
          <w:szCs w:val="24"/>
        </w:rPr>
        <w:t xml:space="preserve"> </w:t>
      </w:r>
      <w:r w:rsidRPr="00A52C5F">
        <w:rPr>
          <w:sz w:val="24"/>
          <w:szCs w:val="24"/>
        </w:rPr>
        <w:t>unobligated</w:t>
      </w:r>
      <w:r w:rsidRPr="00A52C5F">
        <w:rPr>
          <w:spacing w:val="-3"/>
          <w:sz w:val="24"/>
          <w:szCs w:val="24"/>
        </w:rPr>
        <w:t xml:space="preserve"> </w:t>
      </w:r>
      <w:r w:rsidRPr="00A52C5F">
        <w:rPr>
          <w:sz w:val="24"/>
          <w:szCs w:val="24"/>
        </w:rPr>
        <w:t>balances</w:t>
      </w:r>
      <w:r w:rsidRPr="00A52C5F">
        <w:rPr>
          <w:spacing w:val="-5"/>
          <w:sz w:val="24"/>
          <w:szCs w:val="24"/>
        </w:rPr>
        <w:t xml:space="preserve"> </w:t>
      </w:r>
      <w:r w:rsidRPr="00A52C5F">
        <w:rPr>
          <w:sz w:val="24"/>
          <w:szCs w:val="24"/>
        </w:rPr>
        <w:t>to</w:t>
      </w:r>
      <w:r w:rsidRPr="00A52C5F">
        <w:rPr>
          <w:spacing w:val="-3"/>
          <w:sz w:val="24"/>
          <w:szCs w:val="24"/>
        </w:rPr>
        <w:t xml:space="preserve"> </w:t>
      </w:r>
      <w:r w:rsidRPr="00A52C5F">
        <w:rPr>
          <w:sz w:val="24"/>
          <w:szCs w:val="24"/>
        </w:rPr>
        <w:t>an</w:t>
      </w:r>
      <w:r w:rsidRPr="00A52C5F">
        <w:rPr>
          <w:spacing w:val="-3"/>
          <w:sz w:val="24"/>
          <w:szCs w:val="24"/>
        </w:rPr>
        <w:t xml:space="preserve"> </w:t>
      </w:r>
      <w:r w:rsidRPr="00A52C5F">
        <w:rPr>
          <w:sz w:val="24"/>
          <w:szCs w:val="24"/>
        </w:rPr>
        <w:t>expired Treasury Appropriation Fund Symbol, where the source of the transfer is derived from appropriated receipts</w:t>
      </w:r>
      <w:r>
        <w:rPr>
          <w:sz w:val="24"/>
          <w:szCs w:val="24"/>
        </w:rPr>
        <w:t xml:space="preserve"> </w:t>
      </w:r>
      <w:r w:rsidRPr="00A52C5F">
        <w:rPr>
          <w:b/>
          <w:bCs/>
          <w:color w:val="0070C0"/>
          <w:spacing w:val="-2"/>
          <w:sz w:val="24"/>
          <w:szCs w:val="24"/>
          <w:highlight w:val="yellow"/>
        </w:rPr>
        <w:t>or spending authority from offsetting collections.</w:t>
      </w:r>
    </w:p>
    <w:p w14:paraId="5D546AA6" w14:textId="77777777" w:rsidR="00A52C5F" w:rsidRPr="00A52C5F" w:rsidRDefault="00A52C5F" w:rsidP="00A52C5F">
      <w:pPr>
        <w:pStyle w:val="BodyText"/>
        <w:tabs>
          <w:tab w:val="left" w:pos="1960"/>
        </w:tabs>
        <w:spacing w:before="119"/>
        <w:ind w:left="1960" w:right="336" w:hanging="1181"/>
        <w:rPr>
          <w:sz w:val="24"/>
          <w:szCs w:val="24"/>
        </w:rPr>
      </w:pPr>
      <w:r w:rsidRPr="00A52C5F">
        <w:rPr>
          <w:b/>
          <w:spacing w:val="-2"/>
          <w:sz w:val="24"/>
          <w:szCs w:val="24"/>
        </w:rPr>
        <w:t>Comment:</w:t>
      </w:r>
      <w:r w:rsidRPr="00A52C5F">
        <w:rPr>
          <w:b/>
          <w:sz w:val="24"/>
          <w:szCs w:val="24"/>
        </w:rPr>
        <w:tab/>
      </w:r>
      <w:r w:rsidRPr="00A52C5F">
        <w:rPr>
          <w:sz w:val="24"/>
          <w:szCs w:val="24"/>
        </w:rPr>
        <w:t>Transfer</w:t>
      </w:r>
      <w:r w:rsidRPr="00A52C5F">
        <w:rPr>
          <w:spacing w:val="-3"/>
          <w:sz w:val="24"/>
          <w:szCs w:val="24"/>
        </w:rPr>
        <w:t xml:space="preserve"> </w:t>
      </w:r>
      <w:r w:rsidRPr="00A52C5F">
        <w:rPr>
          <w:sz w:val="24"/>
          <w:szCs w:val="24"/>
        </w:rPr>
        <w:t>partners</w:t>
      </w:r>
      <w:r w:rsidRPr="00A52C5F">
        <w:rPr>
          <w:spacing w:val="-5"/>
          <w:sz w:val="24"/>
          <w:szCs w:val="24"/>
        </w:rPr>
        <w:t xml:space="preserve"> </w:t>
      </w:r>
      <w:r w:rsidRPr="00A52C5F">
        <w:rPr>
          <w:sz w:val="24"/>
          <w:szCs w:val="24"/>
        </w:rPr>
        <w:t>must</w:t>
      </w:r>
      <w:r w:rsidRPr="00A52C5F">
        <w:rPr>
          <w:spacing w:val="-4"/>
          <w:sz w:val="24"/>
          <w:szCs w:val="24"/>
        </w:rPr>
        <w:t xml:space="preserve"> </w:t>
      </w:r>
      <w:r w:rsidRPr="00A52C5F">
        <w:rPr>
          <w:sz w:val="24"/>
          <w:szCs w:val="24"/>
        </w:rPr>
        <w:t>use</w:t>
      </w:r>
      <w:r w:rsidRPr="00A52C5F">
        <w:rPr>
          <w:spacing w:val="-4"/>
          <w:sz w:val="24"/>
          <w:szCs w:val="24"/>
        </w:rPr>
        <w:t xml:space="preserve"> </w:t>
      </w:r>
      <w:r w:rsidRPr="00A52C5F">
        <w:rPr>
          <w:sz w:val="24"/>
          <w:szCs w:val="24"/>
        </w:rPr>
        <w:t>USSGL</w:t>
      </w:r>
      <w:r w:rsidRPr="00A52C5F">
        <w:rPr>
          <w:spacing w:val="-3"/>
          <w:sz w:val="24"/>
          <w:szCs w:val="24"/>
        </w:rPr>
        <w:t xml:space="preserve"> </w:t>
      </w:r>
      <w:r w:rsidRPr="00A52C5F">
        <w:rPr>
          <w:sz w:val="24"/>
          <w:szCs w:val="24"/>
        </w:rPr>
        <w:t>TC</w:t>
      </w:r>
      <w:r w:rsidRPr="00A52C5F">
        <w:rPr>
          <w:spacing w:val="-5"/>
          <w:sz w:val="24"/>
          <w:szCs w:val="24"/>
        </w:rPr>
        <w:t xml:space="preserve"> </w:t>
      </w:r>
      <w:r w:rsidRPr="00A52C5F">
        <w:rPr>
          <w:sz w:val="24"/>
          <w:szCs w:val="24"/>
        </w:rPr>
        <w:t>A410.</w:t>
      </w:r>
      <w:r w:rsidRPr="00A52C5F">
        <w:rPr>
          <w:spacing w:val="-3"/>
          <w:sz w:val="24"/>
          <w:szCs w:val="24"/>
        </w:rPr>
        <w:t xml:space="preserve"> </w:t>
      </w:r>
      <w:r w:rsidRPr="00A52C5F">
        <w:rPr>
          <w:sz w:val="24"/>
          <w:szCs w:val="24"/>
        </w:rPr>
        <w:t>Refer</w:t>
      </w:r>
      <w:r w:rsidRPr="00A52C5F">
        <w:rPr>
          <w:spacing w:val="-3"/>
          <w:sz w:val="24"/>
          <w:szCs w:val="24"/>
        </w:rPr>
        <w:t xml:space="preserve"> </w:t>
      </w:r>
      <w:r w:rsidRPr="00A52C5F">
        <w:rPr>
          <w:sz w:val="24"/>
          <w:szCs w:val="24"/>
        </w:rPr>
        <w:t>to</w:t>
      </w:r>
      <w:r w:rsidRPr="00A52C5F">
        <w:rPr>
          <w:spacing w:val="-3"/>
          <w:sz w:val="24"/>
          <w:szCs w:val="24"/>
        </w:rPr>
        <w:t xml:space="preserve"> </w:t>
      </w:r>
      <w:r w:rsidRPr="00A52C5F">
        <w:rPr>
          <w:sz w:val="24"/>
          <w:szCs w:val="24"/>
        </w:rPr>
        <w:t>conventions</w:t>
      </w:r>
      <w:r w:rsidRPr="00A52C5F">
        <w:rPr>
          <w:spacing w:val="-5"/>
          <w:sz w:val="24"/>
          <w:szCs w:val="24"/>
        </w:rPr>
        <w:t xml:space="preserve"> </w:t>
      </w:r>
      <w:r w:rsidRPr="00A52C5F">
        <w:rPr>
          <w:sz w:val="24"/>
          <w:szCs w:val="24"/>
        </w:rPr>
        <w:t>and</w:t>
      </w:r>
      <w:r w:rsidRPr="00A52C5F">
        <w:rPr>
          <w:spacing w:val="-3"/>
          <w:sz w:val="24"/>
          <w:szCs w:val="24"/>
        </w:rPr>
        <w:t xml:space="preserve"> </w:t>
      </w:r>
      <w:r w:rsidRPr="00A52C5F">
        <w:rPr>
          <w:sz w:val="24"/>
          <w:szCs w:val="24"/>
        </w:rPr>
        <w:t>limitations listed on the coversheet at the beginning of this section. While it is acceptable to debit USSGL accounts 451000, 461000, and 462000 in this situation, it is never acceptable for the balance in any of these accounts to be a debit.</w:t>
      </w:r>
    </w:p>
    <w:p w14:paraId="0A8C3A46" w14:textId="77777777" w:rsidR="00A52C5F" w:rsidRPr="00A52C5F" w:rsidRDefault="00A52C5F" w:rsidP="00A52C5F">
      <w:pPr>
        <w:pStyle w:val="BodyText"/>
        <w:spacing w:before="4" w:after="1"/>
        <w:ind w:left="0"/>
        <w:rPr>
          <w:sz w:val="24"/>
          <w:szCs w:val="24"/>
        </w:rPr>
      </w:pPr>
    </w:p>
    <w:tbl>
      <w:tblPr>
        <w:tblW w:w="0" w:type="auto"/>
        <w:tblInd w:w="736" w:type="dxa"/>
        <w:tblLayout w:type="fixed"/>
        <w:tblCellMar>
          <w:left w:w="0" w:type="dxa"/>
          <w:right w:w="0" w:type="dxa"/>
        </w:tblCellMar>
        <w:tblLook w:val="01E0" w:firstRow="1" w:lastRow="1" w:firstColumn="1" w:lastColumn="1" w:noHBand="0" w:noVBand="0"/>
      </w:tblPr>
      <w:tblGrid>
        <w:gridCol w:w="966"/>
        <w:gridCol w:w="1192"/>
        <w:gridCol w:w="5058"/>
      </w:tblGrid>
      <w:tr w:rsidR="00A52C5F" w:rsidRPr="00A52C5F" w14:paraId="7A11BFA8" w14:textId="77777777" w:rsidTr="00577268">
        <w:trPr>
          <w:trHeight w:val="228"/>
        </w:trPr>
        <w:tc>
          <w:tcPr>
            <w:tcW w:w="7216" w:type="dxa"/>
            <w:gridSpan w:val="3"/>
          </w:tcPr>
          <w:p w14:paraId="40A44C59" w14:textId="77777777" w:rsidR="00A52C5F" w:rsidRPr="00A52C5F" w:rsidRDefault="00A52C5F" w:rsidP="00577268">
            <w:pPr>
              <w:pStyle w:val="TableParagraph"/>
              <w:spacing w:line="208" w:lineRule="exact"/>
              <w:ind w:left="50"/>
              <w:rPr>
                <w:b/>
                <w:sz w:val="24"/>
                <w:szCs w:val="24"/>
              </w:rPr>
            </w:pPr>
            <w:r w:rsidRPr="00A52C5F">
              <w:rPr>
                <w:b/>
                <w:sz w:val="24"/>
                <w:szCs w:val="24"/>
              </w:rPr>
              <w:t>Budgetary</w:t>
            </w:r>
            <w:r w:rsidRPr="00A52C5F">
              <w:rPr>
                <w:b/>
                <w:spacing w:val="-9"/>
                <w:sz w:val="24"/>
                <w:szCs w:val="24"/>
              </w:rPr>
              <w:t xml:space="preserve"> </w:t>
            </w:r>
            <w:r w:rsidRPr="00A52C5F">
              <w:rPr>
                <w:b/>
                <w:spacing w:val="-4"/>
                <w:sz w:val="24"/>
                <w:szCs w:val="24"/>
              </w:rPr>
              <w:t>Entry</w:t>
            </w:r>
          </w:p>
        </w:tc>
      </w:tr>
      <w:tr w:rsidR="00A52C5F" w:rsidRPr="00A52C5F" w14:paraId="48DB9DE3" w14:textId="77777777" w:rsidTr="00577268">
        <w:trPr>
          <w:trHeight w:val="225"/>
        </w:trPr>
        <w:tc>
          <w:tcPr>
            <w:tcW w:w="966" w:type="dxa"/>
          </w:tcPr>
          <w:p w14:paraId="15F27B42" w14:textId="77777777" w:rsidR="00A52C5F" w:rsidRPr="00A52C5F" w:rsidRDefault="00A52C5F" w:rsidP="00577268">
            <w:pPr>
              <w:pStyle w:val="TableParagraph"/>
              <w:spacing w:line="206" w:lineRule="exact"/>
              <w:ind w:left="50"/>
              <w:rPr>
                <w:sz w:val="24"/>
                <w:szCs w:val="24"/>
              </w:rPr>
            </w:pPr>
            <w:r w:rsidRPr="00A52C5F">
              <w:rPr>
                <w:spacing w:val="-4"/>
                <w:sz w:val="24"/>
                <w:szCs w:val="24"/>
              </w:rPr>
              <w:t>Debit</w:t>
            </w:r>
          </w:p>
        </w:tc>
        <w:tc>
          <w:tcPr>
            <w:tcW w:w="1192" w:type="dxa"/>
          </w:tcPr>
          <w:p w14:paraId="126F43C2" w14:textId="77777777" w:rsidR="00A52C5F" w:rsidRPr="00A52C5F" w:rsidRDefault="00A52C5F" w:rsidP="00577268">
            <w:pPr>
              <w:pStyle w:val="TableParagraph"/>
              <w:spacing w:line="206" w:lineRule="exact"/>
              <w:ind w:left="265"/>
              <w:rPr>
                <w:sz w:val="24"/>
                <w:szCs w:val="24"/>
              </w:rPr>
            </w:pPr>
            <w:r w:rsidRPr="00A52C5F">
              <w:rPr>
                <w:spacing w:val="-2"/>
                <w:sz w:val="24"/>
                <w:szCs w:val="24"/>
              </w:rPr>
              <w:t>451000</w:t>
            </w:r>
          </w:p>
        </w:tc>
        <w:tc>
          <w:tcPr>
            <w:tcW w:w="5058" w:type="dxa"/>
          </w:tcPr>
          <w:p w14:paraId="51872678" w14:textId="77777777" w:rsidR="00A52C5F" w:rsidRPr="00A52C5F" w:rsidRDefault="00A52C5F" w:rsidP="00577268">
            <w:pPr>
              <w:pStyle w:val="TableParagraph"/>
              <w:spacing w:line="206" w:lineRule="exact"/>
              <w:ind w:left="172"/>
              <w:rPr>
                <w:sz w:val="24"/>
                <w:szCs w:val="24"/>
              </w:rPr>
            </w:pPr>
            <w:r w:rsidRPr="00A52C5F">
              <w:rPr>
                <w:spacing w:val="-2"/>
                <w:sz w:val="24"/>
                <w:szCs w:val="24"/>
              </w:rPr>
              <w:t>Apportionments</w:t>
            </w:r>
          </w:p>
        </w:tc>
      </w:tr>
      <w:tr w:rsidR="00A52C5F" w:rsidRPr="00A52C5F" w14:paraId="1D48242A" w14:textId="77777777" w:rsidTr="00577268">
        <w:trPr>
          <w:trHeight w:val="230"/>
        </w:trPr>
        <w:tc>
          <w:tcPr>
            <w:tcW w:w="966" w:type="dxa"/>
          </w:tcPr>
          <w:p w14:paraId="2C44F491" w14:textId="77777777" w:rsidR="00A52C5F" w:rsidRPr="00A52C5F" w:rsidRDefault="00A52C5F" w:rsidP="00577268">
            <w:pPr>
              <w:pStyle w:val="TableParagraph"/>
              <w:ind w:left="50"/>
              <w:rPr>
                <w:sz w:val="24"/>
                <w:szCs w:val="24"/>
              </w:rPr>
            </w:pPr>
            <w:r w:rsidRPr="00A52C5F">
              <w:rPr>
                <w:spacing w:val="-4"/>
                <w:sz w:val="24"/>
                <w:szCs w:val="24"/>
              </w:rPr>
              <w:t>Debit</w:t>
            </w:r>
          </w:p>
        </w:tc>
        <w:tc>
          <w:tcPr>
            <w:tcW w:w="1192" w:type="dxa"/>
          </w:tcPr>
          <w:p w14:paraId="6C67361D" w14:textId="77777777" w:rsidR="00A52C5F" w:rsidRPr="00A52C5F" w:rsidRDefault="00A52C5F" w:rsidP="00577268">
            <w:pPr>
              <w:pStyle w:val="TableParagraph"/>
              <w:ind w:left="265"/>
              <w:rPr>
                <w:sz w:val="24"/>
                <w:szCs w:val="24"/>
              </w:rPr>
            </w:pPr>
            <w:r w:rsidRPr="00A52C5F">
              <w:rPr>
                <w:spacing w:val="-2"/>
                <w:sz w:val="24"/>
                <w:szCs w:val="24"/>
              </w:rPr>
              <w:t>461000</w:t>
            </w:r>
          </w:p>
        </w:tc>
        <w:tc>
          <w:tcPr>
            <w:tcW w:w="5058" w:type="dxa"/>
          </w:tcPr>
          <w:p w14:paraId="4E93F5C3" w14:textId="77777777" w:rsidR="00A52C5F" w:rsidRPr="00A52C5F" w:rsidRDefault="00A52C5F" w:rsidP="00577268">
            <w:pPr>
              <w:pStyle w:val="TableParagraph"/>
              <w:ind w:left="172"/>
              <w:rPr>
                <w:sz w:val="24"/>
                <w:szCs w:val="24"/>
              </w:rPr>
            </w:pPr>
            <w:r w:rsidRPr="00A52C5F">
              <w:rPr>
                <w:sz w:val="24"/>
                <w:szCs w:val="24"/>
              </w:rPr>
              <w:t>Allotments</w:t>
            </w:r>
            <w:r w:rsidRPr="00A52C5F">
              <w:rPr>
                <w:spacing w:val="-8"/>
                <w:sz w:val="24"/>
                <w:szCs w:val="24"/>
              </w:rPr>
              <w:t xml:space="preserve"> </w:t>
            </w:r>
            <w:r w:rsidRPr="00A52C5F">
              <w:rPr>
                <w:sz w:val="24"/>
                <w:szCs w:val="24"/>
              </w:rPr>
              <w:t>-</w:t>
            </w:r>
            <w:r w:rsidRPr="00A52C5F">
              <w:rPr>
                <w:spacing w:val="-6"/>
                <w:sz w:val="24"/>
                <w:szCs w:val="24"/>
              </w:rPr>
              <w:t xml:space="preserve"> </w:t>
            </w:r>
            <w:r w:rsidRPr="00A52C5F">
              <w:rPr>
                <w:sz w:val="24"/>
                <w:szCs w:val="24"/>
              </w:rPr>
              <w:t>Realized</w:t>
            </w:r>
            <w:r w:rsidRPr="00A52C5F">
              <w:rPr>
                <w:spacing w:val="-6"/>
                <w:sz w:val="24"/>
                <w:szCs w:val="24"/>
              </w:rPr>
              <w:t xml:space="preserve"> </w:t>
            </w:r>
            <w:r w:rsidRPr="00A52C5F">
              <w:rPr>
                <w:spacing w:val="-2"/>
                <w:sz w:val="24"/>
                <w:szCs w:val="24"/>
              </w:rPr>
              <w:t>Resources</w:t>
            </w:r>
          </w:p>
        </w:tc>
      </w:tr>
      <w:tr w:rsidR="00A52C5F" w:rsidRPr="00A52C5F" w14:paraId="571356CD" w14:textId="77777777" w:rsidTr="00577268">
        <w:trPr>
          <w:trHeight w:val="230"/>
        </w:trPr>
        <w:tc>
          <w:tcPr>
            <w:tcW w:w="966" w:type="dxa"/>
          </w:tcPr>
          <w:p w14:paraId="73A02F6E" w14:textId="77777777" w:rsidR="00A52C5F" w:rsidRPr="00A52C5F" w:rsidRDefault="00A52C5F" w:rsidP="00577268">
            <w:pPr>
              <w:pStyle w:val="TableParagraph"/>
              <w:ind w:left="50"/>
              <w:rPr>
                <w:sz w:val="24"/>
                <w:szCs w:val="24"/>
              </w:rPr>
            </w:pPr>
            <w:r w:rsidRPr="00A52C5F">
              <w:rPr>
                <w:spacing w:val="-4"/>
                <w:sz w:val="24"/>
                <w:szCs w:val="24"/>
              </w:rPr>
              <w:t>Debit</w:t>
            </w:r>
          </w:p>
        </w:tc>
        <w:tc>
          <w:tcPr>
            <w:tcW w:w="1192" w:type="dxa"/>
          </w:tcPr>
          <w:p w14:paraId="6348766F" w14:textId="77777777" w:rsidR="00A52C5F" w:rsidRPr="00A52C5F" w:rsidRDefault="00A52C5F" w:rsidP="00577268">
            <w:pPr>
              <w:pStyle w:val="TableParagraph"/>
              <w:ind w:left="265"/>
              <w:rPr>
                <w:sz w:val="24"/>
                <w:szCs w:val="24"/>
              </w:rPr>
            </w:pPr>
            <w:r w:rsidRPr="00A52C5F">
              <w:rPr>
                <w:spacing w:val="-2"/>
                <w:sz w:val="24"/>
                <w:szCs w:val="24"/>
              </w:rPr>
              <w:t>462000</w:t>
            </w:r>
          </w:p>
        </w:tc>
        <w:tc>
          <w:tcPr>
            <w:tcW w:w="5058" w:type="dxa"/>
          </w:tcPr>
          <w:p w14:paraId="6DF47AAE" w14:textId="77777777" w:rsidR="00A52C5F" w:rsidRPr="00A52C5F" w:rsidRDefault="00A52C5F" w:rsidP="00577268">
            <w:pPr>
              <w:pStyle w:val="TableParagraph"/>
              <w:ind w:left="172"/>
              <w:rPr>
                <w:sz w:val="24"/>
                <w:szCs w:val="24"/>
              </w:rPr>
            </w:pPr>
            <w:r w:rsidRPr="00A52C5F">
              <w:rPr>
                <w:sz w:val="24"/>
                <w:szCs w:val="24"/>
              </w:rPr>
              <w:t>Unobligated</w:t>
            </w:r>
            <w:r w:rsidRPr="00A52C5F">
              <w:rPr>
                <w:spacing w:val="-5"/>
                <w:sz w:val="24"/>
                <w:szCs w:val="24"/>
              </w:rPr>
              <w:t xml:space="preserve"> </w:t>
            </w:r>
            <w:r w:rsidRPr="00A52C5F">
              <w:rPr>
                <w:sz w:val="24"/>
                <w:szCs w:val="24"/>
              </w:rPr>
              <w:t>Funds</w:t>
            </w:r>
            <w:r w:rsidRPr="00A52C5F">
              <w:rPr>
                <w:spacing w:val="-7"/>
                <w:sz w:val="24"/>
                <w:szCs w:val="24"/>
              </w:rPr>
              <w:t xml:space="preserve"> </w:t>
            </w:r>
            <w:r w:rsidRPr="00A52C5F">
              <w:rPr>
                <w:sz w:val="24"/>
                <w:szCs w:val="24"/>
              </w:rPr>
              <w:t>Exempt</w:t>
            </w:r>
            <w:r w:rsidRPr="00A52C5F">
              <w:rPr>
                <w:spacing w:val="-8"/>
                <w:sz w:val="24"/>
                <w:szCs w:val="24"/>
              </w:rPr>
              <w:t xml:space="preserve"> </w:t>
            </w:r>
            <w:r w:rsidRPr="00A52C5F">
              <w:rPr>
                <w:sz w:val="24"/>
                <w:szCs w:val="24"/>
              </w:rPr>
              <w:t>From</w:t>
            </w:r>
            <w:r w:rsidRPr="00A52C5F">
              <w:rPr>
                <w:spacing w:val="-5"/>
                <w:sz w:val="24"/>
                <w:szCs w:val="24"/>
              </w:rPr>
              <w:t xml:space="preserve"> </w:t>
            </w:r>
            <w:r w:rsidRPr="00A52C5F">
              <w:rPr>
                <w:spacing w:val="-2"/>
                <w:sz w:val="24"/>
                <w:szCs w:val="24"/>
              </w:rPr>
              <w:t>Apportionment</w:t>
            </w:r>
          </w:p>
        </w:tc>
      </w:tr>
      <w:tr w:rsidR="00A52C5F" w:rsidRPr="00A52C5F" w14:paraId="4AB3B348" w14:textId="77777777" w:rsidTr="00577268">
        <w:trPr>
          <w:trHeight w:val="225"/>
        </w:trPr>
        <w:tc>
          <w:tcPr>
            <w:tcW w:w="966" w:type="dxa"/>
          </w:tcPr>
          <w:p w14:paraId="1BF5DE67" w14:textId="77777777" w:rsidR="00A52C5F" w:rsidRPr="00A52C5F" w:rsidRDefault="00A52C5F" w:rsidP="00577268">
            <w:pPr>
              <w:pStyle w:val="TableParagraph"/>
              <w:spacing w:line="206" w:lineRule="exact"/>
              <w:ind w:right="263"/>
              <w:jc w:val="right"/>
              <w:rPr>
                <w:sz w:val="24"/>
                <w:szCs w:val="24"/>
              </w:rPr>
            </w:pPr>
            <w:r w:rsidRPr="00A52C5F">
              <w:rPr>
                <w:spacing w:val="-2"/>
                <w:sz w:val="24"/>
                <w:szCs w:val="24"/>
              </w:rPr>
              <w:t>Credit</w:t>
            </w:r>
          </w:p>
        </w:tc>
        <w:tc>
          <w:tcPr>
            <w:tcW w:w="1192" w:type="dxa"/>
          </w:tcPr>
          <w:p w14:paraId="4261C66C" w14:textId="77777777" w:rsidR="00A52C5F" w:rsidRPr="00A52C5F" w:rsidRDefault="00A52C5F" w:rsidP="00577268">
            <w:pPr>
              <w:pStyle w:val="TableParagraph"/>
              <w:spacing w:line="206" w:lineRule="exact"/>
              <w:ind w:right="171"/>
              <w:jc w:val="right"/>
              <w:rPr>
                <w:sz w:val="24"/>
                <w:szCs w:val="24"/>
              </w:rPr>
            </w:pPr>
            <w:r w:rsidRPr="00A52C5F">
              <w:rPr>
                <w:spacing w:val="-2"/>
                <w:sz w:val="24"/>
                <w:szCs w:val="24"/>
              </w:rPr>
              <w:t>419200</w:t>
            </w:r>
          </w:p>
        </w:tc>
        <w:tc>
          <w:tcPr>
            <w:tcW w:w="5058" w:type="dxa"/>
          </w:tcPr>
          <w:p w14:paraId="3C05EF22" w14:textId="77777777" w:rsidR="00A52C5F" w:rsidRPr="00A52C5F" w:rsidRDefault="00A52C5F" w:rsidP="00577268">
            <w:pPr>
              <w:pStyle w:val="TableParagraph"/>
              <w:spacing w:line="206" w:lineRule="exact"/>
              <w:ind w:left="371"/>
              <w:rPr>
                <w:sz w:val="24"/>
                <w:szCs w:val="24"/>
              </w:rPr>
            </w:pPr>
            <w:r w:rsidRPr="00A52C5F">
              <w:rPr>
                <w:sz w:val="24"/>
                <w:szCs w:val="24"/>
              </w:rPr>
              <w:t>Balance</w:t>
            </w:r>
            <w:r w:rsidRPr="00A52C5F">
              <w:rPr>
                <w:spacing w:val="-7"/>
                <w:sz w:val="24"/>
                <w:szCs w:val="24"/>
              </w:rPr>
              <w:t xml:space="preserve"> </w:t>
            </w:r>
            <w:r w:rsidRPr="00A52C5F">
              <w:rPr>
                <w:sz w:val="24"/>
                <w:szCs w:val="24"/>
              </w:rPr>
              <w:t>Transfers</w:t>
            </w:r>
            <w:r w:rsidRPr="00A52C5F">
              <w:rPr>
                <w:spacing w:val="-7"/>
                <w:sz w:val="24"/>
                <w:szCs w:val="24"/>
              </w:rPr>
              <w:t xml:space="preserve"> </w:t>
            </w:r>
            <w:r w:rsidRPr="00A52C5F">
              <w:rPr>
                <w:sz w:val="24"/>
                <w:szCs w:val="24"/>
              </w:rPr>
              <w:t>-</w:t>
            </w:r>
            <w:r w:rsidRPr="00A52C5F">
              <w:rPr>
                <w:spacing w:val="-5"/>
                <w:sz w:val="24"/>
                <w:szCs w:val="24"/>
              </w:rPr>
              <w:t xml:space="preserve"> </w:t>
            </w:r>
            <w:r w:rsidRPr="00A52C5F">
              <w:rPr>
                <w:sz w:val="24"/>
                <w:szCs w:val="24"/>
              </w:rPr>
              <w:t>Unexpired</w:t>
            </w:r>
            <w:r w:rsidRPr="00A52C5F">
              <w:rPr>
                <w:spacing w:val="-5"/>
                <w:sz w:val="24"/>
                <w:szCs w:val="24"/>
              </w:rPr>
              <w:t xml:space="preserve"> </w:t>
            </w:r>
            <w:r w:rsidRPr="00A52C5F">
              <w:rPr>
                <w:sz w:val="24"/>
                <w:szCs w:val="24"/>
              </w:rPr>
              <w:t>to</w:t>
            </w:r>
            <w:r w:rsidRPr="00A52C5F">
              <w:rPr>
                <w:spacing w:val="-5"/>
                <w:sz w:val="24"/>
                <w:szCs w:val="24"/>
              </w:rPr>
              <w:t xml:space="preserve"> </w:t>
            </w:r>
            <w:r w:rsidRPr="00A52C5F">
              <w:rPr>
                <w:spacing w:val="-2"/>
                <w:sz w:val="24"/>
                <w:szCs w:val="24"/>
              </w:rPr>
              <w:t>Expired</w:t>
            </w:r>
          </w:p>
        </w:tc>
      </w:tr>
      <w:tr w:rsidR="00A52C5F" w:rsidRPr="00A52C5F" w14:paraId="5661B17A" w14:textId="77777777" w:rsidTr="00577268">
        <w:trPr>
          <w:trHeight w:val="350"/>
        </w:trPr>
        <w:tc>
          <w:tcPr>
            <w:tcW w:w="7216" w:type="dxa"/>
            <w:gridSpan w:val="3"/>
          </w:tcPr>
          <w:p w14:paraId="6AF1B961" w14:textId="77777777" w:rsidR="00A52C5F" w:rsidRPr="00A52C5F" w:rsidRDefault="00A52C5F" w:rsidP="00577268">
            <w:pPr>
              <w:pStyle w:val="TableParagraph"/>
              <w:spacing w:before="120"/>
              <w:ind w:left="50"/>
              <w:rPr>
                <w:b/>
                <w:sz w:val="24"/>
                <w:szCs w:val="24"/>
              </w:rPr>
            </w:pPr>
            <w:r w:rsidRPr="00A52C5F">
              <w:rPr>
                <w:b/>
                <w:sz w:val="24"/>
                <w:szCs w:val="24"/>
              </w:rPr>
              <w:t>Proprietary</w:t>
            </w:r>
            <w:r w:rsidRPr="00A52C5F">
              <w:rPr>
                <w:b/>
                <w:spacing w:val="-10"/>
                <w:sz w:val="24"/>
                <w:szCs w:val="24"/>
              </w:rPr>
              <w:t xml:space="preserve"> </w:t>
            </w:r>
            <w:r w:rsidRPr="00A52C5F">
              <w:rPr>
                <w:b/>
                <w:spacing w:val="-4"/>
                <w:sz w:val="24"/>
                <w:szCs w:val="24"/>
              </w:rPr>
              <w:t>Entry</w:t>
            </w:r>
          </w:p>
        </w:tc>
      </w:tr>
      <w:tr w:rsidR="00A52C5F" w:rsidRPr="00A52C5F" w14:paraId="244D1544" w14:textId="77777777" w:rsidTr="00577268">
        <w:trPr>
          <w:trHeight w:val="233"/>
        </w:trPr>
        <w:tc>
          <w:tcPr>
            <w:tcW w:w="966" w:type="dxa"/>
          </w:tcPr>
          <w:p w14:paraId="7CE27D3E" w14:textId="77777777" w:rsidR="00A52C5F" w:rsidRPr="00A52C5F" w:rsidRDefault="00A52C5F" w:rsidP="00577268">
            <w:pPr>
              <w:pStyle w:val="TableParagraph"/>
              <w:spacing w:line="206" w:lineRule="exact"/>
              <w:ind w:left="50"/>
              <w:rPr>
                <w:sz w:val="24"/>
                <w:szCs w:val="24"/>
              </w:rPr>
            </w:pPr>
            <w:r w:rsidRPr="00A52C5F">
              <w:rPr>
                <w:spacing w:val="-4"/>
                <w:sz w:val="24"/>
                <w:szCs w:val="24"/>
              </w:rPr>
              <w:t>Debit</w:t>
            </w:r>
          </w:p>
        </w:tc>
        <w:tc>
          <w:tcPr>
            <w:tcW w:w="1192" w:type="dxa"/>
          </w:tcPr>
          <w:p w14:paraId="17EBB142" w14:textId="77777777" w:rsidR="00A52C5F" w:rsidRPr="00A52C5F" w:rsidRDefault="00A52C5F" w:rsidP="00577268">
            <w:pPr>
              <w:pStyle w:val="TableParagraph"/>
              <w:spacing w:line="206" w:lineRule="exact"/>
              <w:ind w:left="264"/>
              <w:rPr>
                <w:sz w:val="24"/>
                <w:szCs w:val="24"/>
              </w:rPr>
            </w:pPr>
            <w:r w:rsidRPr="00A52C5F">
              <w:rPr>
                <w:spacing w:val="-2"/>
                <w:sz w:val="24"/>
                <w:szCs w:val="24"/>
              </w:rPr>
              <w:t>576500</w:t>
            </w:r>
          </w:p>
        </w:tc>
        <w:tc>
          <w:tcPr>
            <w:tcW w:w="5058" w:type="dxa"/>
          </w:tcPr>
          <w:p w14:paraId="47FBDCA9" w14:textId="77777777" w:rsidR="00A52C5F" w:rsidRPr="00A52C5F" w:rsidRDefault="00A52C5F" w:rsidP="00577268">
            <w:pPr>
              <w:pStyle w:val="TableParagraph"/>
              <w:spacing w:line="206" w:lineRule="exact"/>
              <w:ind w:left="172"/>
              <w:rPr>
                <w:sz w:val="24"/>
                <w:szCs w:val="24"/>
              </w:rPr>
            </w:pPr>
            <w:r w:rsidRPr="00A52C5F">
              <w:rPr>
                <w:sz w:val="24"/>
                <w:szCs w:val="24"/>
              </w:rPr>
              <w:t>Non-Expenditure</w:t>
            </w:r>
            <w:r w:rsidRPr="00A52C5F">
              <w:rPr>
                <w:spacing w:val="-9"/>
                <w:sz w:val="24"/>
                <w:szCs w:val="24"/>
              </w:rPr>
              <w:t xml:space="preserve"> </w:t>
            </w:r>
            <w:r w:rsidRPr="00A52C5F">
              <w:rPr>
                <w:sz w:val="24"/>
                <w:szCs w:val="24"/>
              </w:rPr>
              <w:t>Financing</w:t>
            </w:r>
            <w:r w:rsidRPr="00A52C5F">
              <w:rPr>
                <w:spacing w:val="-7"/>
                <w:sz w:val="24"/>
                <w:szCs w:val="24"/>
              </w:rPr>
              <w:t xml:space="preserve"> </w:t>
            </w:r>
            <w:r w:rsidRPr="00A52C5F">
              <w:rPr>
                <w:sz w:val="24"/>
                <w:szCs w:val="24"/>
              </w:rPr>
              <w:t>Sources</w:t>
            </w:r>
            <w:r w:rsidRPr="00A52C5F">
              <w:rPr>
                <w:spacing w:val="-8"/>
                <w:sz w:val="24"/>
                <w:szCs w:val="24"/>
              </w:rPr>
              <w:t xml:space="preserve"> </w:t>
            </w:r>
            <w:r w:rsidRPr="00A52C5F">
              <w:rPr>
                <w:sz w:val="24"/>
                <w:szCs w:val="24"/>
              </w:rPr>
              <w:t>-</w:t>
            </w:r>
            <w:r w:rsidRPr="00A52C5F">
              <w:rPr>
                <w:spacing w:val="-6"/>
                <w:sz w:val="24"/>
                <w:szCs w:val="24"/>
              </w:rPr>
              <w:t xml:space="preserve"> </w:t>
            </w:r>
            <w:r w:rsidRPr="00A52C5F">
              <w:rPr>
                <w:sz w:val="24"/>
                <w:szCs w:val="24"/>
              </w:rPr>
              <w:t>Transfers-Out</w:t>
            </w:r>
            <w:r w:rsidRPr="00A52C5F">
              <w:rPr>
                <w:spacing w:val="-7"/>
                <w:sz w:val="24"/>
                <w:szCs w:val="24"/>
              </w:rPr>
              <w:t xml:space="preserve"> </w:t>
            </w:r>
            <w:r w:rsidRPr="00A52C5F">
              <w:rPr>
                <w:sz w:val="24"/>
                <w:szCs w:val="24"/>
              </w:rPr>
              <w:t>-</w:t>
            </w:r>
            <w:r w:rsidRPr="00A52C5F">
              <w:rPr>
                <w:spacing w:val="-6"/>
                <w:sz w:val="24"/>
                <w:szCs w:val="24"/>
              </w:rPr>
              <w:t xml:space="preserve"> </w:t>
            </w:r>
            <w:r w:rsidRPr="00A52C5F">
              <w:rPr>
                <w:spacing w:val="-2"/>
                <w:sz w:val="24"/>
                <w:szCs w:val="24"/>
              </w:rPr>
              <w:t>Other</w:t>
            </w:r>
          </w:p>
        </w:tc>
      </w:tr>
      <w:tr w:rsidR="00A52C5F" w:rsidRPr="00A52C5F" w14:paraId="4EA07633" w14:textId="77777777" w:rsidTr="00577268">
        <w:trPr>
          <w:trHeight w:val="225"/>
        </w:trPr>
        <w:tc>
          <w:tcPr>
            <w:tcW w:w="966" w:type="dxa"/>
          </w:tcPr>
          <w:p w14:paraId="3C358B53" w14:textId="77777777" w:rsidR="00A52C5F" w:rsidRPr="00A52C5F" w:rsidRDefault="00A52C5F" w:rsidP="007F5637">
            <w:pPr>
              <w:pStyle w:val="TableParagraph"/>
              <w:spacing w:line="206" w:lineRule="exact"/>
              <w:ind w:right="263"/>
              <w:jc w:val="right"/>
              <w:rPr>
                <w:sz w:val="24"/>
                <w:szCs w:val="24"/>
              </w:rPr>
            </w:pPr>
            <w:r w:rsidRPr="00A52C5F">
              <w:rPr>
                <w:spacing w:val="-2"/>
                <w:sz w:val="24"/>
                <w:szCs w:val="24"/>
              </w:rPr>
              <w:t>Credit</w:t>
            </w:r>
          </w:p>
        </w:tc>
        <w:tc>
          <w:tcPr>
            <w:tcW w:w="1192" w:type="dxa"/>
          </w:tcPr>
          <w:p w14:paraId="6D2EBCC7" w14:textId="77777777" w:rsidR="00A52C5F" w:rsidRPr="00A52C5F" w:rsidRDefault="00A52C5F" w:rsidP="007F5637">
            <w:pPr>
              <w:pStyle w:val="TableParagraph"/>
              <w:spacing w:line="206" w:lineRule="exact"/>
              <w:ind w:right="171"/>
              <w:jc w:val="right"/>
              <w:rPr>
                <w:sz w:val="24"/>
                <w:szCs w:val="24"/>
              </w:rPr>
            </w:pPr>
            <w:r w:rsidRPr="00A52C5F">
              <w:rPr>
                <w:spacing w:val="-2"/>
                <w:sz w:val="24"/>
                <w:szCs w:val="24"/>
              </w:rPr>
              <w:t>101000</w:t>
            </w:r>
          </w:p>
        </w:tc>
        <w:tc>
          <w:tcPr>
            <w:tcW w:w="5058" w:type="dxa"/>
          </w:tcPr>
          <w:p w14:paraId="350CFF07" w14:textId="77777777" w:rsidR="00A52C5F" w:rsidRPr="00A52C5F" w:rsidRDefault="00A52C5F" w:rsidP="007F5637">
            <w:pPr>
              <w:pStyle w:val="TableParagraph"/>
              <w:spacing w:line="240" w:lineRule="auto"/>
              <w:ind w:left="374"/>
              <w:rPr>
                <w:sz w:val="24"/>
                <w:szCs w:val="24"/>
              </w:rPr>
            </w:pPr>
            <w:r w:rsidRPr="00A52C5F">
              <w:rPr>
                <w:sz w:val="24"/>
                <w:szCs w:val="24"/>
              </w:rPr>
              <w:t>Fund</w:t>
            </w:r>
            <w:r w:rsidRPr="00A52C5F">
              <w:rPr>
                <w:spacing w:val="-5"/>
                <w:sz w:val="24"/>
                <w:szCs w:val="24"/>
              </w:rPr>
              <w:t xml:space="preserve"> </w:t>
            </w:r>
            <w:r w:rsidRPr="00A52C5F">
              <w:rPr>
                <w:sz w:val="24"/>
                <w:szCs w:val="24"/>
              </w:rPr>
              <w:t>Balance</w:t>
            </w:r>
            <w:r w:rsidRPr="00A52C5F">
              <w:rPr>
                <w:spacing w:val="-6"/>
                <w:sz w:val="24"/>
                <w:szCs w:val="24"/>
              </w:rPr>
              <w:t xml:space="preserve"> </w:t>
            </w:r>
            <w:r w:rsidRPr="00A52C5F">
              <w:rPr>
                <w:sz w:val="24"/>
                <w:szCs w:val="24"/>
              </w:rPr>
              <w:t>With</w:t>
            </w:r>
            <w:r w:rsidRPr="00A52C5F">
              <w:rPr>
                <w:spacing w:val="-5"/>
                <w:sz w:val="24"/>
                <w:szCs w:val="24"/>
              </w:rPr>
              <w:t xml:space="preserve"> </w:t>
            </w:r>
            <w:r w:rsidRPr="00A52C5F">
              <w:rPr>
                <w:spacing w:val="-2"/>
                <w:sz w:val="24"/>
                <w:szCs w:val="24"/>
              </w:rPr>
              <w:t>Treasury</w:t>
            </w:r>
          </w:p>
        </w:tc>
      </w:tr>
    </w:tbl>
    <w:p w14:paraId="4D0745E2" w14:textId="597F3B3C" w:rsidR="00A52C5F" w:rsidRDefault="007F5637" w:rsidP="007F5637">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5BEB558F" w14:textId="77777777" w:rsidR="007F5637" w:rsidRDefault="007F5637" w:rsidP="007F5637">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Justification: </w:t>
      </w:r>
      <w:r>
        <w:rPr>
          <w:rFonts w:ascii="Times New Roman" w:hAnsi="Times New Roman" w:cs="Times New Roman"/>
          <w:bCs/>
          <w:sz w:val="24"/>
          <w:szCs w:val="24"/>
        </w:rPr>
        <w:t xml:space="preserve">To add that the source of the transfer can also be from spending authority </w:t>
      </w:r>
    </w:p>
    <w:p w14:paraId="6E3E25A4" w14:textId="77777777" w:rsidR="007F5637" w:rsidRDefault="007F5637" w:rsidP="007F56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from offsetting collections.</w:t>
      </w:r>
    </w:p>
    <w:p w14:paraId="0110527B" w14:textId="6136E47C" w:rsidR="007F5637" w:rsidRPr="00A52C5F" w:rsidRDefault="007F5637" w:rsidP="00790A4F">
      <w:pPr>
        <w:rPr>
          <w:rFonts w:ascii="Times New Roman" w:hAnsi="Times New Roman" w:cs="Times New Roman"/>
          <w:b/>
          <w:sz w:val="24"/>
          <w:szCs w:val="24"/>
        </w:rPr>
      </w:pPr>
    </w:p>
    <w:p w14:paraId="285107A9" w14:textId="77777777" w:rsidR="00790A4F" w:rsidRPr="00790A4F" w:rsidRDefault="00790A4F" w:rsidP="00790A4F">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790A4F">
        <w:rPr>
          <w:rFonts w:ascii="TimesNewRoman" w:hAnsi="TimesNewRoman" w:cs="Courier New"/>
          <w:b/>
          <w:sz w:val="24"/>
          <w:szCs w:val="24"/>
        </w:rPr>
        <w:lastRenderedPageBreak/>
        <w:t>F112</w:t>
      </w:r>
      <w:r w:rsidRPr="00790A4F">
        <w:rPr>
          <w:rFonts w:ascii="TimesNewRoman" w:hAnsi="TimesNewRoman" w:cs="Courier New"/>
          <w:sz w:val="24"/>
          <w:szCs w:val="24"/>
        </w:rPr>
        <w:tab/>
        <w:t>To record adjustments for anticipated resources not realized.</w:t>
      </w:r>
    </w:p>
    <w:p w14:paraId="479FA880" w14:textId="346B9A13" w:rsidR="00790A4F" w:rsidRPr="00790A4F" w:rsidRDefault="00790A4F" w:rsidP="00790A4F">
      <w:pPr>
        <w:pStyle w:val="PlainText"/>
        <w:keepNext/>
        <w:keepLines/>
        <w:tabs>
          <w:tab w:val="left" w:pos="660"/>
          <w:tab w:val="left" w:pos="1840"/>
          <w:tab w:val="left" w:pos="2940"/>
          <w:tab w:val="left" w:pos="3140"/>
        </w:tabs>
        <w:spacing w:before="120"/>
        <w:ind w:left="1840" w:hanging="1840"/>
        <w:rPr>
          <w:rFonts w:ascii="TimesNewRoman" w:hAnsi="TimesNewRoman" w:cs="Courier New"/>
          <w:b/>
          <w:bCs/>
          <w:color w:val="0070C0"/>
          <w:sz w:val="24"/>
          <w:szCs w:val="24"/>
        </w:rPr>
      </w:pPr>
      <w:r w:rsidRPr="00790A4F">
        <w:rPr>
          <w:rFonts w:ascii="TimesNewRoman" w:hAnsi="TimesNewRoman" w:cs="Courier New"/>
          <w:b/>
          <w:sz w:val="24"/>
          <w:szCs w:val="24"/>
        </w:rPr>
        <w:tab/>
        <w:t>Comment:</w:t>
      </w:r>
      <w:r w:rsidRPr="00790A4F">
        <w:rPr>
          <w:rFonts w:ascii="TimesNewRoman" w:hAnsi="TimesNewRoman" w:cs="Courier New"/>
          <w:sz w:val="24"/>
          <w:szCs w:val="24"/>
        </w:rPr>
        <w:tab/>
        <w:t>Balance in the anticipated accounts must be zero at year-end.</w:t>
      </w:r>
      <w:r>
        <w:rPr>
          <w:rFonts w:ascii="TimesNewRoman" w:hAnsi="TimesNewRoman" w:cs="Courier New"/>
          <w:sz w:val="24"/>
          <w:szCs w:val="24"/>
        </w:rPr>
        <w:t xml:space="preserve"> </w:t>
      </w:r>
      <w:r w:rsidRPr="00790A4F">
        <w:rPr>
          <w:rFonts w:ascii="TimesNewRoman" w:hAnsi="TimesNewRoman" w:cs="Courier New"/>
          <w:b/>
          <w:bCs/>
          <w:color w:val="0070C0"/>
          <w:sz w:val="24"/>
          <w:szCs w:val="24"/>
          <w:highlight w:val="yellow"/>
        </w:rPr>
        <w:t>USSGL account 421100 can only be used by the Department of Defense Working Capital Fund.</w:t>
      </w:r>
    </w:p>
    <w:p w14:paraId="531002A0" w14:textId="77777777" w:rsidR="00790A4F" w:rsidRPr="00790A4F" w:rsidRDefault="00790A4F" w:rsidP="00790A4F">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790A4F">
        <w:rPr>
          <w:rFonts w:ascii="TimesNewRoman" w:hAnsi="TimesNewRoman" w:cs="Courier New"/>
          <w:b/>
          <w:sz w:val="24"/>
          <w:szCs w:val="24"/>
        </w:rPr>
        <w:tab/>
        <w:t>Budgetary Entry</w:t>
      </w:r>
    </w:p>
    <w:p w14:paraId="2841A2F2"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403500</w:t>
      </w:r>
      <w:r w:rsidRPr="00790A4F">
        <w:rPr>
          <w:rFonts w:ascii="TimesNewRoman" w:hAnsi="TimesNewRoman" w:cs="Courier New"/>
          <w:sz w:val="24"/>
          <w:szCs w:val="24"/>
        </w:rPr>
        <w:tab/>
        <w:t>Anticipated Adjustments to Unobligated Balances of Indefinite Contract Authority Withdrawn</w:t>
      </w:r>
    </w:p>
    <w:p w14:paraId="7914EA30" w14:textId="291422CC" w:rsid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405000</w:t>
      </w:r>
      <w:r w:rsidRPr="00790A4F">
        <w:rPr>
          <w:rFonts w:ascii="TimesNewRoman" w:hAnsi="TimesNewRoman" w:cs="Courier New"/>
          <w:sz w:val="24"/>
          <w:szCs w:val="24"/>
        </w:rPr>
        <w:tab/>
        <w:t>Anticipated Reductions to Appropriations by Offsetting Collections or Receipts</w:t>
      </w:r>
    </w:p>
    <w:p w14:paraId="0487B924" w14:textId="0E446D7A"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rPr>
      </w:pPr>
      <w:r>
        <w:rPr>
          <w:rFonts w:ascii="TimesNewRoman" w:hAnsi="TimesNewRoman" w:cs="Courier New"/>
          <w:sz w:val="24"/>
          <w:szCs w:val="24"/>
        </w:rPr>
        <w:tab/>
      </w:r>
      <w:r w:rsidRPr="00790A4F">
        <w:rPr>
          <w:rFonts w:ascii="TimesNewRoman" w:hAnsi="TimesNewRoman" w:cs="Courier New"/>
          <w:b/>
          <w:bCs/>
          <w:color w:val="0070C0"/>
          <w:sz w:val="24"/>
          <w:szCs w:val="24"/>
          <w:highlight w:val="yellow"/>
        </w:rPr>
        <w:t>Debit</w:t>
      </w:r>
      <w:r w:rsidRPr="00790A4F">
        <w:rPr>
          <w:rFonts w:ascii="TimesNewRoman" w:hAnsi="TimesNewRoman" w:cs="Courier New"/>
          <w:b/>
          <w:bCs/>
          <w:color w:val="0070C0"/>
          <w:sz w:val="24"/>
          <w:szCs w:val="24"/>
          <w:highlight w:val="yellow"/>
        </w:rPr>
        <w:tab/>
        <w:t>421100</w:t>
      </w:r>
      <w:r w:rsidRPr="00790A4F">
        <w:rPr>
          <w:rFonts w:ascii="TimesNewRoman" w:hAnsi="TimesNewRoman" w:cs="Courier New"/>
          <w:b/>
          <w:bCs/>
          <w:color w:val="0070C0"/>
          <w:sz w:val="24"/>
          <w:szCs w:val="24"/>
          <w:highlight w:val="yellow"/>
        </w:rPr>
        <w:tab/>
        <w:t>Anticipated Reimbursements Used for Substitution or Liquidation of Contract Authority</w:t>
      </w:r>
    </w:p>
    <w:p w14:paraId="32693032"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438600</w:t>
      </w:r>
      <w:r w:rsidRPr="00790A4F">
        <w:rPr>
          <w:rFonts w:ascii="TimesNewRoman" w:hAnsi="TimesNewRoman" w:cs="Courier New"/>
          <w:sz w:val="24"/>
          <w:szCs w:val="24"/>
        </w:rPr>
        <w:tab/>
        <w:t>Anticipated Permanent Reduction - Indefinite New Budget Authority</w:t>
      </w:r>
    </w:p>
    <w:p w14:paraId="086AB247"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438900</w:t>
      </w:r>
      <w:r w:rsidRPr="00790A4F">
        <w:rPr>
          <w:rFonts w:ascii="TimesNewRoman" w:hAnsi="TimesNewRoman" w:cs="Courier New"/>
          <w:sz w:val="24"/>
          <w:szCs w:val="24"/>
        </w:rPr>
        <w:tab/>
        <w:t>Anticipated Temporary Reduction - Indefinite New Budget Authority</w:t>
      </w:r>
    </w:p>
    <w:p w14:paraId="0046058B"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439702</w:t>
      </w:r>
      <w:r w:rsidRPr="00790A4F">
        <w:rPr>
          <w:rFonts w:ascii="TimesNewRoman" w:hAnsi="TimesNewRoman" w:cs="Courier New"/>
          <w:sz w:val="24"/>
          <w:szCs w:val="24"/>
        </w:rPr>
        <w:tab/>
        <w:t>Appropriations (special or trust), Borrowing Authority and Contract Authority Temporarily Precluded From Obligation - Anticipated Current-Year Authority</w:t>
      </w:r>
    </w:p>
    <w:p w14:paraId="194F5E5F"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439703</w:t>
      </w:r>
      <w:r w:rsidRPr="00790A4F">
        <w:rPr>
          <w:rFonts w:ascii="TimesNewRoman" w:hAnsi="TimesNewRoman" w:cs="Courier New"/>
          <w:sz w:val="24"/>
          <w:szCs w:val="24"/>
        </w:rPr>
        <w:tab/>
        <w:t>Appropriations Temporarily Precluded From Obligation - Anticipated Prior-Year Authority</w:t>
      </w:r>
    </w:p>
    <w:p w14:paraId="14E410D2"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449000</w:t>
      </w:r>
      <w:r w:rsidRPr="00790A4F">
        <w:rPr>
          <w:rFonts w:ascii="TimesNewRoman" w:hAnsi="TimesNewRoman" w:cs="Courier New"/>
          <w:sz w:val="24"/>
          <w:szCs w:val="24"/>
        </w:rPr>
        <w:tab/>
        <w:t>Anticipated Resources - Unapportioned Authority</w:t>
      </w:r>
    </w:p>
    <w:p w14:paraId="0C6613E0"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459000</w:t>
      </w:r>
      <w:r w:rsidRPr="00790A4F">
        <w:rPr>
          <w:rFonts w:ascii="TimesNewRoman" w:hAnsi="TimesNewRoman" w:cs="Courier New"/>
          <w:sz w:val="24"/>
          <w:szCs w:val="24"/>
        </w:rPr>
        <w:tab/>
        <w:t>Apportionments - Anticipated Resources - Programs Subject to Apportionment</w:t>
      </w:r>
    </w:p>
    <w:p w14:paraId="43153E44" w14:textId="77777777" w:rsidR="00790A4F" w:rsidRPr="00790A4F" w:rsidRDefault="00790A4F" w:rsidP="00790A4F">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Debit</w:t>
      </w:r>
      <w:r w:rsidRPr="00790A4F">
        <w:rPr>
          <w:rFonts w:ascii="TimesNewRoman" w:hAnsi="TimesNewRoman" w:cs="Courier New"/>
          <w:sz w:val="24"/>
          <w:szCs w:val="24"/>
        </w:rPr>
        <w:tab/>
        <w:t>469000</w:t>
      </w:r>
      <w:r w:rsidRPr="00790A4F">
        <w:rPr>
          <w:rFonts w:ascii="TimesNewRoman" w:hAnsi="TimesNewRoman" w:cs="Courier New"/>
          <w:sz w:val="24"/>
          <w:szCs w:val="24"/>
        </w:rPr>
        <w:tab/>
        <w:t>Anticipated Resources - Programs Exempt From Apportionment</w:t>
      </w:r>
    </w:p>
    <w:p w14:paraId="21028416"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406000</w:t>
      </w:r>
      <w:r w:rsidRPr="00790A4F">
        <w:rPr>
          <w:rFonts w:ascii="TimesNewRoman" w:hAnsi="TimesNewRoman" w:cs="Courier New"/>
          <w:sz w:val="24"/>
          <w:szCs w:val="24"/>
        </w:rPr>
        <w:tab/>
      </w:r>
      <w:r w:rsidRPr="00790A4F">
        <w:rPr>
          <w:rFonts w:ascii="TimesNewRoman" w:hAnsi="TimesNewRoman" w:cs="Courier New"/>
          <w:sz w:val="24"/>
          <w:szCs w:val="24"/>
        </w:rPr>
        <w:tab/>
        <w:t>Anticipated Collections From Non-Federal Sources</w:t>
      </w:r>
    </w:p>
    <w:p w14:paraId="789213AF"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407000</w:t>
      </w:r>
      <w:r w:rsidRPr="00790A4F">
        <w:rPr>
          <w:rFonts w:ascii="TimesNewRoman" w:hAnsi="TimesNewRoman" w:cs="Courier New"/>
          <w:sz w:val="24"/>
          <w:szCs w:val="24"/>
        </w:rPr>
        <w:tab/>
      </w:r>
      <w:r w:rsidRPr="00790A4F">
        <w:rPr>
          <w:rFonts w:ascii="TimesNewRoman" w:hAnsi="TimesNewRoman" w:cs="Courier New"/>
          <w:sz w:val="24"/>
          <w:szCs w:val="24"/>
        </w:rPr>
        <w:tab/>
        <w:t>Anticipated Collections From Federal Sources</w:t>
      </w:r>
    </w:p>
    <w:p w14:paraId="170A1CA9"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412000</w:t>
      </w:r>
      <w:r w:rsidRPr="00790A4F">
        <w:rPr>
          <w:rFonts w:ascii="TimesNewRoman" w:hAnsi="TimesNewRoman" w:cs="Courier New"/>
          <w:sz w:val="24"/>
          <w:szCs w:val="24"/>
        </w:rPr>
        <w:tab/>
      </w:r>
      <w:r w:rsidRPr="00790A4F">
        <w:rPr>
          <w:rFonts w:ascii="TimesNewRoman" w:hAnsi="TimesNewRoman" w:cs="Courier New"/>
          <w:sz w:val="24"/>
          <w:szCs w:val="24"/>
        </w:rPr>
        <w:tab/>
        <w:t>Anticipated Indefinite Appropriations</w:t>
      </w:r>
    </w:p>
    <w:p w14:paraId="79FA2B13"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421000</w:t>
      </w:r>
      <w:r w:rsidRPr="00790A4F">
        <w:rPr>
          <w:rFonts w:ascii="TimesNewRoman" w:hAnsi="TimesNewRoman" w:cs="Courier New"/>
          <w:sz w:val="24"/>
          <w:szCs w:val="24"/>
        </w:rPr>
        <w:tab/>
      </w:r>
      <w:r w:rsidRPr="00790A4F">
        <w:rPr>
          <w:rFonts w:ascii="TimesNewRoman" w:hAnsi="TimesNewRoman" w:cs="Courier New"/>
          <w:sz w:val="24"/>
          <w:szCs w:val="24"/>
        </w:rPr>
        <w:tab/>
        <w:t>Anticipated Reimbursements</w:t>
      </w:r>
    </w:p>
    <w:p w14:paraId="0D537423"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421500</w:t>
      </w:r>
      <w:r w:rsidRPr="00790A4F">
        <w:rPr>
          <w:rFonts w:ascii="TimesNewRoman" w:hAnsi="TimesNewRoman" w:cs="Courier New"/>
          <w:sz w:val="24"/>
          <w:szCs w:val="24"/>
        </w:rPr>
        <w:tab/>
      </w:r>
      <w:r w:rsidRPr="00790A4F">
        <w:rPr>
          <w:rFonts w:ascii="TimesNewRoman" w:hAnsi="TimesNewRoman" w:cs="Courier New"/>
          <w:sz w:val="24"/>
          <w:szCs w:val="24"/>
        </w:rPr>
        <w:tab/>
        <w:t>Anticipated Expenditure Transfers from Trust Funds</w:t>
      </w:r>
    </w:p>
    <w:p w14:paraId="559B1C7C"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431000</w:t>
      </w:r>
      <w:r w:rsidRPr="00790A4F">
        <w:rPr>
          <w:rFonts w:ascii="TimesNewRoman" w:hAnsi="TimesNewRoman" w:cs="Courier New"/>
          <w:sz w:val="24"/>
          <w:szCs w:val="24"/>
        </w:rPr>
        <w:tab/>
      </w:r>
      <w:r w:rsidRPr="00790A4F">
        <w:rPr>
          <w:rFonts w:ascii="TimesNewRoman" w:hAnsi="TimesNewRoman" w:cs="Courier New"/>
          <w:sz w:val="24"/>
          <w:szCs w:val="24"/>
        </w:rPr>
        <w:tab/>
        <w:t>Anticipated Recoveries of Prior-Year Obligations</w:t>
      </w:r>
    </w:p>
    <w:p w14:paraId="3AA09C9C" w14:textId="722896BE" w:rsid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449000</w:t>
      </w:r>
      <w:r w:rsidRPr="00790A4F">
        <w:rPr>
          <w:rFonts w:ascii="TimesNewRoman" w:hAnsi="TimesNewRoman" w:cs="Courier New"/>
          <w:sz w:val="24"/>
          <w:szCs w:val="24"/>
        </w:rPr>
        <w:tab/>
      </w:r>
      <w:r w:rsidRPr="00790A4F">
        <w:rPr>
          <w:rFonts w:ascii="TimesNewRoman" w:hAnsi="TimesNewRoman" w:cs="Courier New"/>
          <w:sz w:val="24"/>
          <w:szCs w:val="24"/>
        </w:rPr>
        <w:tab/>
        <w:t>Anticipated Resources - Unapportioned Authority</w:t>
      </w:r>
    </w:p>
    <w:p w14:paraId="1A2BE46C" w14:textId="14197C29"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r>
        <w:rPr>
          <w:rFonts w:ascii="TimesNewRoman" w:hAnsi="TimesNewRoman" w:cs="Courier New"/>
          <w:sz w:val="24"/>
          <w:szCs w:val="24"/>
        </w:rPr>
        <w:tab/>
        <w:t xml:space="preserve">   </w:t>
      </w:r>
      <w:r w:rsidRPr="00790A4F">
        <w:rPr>
          <w:rFonts w:ascii="TimesNewRoman" w:hAnsi="TimesNewRoman" w:cs="Courier New"/>
          <w:b/>
          <w:bCs/>
          <w:color w:val="0070C0"/>
          <w:sz w:val="24"/>
          <w:szCs w:val="24"/>
          <w:highlight w:val="yellow"/>
        </w:rPr>
        <w:t>Credit</w:t>
      </w:r>
      <w:r w:rsidRPr="00790A4F">
        <w:rPr>
          <w:rFonts w:ascii="TimesNewRoman" w:hAnsi="TimesNewRoman" w:cs="Courier New"/>
          <w:b/>
          <w:bCs/>
          <w:color w:val="0070C0"/>
          <w:sz w:val="24"/>
          <w:szCs w:val="24"/>
          <w:highlight w:val="yellow"/>
        </w:rPr>
        <w:tab/>
        <w:t xml:space="preserve">   459000</w:t>
      </w:r>
      <w:r w:rsidRPr="00790A4F">
        <w:rPr>
          <w:rFonts w:ascii="TimesNewRoman" w:hAnsi="TimesNewRoman" w:cs="Courier New"/>
          <w:b/>
          <w:bCs/>
          <w:color w:val="0070C0"/>
          <w:sz w:val="24"/>
          <w:szCs w:val="24"/>
          <w:highlight w:val="yellow"/>
        </w:rPr>
        <w:tab/>
        <w:t xml:space="preserve">   Apportionments – Anticipated Resources – Programs Subject to Apportionment</w:t>
      </w:r>
    </w:p>
    <w:p w14:paraId="3EA4E52A" w14:textId="77777777" w:rsidR="00790A4F" w:rsidRPr="00790A4F" w:rsidRDefault="00790A4F" w:rsidP="00790A4F">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 xml:space="preserve">   Credit</w:t>
      </w:r>
      <w:r w:rsidRPr="00790A4F">
        <w:rPr>
          <w:rFonts w:ascii="TimesNewRoman" w:hAnsi="TimesNewRoman" w:cs="Courier New"/>
          <w:sz w:val="24"/>
          <w:szCs w:val="24"/>
        </w:rPr>
        <w:tab/>
        <w:t xml:space="preserve">   469000</w:t>
      </w:r>
      <w:r w:rsidRPr="00790A4F">
        <w:rPr>
          <w:rFonts w:ascii="TimesNewRoman" w:hAnsi="TimesNewRoman" w:cs="Courier New"/>
          <w:sz w:val="24"/>
          <w:szCs w:val="24"/>
        </w:rPr>
        <w:tab/>
      </w:r>
      <w:r w:rsidRPr="00790A4F">
        <w:rPr>
          <w:rFonts w:ascii="TimesNewRoman" w:hAnsi="TimesNewRoman" w:cs="Courier New"/>
          <w:sz w:val="24"/>
          <w:szCs w:val="24"/>
        </w:rPr>
        <w:tab/>
        <w:t>Anticipated Resources - Programs Exempt From Apportionment</w:t>
      </w:r>
    </w:p>
    <w:p w14:paraId="56F84397" w14:textId="77777777" w:rsidR="00790A4F" w:rsidRPr="00790A4F" w:rsidRDefault="00790A4F" w:rsidP="00790A4F">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790A4F">
        <w:rPr>
          <w:rFonts w:ascii="TimesNewRoman" w:hAnsi="TimesNewRoman" w:cs="Courier New"/>
          <w:b/>
          <w:sz w:val="24"/>
          <w:szCs w:val="24"/>
        </w:rPr>
        <w:tab/>
        <w:t>Proprietary Entry</w:t>
      </w:r>
    </w:p>
    <w:p w14:paraId="0D45CEB3" w14:textId="77777777" w:rsidR="00790A4F" w:rsidRPr="00790A4F" w:rsidRDefault="00790A4F" w:rsidP="00790A4F">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790A4F">
        <w:rPr>
          <w:rFonts w:ascii="TimesNewRoman" w:hAnsi="TimesNewRoman" w:cs="Courier New"/>
          <w:b/>
          <w:sz w:val="24"/>
          <w:szCs w:val="24"/>
        </w:rPr>
        <w:tab/>
      </w:r>
      <w:r w:rsidRPr="00790A4F">
        <w:rPr>
          <w:rFonts w:ascii="TimesNewRoman" w:hAnsi="TimesNewRoman" w:cs="Courier New"/>
          <w:sz w:val="24"/>
          <w:szCs w:val="24"/>
        </w:rPr>
        <w:t>None</w:t>
      </w:r>
    </w:p>
    <w:p w14:paraId="103E108F" w14:textId="1C48E047" w:rsidR="00790A4F" w:rsidRDefault="007F5637" w:rsidP="007F5637">
      <w:pPr>
        <w:spacing w:after="0" w:line="240" w:lineRule="auto"/>
        <w:rPr>
          <w:rFonts w:ascii="TimesNewRoman" w:hAnsi="TimesNewRoman" w:cs="Courier New"/>
          <w:b/>
          <w:sz w:val="24"/>
          <w:szCs w:val="24"/>
        </w:rPr>
      </w:pPr>
      <w:r>
        <w:rPr>
          <w:rFonts w:ascii="TimesNewRoman" w:hAnsi="TimesNewRoman" w:cs="Courier New"/>
          <w:b/>
          <w:sz w:val="24"/>
          <w:szCs w:val="24"/>
        </w:rPr>
        <w:t xml:space="preserve">     </w:t>
      </w:r>
    </w:p>
    <w:p w14:paraId="2A9613F0" w14:textId="36CC0C64" w:rsidR="007F5637" w:rsidRDefault="007F5637" w:rsidP="007F5637">
      <w:pPr>
        <w:spacing w:after="0" w:line="240" w:lineRule="auto"/>
        <w:rPr>
          <w:rFonts w:ascii="TimesNewRoman" w:hAnsi="TimesNewRoman" w:cs="Courier New"/>
          <w:bCs/>
          <w:sz w:val="24"/>
          <w:szCs w:val="24"/>
        </w:rPr>
      </w:pPr>
      <w:r>
        <w:rPr>
          <w:rFonts w:ascii="TimesNewRoman" w:hAnsi="TimesNewRoman" w:cs="Courier New"/>
          <w:b/>
          <w:sz w:val="24"/>
          <w:szCs w:val="24"/>
        </w:rPr>
        <w:t xml:space="preserve">           Justification:</w:t>
      </w:r>
      <w:r>
        <w:rPr>
          <w:rFonts w:ascii="TimesNewRoman" w:hAnsi="TimesNewRoman" w:cs="Courier New"/>
          <w:bCs/>
          <w:sz w:val="24"/>
          <w:szCs w:val="24"/>
        </w:rPr>
        <w:t xml:space="preserve"> Added USSGL account 421100 to TC F112 so it can be closed in pre-</w:t>
      </w:r>
    </w:p>
    <w:p w14:paraId="32D0C80E" w14:textId="4D043AA2" w:rsidR="007F5637" w:rsidRPr="007F5637" w:rsidRDefault="007F5637" w:rsidP="007F5637">
      <w:pPr>
        <w:spacing w:after="0" w:line="240" w:lineRule="auto"/>
        <w:rPr>
          <w:rFonts w:ascii="TimesNewRoman" w:hAnsi="TimesNewRoman" w:cs="Courier New"/>
          <w:bCs/>
          <w:sz w:val="24"/>
          <w:szCs w:val="24"/>
        </w:rPr>
      </w:pPr>
      <w:r>
        <w:rPr>
          <w:rFonts w:ascii="TimesNewRoman" w:hAnsi="TimesNewRoman" w:cs="Courier New"/>
          <w:bCs/>
          <w:sz w:val="24"/>
          <w:szCs w:val="24"/>
        </w:rPr>
        <w:t xml:space="preserve">           closing.  </w:t>
      </w:r>
    </w:p>
    <w:p w14:paraId="44AE1C33" w14:textId="1A35A06A" w:rsidR="00537837" w:rsidRPr="00537837" w:rsidRDefault="00537837" w:rsidP="00537837">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537837">
        <w:rPr>
          <w:rFonts w:ascii="TimesNewRoman" w:hAnsi="TimesNewRoman" w:cs="Courier New"/>
          <w:b/>
          <w:sz w:val="24"/>
          <w:szCs w:val="24"/>
        </w:rPr>
        <w:lastRenderedPageBreak/>
        <w:t>F127</w:t>
      </w:r>
      <w:r w:rsidRPr="00537837">
        <w:rPr>
          <w:rFonts w:ascii="TimesNewRoman" w:hAnsi="TimesNewRoman" w:cs="Courier New"/>
          <w:sz w:val="24"/>
          <w:szCs w:val="24"/>
        </w:rPr>
        <w:tab/>
        <w:t>To record a decrease against the indefinite prior year appropriation derived from General Fund of the U.S. Government when a warrant is received.</w:t>
      </w:r>
    </w:p>
    <w:p w14:paraId="667CB1A2" w14:textId="62DD73D7" w:rsidR="00537837" w:rsidRPr="00537837" w:rsidRDefault="00537837" w:rsidP="00537837">
      <w:pPr>
        <w:pStyle w:val="PlainText"/>
        <w:keepNext/>
        <w:keepLines/>
        <w:tabs>
          <w:tab w:val="left" w:pos="660"/>
          <w:tab w:val="left" w:pos="1840"/>
          <w:tab w:val="left" w:pos="2940"/>
          <w:tab w:val="left" w:pos="3140"/>
        </w:tabs>
        <w:spacing w:before="120"/>
        <w:ind w:left="1840" w:hanging="1840"/>
        <w:rPr>
          <w:rFonts w:ascii="TimesNewRoman" w:hAnsi="TimesNewRoman" w:cs="Courier New"/>
          <w:sz w:val="24"/>
          <w:szCs w:val="24"/>
        </w:rPr>
      </w:pPr>
      <w:r w:rsidRPr="00537837">
        <w:rPr>
          <w:rFonts w:ascii="TimesNewRoman" w:hAnsi="TimesNewRoman" w:cs="Courier New"/>
          <w:b/>
          <w:sz w:val="24"/>
          <w:szCs w:val="24"/>
        </w:rPr>
        <w:tab/>
        <w:t>Comment:</w:t>
      </w:r>
      <w:r w:rsidRPr="00537837">
        <w:rPr>
          <w:rFonts w:ascii="TimesNewRoman" w:hAnsi="TimesNewRoman" w:cs="Courier New"/>
          <w:sz w:val="24"/>
          <w:szCs w:val="24"/>
        </w:rPr>
        <w:tab/>
        <w:t xml:space="preserve">Do not process this transaction unless indefinite authority needs further adjusting. Reverse entry for increase. TC </w:t>
      </w:r>
      <w:r w:rsidRPr="00537837">
        <w:rPr>
          <w:rFonts w:ascii="TimesNewRoman" w:hAnsi="TimesNewRoman" w:cs="Courier New"/>
          <w:strike/>
          <w:color w:val="FF0000"/>
          <w:sz w:val="24"/>
          <w:szCs w:val="24"/>
        </w:rPr>
        <w:t>A104</w:t>
      </w:r>
      <w:r>
        <w:rPr>
          <w:rFonts w:ascii="TimesNewRoman" w:hAnsi="TimesNewRoman" w:cs="Courier New"/>
          <w:sz w:val="24"/>
          <w:szCs w:val="24"/>
        </w:rPr>
        <w:t xml:space="preserve"> </w:t>
      </w:r>
      <w:r w:rsidRPr="00537837">
        <w:rPr>
          <w:rFonts w:ascii="TimesNewRoman" w:hAnsi="TimesNewRoman" w:cs="Courier New"/>
          <w:b/>
          <w:bCs/>
          <w:color w:val="0070C0"/>
          <w:sz w:val="24"/>
          <w:szCs w:val="24"/>
          <w:highlight w:val="yellow"/>
        </w:rPr>
        <w:t>A105</w:t>
      </w:r>
      <w:r w:rsidRPr="00537837">
        <w:rPr>
          <w:rFonts w:ascii="TimesNewRoman" w:hAnsi="TimesNewRoman" w:cs="Courier New"/>
          <w:sz w:val="24"/>
          <w:szCs w:val="24"/>
        </w:rPr>
        <w:t xml:space="preserve"> is normally recorded before this TC. While it is acceptable to debit USSGL accounts 451000, 461000, and 462000 in this situation, it is never acceptable for the balance in any of these accounts to be a debit.</w:t>
      </w:r>
    </w:p>
    <w:p w14:paraId="58B78BA9" w14:textId="77777777" w:rsidR="00537837" w:rsidRPr="00537837" w:rsidRDefault="00537837" w:rsidP="00537837">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537837">
        <w:rPr>
          <w:rFonts w:ascii="TimesNewRoman" w:hAnsi="TimesNewRoman" w:cs="Courier New"/>
          <w:b/>
          <w:sz w:val="24"/>
          <w:szCs w:val="24"/>
        </w:rPr>
        <w:tab/>
        <w:t>Budgetary Entry</w:t>
      </w:r>
    </w:p>
    <w:p w14:paraId="1475BD3F" w14:textId="77777777" w:rsidR="00537837" w:rsidRPr="00537837" w:rsidRDefault="00537837" w:rsidP="00537837">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Debit</w:t>
      </w:r>
      <w:r w:rsidRPr="00537837">
        <w:rPr>
          <w:rFonts w:ascii="TimesNewRoman" w:hAnsi="TimesNewRoman" w:cs="Courier New"/>
          <w:sz w:val="24"/>
          <w:szCs w:val="24"/>
        </w:rPr>
        <w:tab/>
        <w:t>445000</w:t>
      </w:r>
      <w:r w:rsidRPr="00537837">
        <w:rPr>
          <w:rFonts w:ascii="TimesNewRoman" w:hAnsi="TimesNewRoman" w:cs="Courier New"/>
          <w:sz w:val="24"/>
          <w:szCs w:val="24"/>
        </w:rPr>
        <w:tab/>
        <w:t>Unapportioned - Unexpired Authority</w:t>
      </w:r>
    </w:p>
    <w:p w14:paraId="03E9CE1E" w14:textId="77777777" w:rsidR="00537837" w:rsidRPr="00537837" w:rsidRDefault="00537837" w:rsidP="00537837">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Debit</w:t>
      </w:r>
      <w:r w:rsidRPr="00537837">
        <w:rPr>
          <w:rFonts w:ascii="TimesNewRoman" w:hAnsi="TimesNewRoman" w:cs="Courier New"/>
          <w:sz w:val="24"/>
          <w:szCs w:val="24"/>
        </w:rPr>
        <w:tab/>
        <w:t>451000</w:t>
      </w:r>
      <w:r w:rsidRPr="00537837">
        <w:rPr>
          <w:rFonts w:ascii="TimesNewRoman" w:hAnsi="TimesNewRoman" w:cs="Courier New"/>
          <w:sz w:val="24"/>
          <w:szCs w:val="24"/>
        </w:rPr>
        <w:tab/>
        <w:t>Apportionments</w:t>
      </w:r>
    </w:p>
    <w:p w14:paraId="3B94F92A" w14:textId="77777777" w:rsidR="00537837" w:rsidRPr="00537837" w:rsidRDefault="00537837" w:rsidP="00537837">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Debit</w:t>
      </w:r>
      <w:r w:rsidRPr="00537837">
        <w:rPr>
          <w:rFonts w:ascii="TimesNewRoman" w:hAnsi="TimesNewRoman" w:cs="Courier New"/>
          <w:sz w:val="24"/>
          <w:szCs w:val="24"/>
        </w:rPr>
        <w:tab/>
        <w:t>461000</w:t>
      </w:r>
      <w:r w:rsidRPr="00537837">
        <w:rPr>
          <w:rFonts w:ascii="TimesNewRoman" w:hAnsi="TimesNewRoman" w:cs="Courier New"/>
          <w:sz w:val="24"/>
          <w:szCs w:val="24"/>
        </w:rPr>
        <w:tab/>
        <w:t>Allotments - Realized Resources</w:t>
      </w:r>
    </w:p>
    <w:p w14:paraId="5D2796CC" w14:textId="77777777" w:rsidR="00537837" w:rsidRPr="00537837" w:rsidRDefault="00537837" w:rsidP="00537837">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Debit</w:t>
      </w:r>
      <w:r w:rsidRPr="00537837">
        <w:rPr>
          <w:rFonts w:ascii="TimesNewRoman" w:hAnsi="TimesNewRoman" w:cs="Courier New"/>
          <w:sz w:val="24"/>
          <w:szCs w:val="24"/>
        </w:rPr>
        <w:tab/>
        <w:t>462000</w:t>
      </w:r>
      <w:r w:rsidRPr="00537837">
        <w:rPr>
          <w:rFonts w:ascii="TimesNewRoman" w:hAnsi="TimesNewRoman" w:cs="Courier New"/>
          <w:sz w:val="24"/>
          <w:szCs w:val="24"/>
        </w:rPr>
        <w:tab/>
        <w:t>Unobligated Funds Exempt From Apportionment</w:t>
      </w:r>
    </w:p>
    <w:p w14:paraId="52D10872" w14:textId="77777777" w:rsidR="00537837" w:rsidRPr="00537837" w:rsidRDefault="00537837" w:rsidP="00537837">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 xml:space="preserve">   Credit</w:t>
      </w:r>
      <w:r w:rsidRPr="00537837">
        <w:rPr>
          <w:rFonts w:ascii="TimesNewRoman" w:hAnsi="TimesNewRoman" w:cs="Courier New"/>
          <w:sz w:val="24"/>
          <w:szCs w:val="24"/>
        </w:rPr>
        <w:tab/>
        <w:t xml:space="preserve">   411910</w:t>
      </w:r>
      <w:r w:rsidRPr="00537837">
        <w:rPr>
          <w:rFonts w:ascii="TimesNewRoman" w:hAnsi="TimesNewRoman" w:cs="Courier New"/>
          <w:sz w:val="24"/>
          <w:szCs w:val="24"/>
        </w:rPr>
        <w:tab/>
      </w:r>
      <w:r w:rsidRPr="00537837">
        <w:rPr>
          <w:rFonts w:ascii="TimesNewRoman" w:hAnsi="TimesNewRoman" w:cs="Courier New"/>
          <w:sz w:val="24"/>
          <w:szCs w:val="24"/>
        </w:rPr>
        <w:tab/>
        <w:t>Indefinite Appropriation - Upward Adjustments</w:t>
      </w:r>
    </w:p>
    <w:p w14:paraId="383DCC50" w14:textId="77777777" w:rsidR="00537837" w:rsidRPr="00537837" w:rsidRDefault="00537837" w:rsidP="00537837">
      <w:pPr>
        <w:pStyle w:val="PlainText"/>
        <w:keepNext/>
        <w:keepLines/>
        <w:tabs>
          <w:tab w:val="left" w:pos="660"/>
          <w:tab w:val="left" w:pos="1840"/>
          <w:tab w:val="left" w:pos="2940"/>
          <w:tab w:val="left" w:pos="3140"/>
        </w:tabs>
        <w:spacing w:before="120"/>
        <w:ind w:left="660" w:hanging="660"/>
        <w:rPr>
          <w:rFonts w:ascii="TimesNewRoman" w:hAnsi="TimesNewRoman" w:cs="Courier New"/>
          <w:b/>
          <w:sz w:val="24"/>
          <w:szCs w:val="24"/>
        </w:rPr>
      </w:pPr>
      <w:r w:rsidRPr="00537837">
        <w:rPr>
          <w:rFonts w:ascii="TimesNewRoman" w:hAnsi="TimesNewRoman" w:cs="Courier New"/>
          <w:b/>
          <w:sz w:val="24"/>
          <w:szCs w:val="24"/>
        </w:rPr>
        <w:tab/>
        <w:t>Proprietary Entry</w:t>
      </w:r>
    </w:p>
    <w:p w14:paraId="35D3FD2B" w14:textId="77777777" w:rsidR="00537837" w:rsidRPr="00537837" w:rsidRDefault="00537837" w:rsidP="00537837">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Debit</w:t>
      </w:r>
      <w:r w:rsidRPr="00537837">
        <w:rPr>
          <w:rFonts w:ascii="TimesNewRoman" w:hAnsi="TimesNewRoman" w:cs="Courier New"/>
          <w:sz w:val="24"/>
          <w:szCs w:val="24"/>
        </w:rPr>
        <w:tab/>
        <w:t>310100</w:t>
      </w:r>
      <w:r w:rsidRPr="00537837">
        <w:rPr>
          <w:rFonts w:ascii="TimesNewRoman" w:hAnsi="TimesNewRoman" w:cs="Courier New"/>
          <w:sz w:val="24"/>
          <w:szCs w:val="24"/>
        </w:rPr>
        <w:tab/>
        <w:t>Unexpended Appropriations - Appropriations Received</w:t>
      </w:r>
    </w:p>
    <w:p w14:paraId="20A427E0" w14:textId="77777777" w:rsidR="00537837" w:rsidRPr="00537837" w:rsidRDefault="00537837" w:rsidP="00537837">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Debit</w:t>
      </w:r>
      <w:r w:rsidRPr="00537837">
        <w:rPr>
          <w:rFonts w:ascii="TimesNewRoman" w:hAnsi="TimesNewRoman" w:cs="Courier New"/>
          <w:sz w:val="24"/>
          <w:szCs w:val="24"/>
        </w:rPr>
        <w:tab/>
        <w:t>310600</w:t>
      </w:r>
      <w:r w:rsidRPr="00537837">
        <w:rPr>
          <w:rFonts w:ascii="TimesNewRoman" w:hAnsi="TimesNewRoman" w:cs="Courier New"/>
          <w:sz w:val="24"/>
          <w:szCs w:val="24"/>
        </w:rPr>
        <w:tab/>
        <w:t>Unexpended Appropriations - Adjustments</w:t>
      </w:r>
    </w:p>
    <w:p w14:paraId="549A7A44" w14:textId="26E796DD" w:rsidR="00537837" w:rsidRDefault="00537837" w:rsidP="00537837">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537837">
        <w:rPr>
          <w:rFonts w:ascii="TimesNewRoman" w:hAnsi="TimesNewRoman" w:cs="Courier New"/>
          <w:b/>
          <w:sz w:val="24"/>
          <w:szCs w:val="24"/>
        </w:rPr>
        <w:tab/>
      </w:r>
      <w:r w:rsidRPr="00537837">
        <w:rPr>
          <w:rFonts w:ascii="TimesNewRoman" w:hAnsi="TimesNewRoman" w:cs="Courier New"/>
          <w:sz w:val="24"/>
          <w:szCs w:val="24"/>
        </w:rPr>
        <w:t xml:space="preserve">   Credit</w:t>
      </w:r>
      <w:r w:rsidRPr="00537837">
        <w:rPr>
          <w:rFonts w:ascii="TimesNewRoman" w:hAnsi="TimesNewRoman" w:cs="Courier New"/>
          <w:sz w:val="24"/>
          <w:szCs w:val="24"/>
        </w:rPr>
        <w:tab/>
        <w:t xml:space="preserve">   101000</w:t>
      </w:r>
      <w:r w:rsidRPr="00537837">
        <w:rPr>
          <w:rFonts w:ascii="TimesNewRoman" w:hAnsi="TimesNewRoman" w:cs="Courier New"/>
          <w:sz w:val="24"/>
          <w:szCs w:val="24"/>
        </w:rPr>
        <w:tab/>
      </w:r>
      <w:r w:rsidRPr="00537837">
        <w:rPr>
          <w:rFonts w:ascii="TimesNewRoman" w:hAnsi="TimesNewRoman" w:cs="Courier New"/>
          <w:sz w:val="24"/>
          <w:szCs w:val="24"/>
        </w:rPr>
        <w:tab/>
        <w:t>Fund Balance With Treasury</w:t>
      </w:r>
    </w:p>
    <w:p w14:paraId="1D935A1A" w14:textId="38F46BAA" w:rsidR="00790A4F" w:rsidRDefault="00790A4F" w:rsidP="00537837">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p>
    <w:p w14:paraId="13D338E5" w14:textId="67DFB180" w:rsidR="00790A4F" w:rsidRPr="007F5637" w:rsidRDefault="007F5637" w:rsidP="00537837">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 xml:space="preserve">            </w:t>
      </w:r>
      <w:r w:rsidRPr="007F5637">
        <w:rPr>
          <w:rFonts w:ascii="TimesNewRoman" w:hAnsi="TimesNewRoman" w:cs="Courier New"/>
          <w:b/>
          <w:bCs/>
          <w:sz w:val="24"/>
          <w:szCs w:val="24"/>
        </w:rPr>
        <w:t>Justification:</w:t>
      </w:r>
      <w:r>
        <w:rPr>
          <w:rFonts w:ascii="TimesNewRoman" w:hAnsi="TimesNewRoman" w:cs="Courier New"/>
          <w:b/>
          <w:bCs/>
          <w:sz w:val="24"/>
          <w:szCs w:val="24"/>
        </w:rPr>
        <w:t xml:space="preserve"> </w:t>
      </w:r>
      <w:r>
        <w:rPr>
          <w:rFonts w:ascii="TimesNewRoman" w:hAnsi="TimesNewRoman" w:cs="Courier New"/>
          <w:sz w:val="24"/>
          <w:szCs w:val="24"/>
        </w:rPr>
        <w:t>To update the reference from TC A104 to TC A105.</w:t>
      </w:r>
    </w:p>
    <w:p w14:paraId="3F43FAD2" w14:textId="2DFA119F" w:rsidR="00790A4F" w:rsidRDefault="00790A4F" w:rsidP="00537837">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p>
    <w:p w14:paraId="26ABB9FE" w14:textId="6B1E9283" w:rsidR="00790A4F" w:rsidRDefault="00790A4F" w:rsidP="00790A4F">
      <w:pPr>
        <w:rPr>
          <w:rFonts w:ascii="Times New Roman" w:hAnsi="Times New Roman" w:cs="Times New Roman"/>
          <w:b/>
          <w:bCs/>
          <w:sz w:val="24"/>
          <w:szCs w:val="24"/>
          <w:u w:val="single"/>
        </w:rPr>
      </w:pPr>
      <w:bookmarkStart w:id="1" w:name="_Hlk150866135"/>
      <w:r w:rsidRPr="00BD4ABF">
        <w:rPr>
          <w:rFonts w:ascii="Times New Roman" w:hAnsi="Times New Roman" w:cs="Times New Roman"/>
          <w:b/>
          <w:bCs/>
          <w:sz w:val="24"/>
          <w:szCs w:val="24"/>
          <w:u w:val="single"/>
        </w:rPr>
        <w:t>FY 2</w:t>
      </w:r>
      <w:r>
        <w:rPr>
          <w:rFonts w:ascii="Times New Roman" w:hAnsi="Times New Roman" w:cs="Times New Roman"/>
          <w:b/>
          <w:bCs/>
          <w:sz w:val="24"/>
          <w:szCs w:val="24"/>
          <w:u w:val="single"/>
        </w:rPr>
        <w:t>5</w:t>
      </w:r>
      <w:r w:rsidRPr="00BD4AB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Additions </w:t>
      </w:r>
      <w:bookmarkEnd w:id="1"/>
      <w:r>
        <w:rPr>
          <w:rFonts w:ascii="Times New Roman" w:hAnsi="Times New Roman" w:cs="Times New Roman"/>
          <w:b/>
          <w:bCs/>
          <w:sz w:val="24"/>
          <w:szCs w:val="24"/>
          <w:u w:val="single"/>
        </w:rPr>
        <w:t>(These were</w:t>
      </w:r>
      <w:r w:rsidR="00DA4518">
        <w:rPr>
          <w:rFonts w:ascii="Times New Roman" w:hAnsi="Times New Roman" w:cs="Times New Roman"/>
          <w:b/>
          <w:bCs/>
          <w:sz w:val="24"/>
          <w:szCs w:val="24"/>
          <w:u w:val="single"/>
        </w:rPr>
        <w:t xml:space="preserve"> presented at the August 2023 IRC Meeting also)</w:t>
      </w:r>
      <w:r w:rsidRPr="00BD4ABF">
        <w:rPr>
          <w:rFonts w:ascii="Times New Roman" w:hAnsi="Times New Roman" w:cs="Times New Roman"/>
          <w:b/>
          <w:bCs/>
          <w:sz w:val="24"/>
          <w:szCs w:val="24"/>
          <w:u w:val="single"/>
        </w:rPr>
        <w:t>:</w:t>
      </w:r>
    </w:p>
    <w:p w14:paraId="250B0244" w14:textId="77777777" w:rsidR="00790A4F" w:rsidRPr="00790A4F" w:rsidRDefault="00790A4F" w:rsidP="00790A4F">
      <w:pPr>
        <w:pStyle w:val="NormalWeb"/>
        <w:spacing w:before="0" w:beforeAutospacing="0" w:after="0" w:afterAutospacing="0"/>
      </w:pPr>
      <w:r w:rsidRPr="00790A4F">
        <w:rPr>
          <w:b/>
          <w:bCs/>
        </w:rPr>
        <w:t>A103</w:t>
      </w:r>
      <w:r w:rsidRPr="00790A4F">
        <w:t xml:space="preserve">     To record estimated reinstated orders – obligations, unpaid.  </w:t>
      </w:r>
    </w:p>
    <w:p w14:paraId="3262BF00" w14:textId="77777777" w:rsidR="00790A4F" w:rsidRPr="00790A4F" w:rsidRDefault="00790A4F" w:rsidP="00790A4F">
      <w:pPr>
        <w:pStyle w:val="NormalWeb"/>
        <w:spacing w:before="0" w:beforeAutospacing="0" w:after="0" w:afterAutospacing="0"/>
        <w:rPr>
          <w:b/>
          <w:bCs/>
        </w:rPr>
      </w:pPr>
    </w:p>
    <w:p w14:paraId="114623BE" w14:textId="77777777" w:rsidR="00790A4F" w:rsidRPr="00790A4F" w:rsidRDefault="00790A4F" w:rsidP="00790A4F">
      <w:pPr>
        <w:pStyle w:val="NormalWeb"/>
        <w:spacing w:before="0" w:beforeAutospacing="0" w:after="0" w:afterAutospacing="0"/>
        <w:rPr>
          <w:b/>
          <w:bCs/>
        </w:rPr>
      </w:pPr>
      <w:r w:rsidRPr="00790A4F">
        <w:rPr>
          <w:b/>
          <w:bCs/>
        </w:rPr>
        <w:t xml:space="preserve">              Budgetary Entry  </w:t>
      </w:r>
    </w:p>
    <w:p w14:paraId="4AD5E11A" w14:textId="77777777" w:rsidR="00790A4F" w:rsidRPr="00790A4F" w:rsidRDefault="00790A4F" w:rsidP="00790A4F">
      <w:pPr>
        <w:pStyle w:val="NormalWeb"/>
        <w:spacing w:before="0" w:beforeAutospacing="0" w:after="0" w:afterAutospacing="0"/>
      </w:pPr>
      <w:r w:rsidRPr="00790A4F">
        <w:t xml:space="preserve">              Debit            449000              Anticipated Resources - Unapportioned Authority  </w:t>
      </w:r>
    </w:p>
    <w:p w14:paraId="0A297B50" w14:textId="77777777" w:rsidR="00790A4F" w:rsidRPr="00790A4F" w:rsidRDefault="00790A4F" w:rsidP="00790A4F">
      <w:pPr>
        <w:pStyle w:val="NormalWeb"/>
        <w:spacing w:before="0" w:beforeAutospacing="0" w:after="0" w:afterAutospacing="0"/>
      </w:pPr>
      <w:r w:rsidRPr="00790A4F">
        <w:t xml:space="preserve">                 Credit           479010              Anticipated Reinstated Orders - Obligations, Unpaid  </w:t>
      </w:r>
    </w:p>
    <w:p w14:paraId="746C6FDF" w14:textId="77777777" w:rsidR="00790A4F" w:rsidRPr="00790A4F" w:rsidRDefault="00790A4F" w:rsidP="00790A4F">
      <w:pPr>
        <w:pStyle w:val="NormalWeb"/>
        <w:spacing w:before="0" w:beforeAutospacing="0" w:after="0" w:afterAutospacing="0"/>
        <w:rPr>
          <w:b/>
          <w:bCs/>
        </w:rPr>
      </w:pPr>
      <w:r w:rsidRPr="00790A4F">
        <w:rPr>
          <w:b/>
          <w:bCs/>
        </w:rPr>
        <w:t xml:space="preserve">              Proprietary Entry  </w:t>
      </w:r>
    </w:p>
    <w:p w14:paraId="7F0CA69C" w14:textId="77777777" w:rsidR="00790A4F" w:rsidRPr="00790A4F" w:rsidRDefault="00790A4F" w:rsidP="00790A4F">
      <w:pPr>
        <w:pStyle w:val="NormalWeb"/>
        <w:spacing w:before="0" w:beforeAutospacing="0" w:after="0" w:afterAutospacing="0"/>
      </w:pPr>
      <w:r w:rsidRPr="00790A4F">
        <w:t xml:space="preserve">              None</w:t>
      </w:r>
    </w:p>
    <w:p w14:paraId="284082BE" w14:textId="77777777" w:rsidR="007F5637" w:rsidRDefault="007F5637" w:rsidP="007F563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23609E64" w14:textId="1678FCAA" w:rsidR="00790A4F" w:rsidRPr="00586CDB" w:rsidRDefault="007F5637" w:rsidP="007F5637">
      <w:pPr>
        <w:spacing w:after="0" w:line="240" w:lineRule="auto"/>
        <w:rPr>
          <w:rFonts w:ascii="Times New Roman" w:hAnsi="Times New Roman" w:cs="Times New Roman"/>
          <w:b/>
          <w:bCs/>
          <w:sz w:val="24"/>
          <w:szCs w:val="24"/>
        </w:rPr>
      </w:pPr>
      <w:r w:rsidRPr="00586CDB">
        <w:rPr>
          <w:rFonts w:ascii="Times New Roman" w:hAnsi="Times New Roman" w:cs="Times New Roman"/>
          <w:b/>
          <w:bCs/>
          <w:sz w:val="24"/>
          <w:szCs w:val="24"/>
        </w:rPr>
        <w:t xml:space="preserve"> </w:t>
      </w:r>
      <w:r>
        <w:rPr>
          <w:rFonts w:ascii="Times New Roman" w:hAnsi="Times New Roman" w:cs="Times New Roman"/>
          <w:b/>
          <w:bCs/>
          <w:sz w:val="24"/>
          <w:szCs w:val="24"/>
        </w:rPr>
        <w:t xml:space="preserve">             Justification</w:t>
      </w:r>
      <w:r w:rsidR="00586CDB" w:rsidRPr="00586CDB">
        <w:rPr>
          <w:rFonts w:ascii="Times New Roman" w:hAnsi="Times New Roman" w:cs="Times New Roman"/>
          <w:b/>
          <w:bCs/>
          <w:sz w:val="24"/>
          <w:szCs w:val="24"/>
        </w:rPr>
        <w:t>:</w:t>
      </w:r>
      <w:r w:rsidRPr="00586CDB">
        <w:rPr>
          <w:rFonts w:ascii="Times New Roman" w:hAnsi="Times New Roman" w:cs="Times New Roman"/>
          <w:b/>
          <w:bCs/>
          <w:sz w:val="24"/>
          <w:szCs w:val="24"/>
        </w:rPr>
        <w:t xml:space="preserve"> </w:t>
      </w:r>
      <w:r w:rsidR="00586CDB">
        <w:rPr>
          <w:rFonts w:ascii="Times New Roman" w:hAnsi="Times New Roman" w:cs="Times New Roman"/>
          <w:sz w:val="24"/>
          <w:szCs w:val="24"/>
        </w:rPr>
        <w:t>To show correct posting for new USSGL account 479010.</w:t>
      </w:r>
      <w:r w:rsidRPr="00586CDB">
        <w:rPr>
          <w:rFonts w:ascii="Times New Roman" w:hAnsi="Times New Roman" w:cs="Times New Roman"/>
          <w:b/>
          <w:bCs/>
          <w:sz w:val="24"/>
          <w:szCs w:val="24"/>
        </w:rPr>
        <w:t xml:space="preserve">    </w:t>
      </w:r>
    </w:p>
    <w:p w14:paraId="083FE48D" w14:textId="2AAA77FB" w:rsidR="007F5637" w:rsidRPr="00586CDB" w:rsidRDefault="007F5637" w:rsidP="007F5637">
      <w:pPr>
        <w:spacing w:after="0" w:line="240" w:lineRule="auto"/>
        <w:rPr>
          <w:rFonts w:ascii="Times New Roman" w:hAnsi="Times New Roman" w:cs="Times New Roman"/>
          <w:b/>
          <w:bCs/>
          <w:sz w:val="24"/>
          <w:szCs w:val="24"/>
        </w:rPr>
      </w:pPr>
      <w:r w:rsidRPr="00586CDB">
        <w:rPr>
          <w:rFonts w:ascii="Times New Roman" w:hAnsi="Times New Roman" w:cs="Times New Roman"/>
          <w:b/>
          <w:bCs/>
          <w:sz w:val="24"/>
          <w:szCs w:val="24"/>
        </w:rPr>
        <w:t xml:space="preserve">        </w:t>
      </w:r>
    </w:p>
    <w:p w14:paraId="5AF7281A" w14:textId="77777777" w:rsidR="00790A4F" w:rsidRDefault="00790A4F" w:rsidP="00790A4F">
      <w:pPr>
        <w:pStyle w:val="NormalWeb"/>
        <w:spacing w:before="0" w:beforeAutospacing="0" w:after="0" w:afterAutospacing="0"/>
      </w:pPr>
      <w:r w:rsidRPr="00790A4F">
        <w:rPr>
          <w:b/>
          <w:bCs/>
        </w:rPr>
        <w:t>D111</w:t>
      </w:r>
      <w:r w:rsidRPr="00790A4F">
        <w:t xml:space="preserve"> </w:t>
      </w:r>
      <w:bookmarkStart w:id="2" w:name="_Hlk141104937"/>
      <w:r w:rsidRPr="00790A4F">
        <w:t xml:space="preserve">    To record the reinstatement of a prior-year unpaid order where a collection of a </w:t>
      </w:r>
      <w:proofErr w:type="gramStart"/>
      <w:r w:rsidRPr="00790A4F">
        <w:t>refund</w:t>
      </w:r>
      <w:proofErr w:type="gramEnd"/>
      <w:r w:rsidRPr="00790A4F">
        <w:t xml:space="preserve"> </w:t>
      </w:r>
      <w:r>
        <w:t xml:space="preserve">   </w:t>
      </w:r>
    </w:p>
    <w:p w14:paraId="7274E723" w14:textId="77777777" w:rsidR="00DA4518" w:rsidRDefault="00790A4F" w:rsidP="00790A4F">
      <w:pPr>
        <w:pStyle w:val="NormalWeb"/>
        <w:spacing w:before="0" w:beforeAutospacing="0" w:after="0" w:afterAutospacing="0"/>
      </w:pPr>
      <w:r>
        <w:t xml:space="preserve"> </w:t>
      </w:r>
      <w:r w:rsidR="00DA4518">
        <w:t xml:space="preserve">             </w:t>
      </w:r>
      <w:r w:rsidRPr="00790A4F">
        <w:t>results in a</w:t>
      </w:r>
      <w:r w:rsidR="00DA4518">
        <w:t xml:space="preserve"> </w:t>
      </w:r>
      <w:r w:rsidRPr="00790A4F">
        <w:t xml:space="preserve">downward adjustment of a </w:t>
      </w:r>
      <w:proofErr w:type="gramStart"/>
      <w:r w:rsidRPr="00790A4F">
        <w:t>prior-year</w:t>
      </w:r>
      <w:proofErr w:type="gramEnd"/>
      <w:r w:rsidRPr="00790A4F">
        <w:t xml:space="preserve"> paid obligation where previously </w:t>
      </w:r>
    </w:p>
    <w:p w14:paraId="12791AAD" w14:textId="711F32FA" w:rsidR="00790A4F" w:rsidRPr="00790A4F" w:rsidRDefault="00DA4518" w:rsidP="00790A4F">
      <w:pPr>
        <w:pStyle w:val="NormalWeb"/>
        <w:spacing w:before="0" w:beforeAutospacing="0" w:after="0" w:afterAutospacing="0"/>
      </w:pPr>
      <w:r>
        <w:t xml:space="preserve">              </w:t>
      </w:r>
      <w:r w:rsidR="00790A4F" w:rsidRPr="00790A4F">
        <w:t xml:space="preserve">anticipated. </w:t>
      </w:r>
      <w:bookmarkEnd w:id="2"/>
      <w:r w:rsidR="00790A4F" w:rsidRPr="00790A4F">
        <w:t xml:space="preserve"> </w:t>
      </w:r>
    </w:p>
    <w:p w14:paraId="1F616CEE" w14:textId="77777777" w:rsidR="00DA4518" w:rsidRDefault="00790A4F" w:rsidP="00790A4F">
      <w:pPr>
        <w:pStyle w:val="NormalWeb"/>
        <w:spacing w:before="0" w:beforeAutospacing="0" w:after="0" w:afterAutospacing="0"/>
        <w:rPr>
          <w:b/>
          <w:bCs/>
        </w:rPr>
      </w:pPr>
      <w:r w:rsidRPr="00790A4F">
        <w:rPr>
          <w:b/>
          <w:bCs/>
        </w:rPr>
        <w:t xml:space="preserve">              </w:t>
      </w:r>
    </w:p>
    <w:p w14:paraId="4B012342" w14:textId="59C040FA" w:rsidR="00790A4F" w:rsidRPr="00790A4F" w:rsidRDefault="00DA4518" w:rsidP="00790A4F">
      <w:pPr>
        <w:pStyle w:val="NormalWeb"/>
        <w:spacing w:before="0" w:beforeAutospacing="0" w:after="0" w:afterAutospacing="0"/>
        <w:rPr>
          <w:b/>
          <w:bCs/>
        </w:rPr>
      </w:pPr>
      <w:r>
        <w:rPr>
          <w:b/>
          <w:bCs/>
        </w:rPr>
        <w:t xml:space="preserve">              </w:t>
      </w:r>
      <w:r w:rsidR="00790A4F" w:rsidRPr="00790A4F">
        <w:rPr>
          <w:b/>
          <w:bCs/>
        </w:rPr>
        <w:t xml:space="preserve">Budgetary Entry  </w:t>
      </w:r>
    </w:p>
    <w:p w14:paraId="05B26E9A" w14:textId="77777777" w:rsidR="00790A4F" w:rsidRPr="00790A4F" w:rsidRDefault="00790A4F" w:rsidP="00790A4F">
      <w:pPr>
        <w:pStyle w:val="NormalWeb"/>
        <w:spacing w:before="0" w:beforeAutospacing="0" w:after="0" w:afterAutospacing="0"/>
      </w:pPr>
      <w:r w:rsidRPr="00790A4F">
        <w:t xml:space="preserve">              Debit            479010                 Anticipated Reinstated Orders - Obligations, Unpaid     </w:t>
      </w:r>
    </w:p>
    <w:p w14:paraId="2949B255" w14:textId="77777777" w:rsidR="00790A4F" w:rsidRPr="00790A4F" w:rsidRDefault="00790A4F" w:rsidP="00790A4F">
      <w:pPr>
        <w:pStyle w:val="NormalWeb"/>
        <w:spacing w:before="0" w:beforeAutospacing="0" w:after="0" w:afterAutospacing="0"/>
      </w:pPr>
      <w:r w:rsidRPr="00790A4F">
        <w:t xml:space="preserve">                 Credit           480110                  Reinstated Undelivered Orders - Obligations, Unpaid  </w:t>
      </w:r>
    </w:p>
    <w:p w14:paraId="0B4B3D0D" w14:textId="77777777" w:rsidR="00790A4F" w:rsidRPr="00790A4F" w:rsidRDefault="00790A4F" w:rsidP="00790A4F">
      <w:pPr>
        <w:pStyle w:val="NormalWeb"/>
        <w:spacing w:before="0" w:beforeAutospacing="0" w:after="0" w:afterAutospacing="0"/>
      </w:pPr>
      <w:r w:rsidRPr="00790A4F">
        <w:t xml:space="preserve">                 Credit           490110                  Reinstated Delivered Orders - Obligations, Unpaid</w:t>
      </w:r>
    </w:p>
    <w:p w14:paraId="6071CADA" w14:textId="77777777" w:rsidR="00790A4F" w:rsidRPr="00790A4F" w:rsidRDefault="00790A4F" w:rsidP="00790A4F">
      <w:pPr>
        <w:pStyle w:val="NormalWeb"/>
        <w:spacing w:before="0" w:beforeAutospacing="0" w:after="0" w:afterAutospacing="0"/>
        <w:rPr>
          <w:b/>
          <w:bCs/>
        </w:rPr>
      </w:pPr>
      <w:r w:rsidRPr="00790A4F">
        <w:rPr>
          <w:b/>
          <w:bCs/>
        </w:rPr>
        <w:t xml:space="preserve">              Proprietary Entry  </w:t>
      </w:r>
    </w:p>
    <w:p w14:paraId="087FF0B4" w14:textId="77777777" w:rsidR="00790A4F" w:rsidRPr="00790A4F" w:rsidRDefault="00790A4F" w:rsidP="00790A4F">
      <w:pPr>
        <w:pStyle w:val="NormalWeb"/>
        <w:spacing w:before="0" w:beforeAutospacing="0" w:after="0" w:afterAutospacing="0"/>
      </w:pPr>
      <w:r w:rsidRPr="00790A4F">
        <w:t xml:space="preserve">              None</w:t>
      </w:r>
    </w:p>
    <w:p w14:paraId="6D82D79A" w14:textId="77777777" w:rsidR="00790A4F" w:rsidRPr="00537837" w:rsidRDefault="00790A4F" w:rsidP="00537837">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p>
    <w:p w14:paraId="0B6A5EAB" w14:textId="5FE1BB3B" w:rsidR="00537837" w:rsidRPr="00537837" w:rsidRDefault="00586CDB" w:rsidP="0053783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4"/>
          <w:szCs w:val="24"/>
        </w:rPr>
        <w:t>Justification</w:t>
      </w:r>
      <w:r w:rsidRPr="00586CDB">
        <w:rPr>
          <w:rFonts w:ascii="Times New Roman" w:hAnsi="Times New Roman" w:cs="Times New Roman"/>
          <w:b/>
          <w:bCs/>
          <w:sz w:val="24"/>
          <w:szCs w:val="24"/>
        </w:rPr>
        <w:t xml:space="preserve">: </w:t>
      </w:r>
      <w:r>
        <w:rPr>
          <w:rFonts w:ascii="Times New Roman" w:hAnsi="Times New Roman" w:cs="Times New Roman"/>
          <w:sz w:val="24"/>
          <w:szCs w:val="24"/>
        </w:rPr>
        <w:t>To show correct posting for new USSGL account 479010.</w:t>
      </w:r>
    </w:p>
    <w:sectPr w:rsidR="00537837" w:rsidRPr="005378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2A70" w14:textId="77777777" w:rsidR="003F3AF9" w:rsidRDefault="003F3AF9" w:rsidP="003F3AF9">
      <w:pPr>
        <w:spacing w:after="0" w:line="240" w:lineRule="auto"/>
      </w:pPr>
      <w:r>
        <w:separator/>
      </w:r>
    </w:p>
  </w:endnote>
  <w:endnote w:type="continuationSeparator" w:id="0">
    <w:p w14:paraId="41288D00" w14:textId="77777777" w:rsidR="003F3AF9" w:rsidRDefault="003F3AF9" w:rsidP="003F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52560"/>
      <w:docPartObj>
        <w:docPartGallery w:val="Page Numbers (Bottom of Page)"/>
        <w:docPartUnique/>
      </w:docPartObj>
    </w:sdtPr>
    <w:sdtEndPr/>
    <w:sdtContent>
      <w:sdt>
        <w:sdtPr>
          <w:id w:val="1728636285"/>
          <w:docPartObj>
            <w:docPartGallery w:val="Page Numbers (Top of Page)"/>
            <w:docPartUnique/>
          </w:docPartObj>
        </w:sdtPr>
        <w:sdtEndPr/>
        <w:sdtContent>
          <w:p w14:paraId="37EB3FFE" w14:textId="1E39691A" w:rsidR="003F3AF9" w:rsidRDefault="003F3A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C77A57" w14:textId="6C336578" w:rsidR="003F3AF9" w:rsidRPr="003F3AF9" w:rsidRDefault="003F3AF9" w:rsidP="003F3AF9">
    <w:pPr>
      <w:pStyle w:val="Footer"/>
      <w:jc w:val="right"/>
      <w:rPr>
        <w:sz w:val="24"/>
        <w:szCs w:val="24"/>
      </w:rPr>
    </w:pPr>
    <w:r>
      <w:tab/>
    </w:r>
    <w:r w:rsidRPr="003F3AF9">
      <w:rPr>
        <w:sz w:val="24"/>
        <w:szCs w:val="24"/>
      </w:rPr>
      <w:t>IRC Handout November 29,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27C7" w14:textId="77777777" w:rsidR="003F3AF9" w:rsidRDefault="003F3AF9" w:rsidP="003F3AF9">
      <w:pPr>
        <w:spacing w:after="0" w:line="240" w:lineRule="auto"/>
      </w:pPr>
      <w:r>
        <w:separator/>
      </w:r>
    </w:p>
  </w:footnote>
  <w:footnote w:type="continuationSeparator" w:id="0">
    <w:p w14:paraId="7F2E1876" w14:textId="77777777" w:rsidR="003F3AF9" w:rsidRDefault="003F3AF9" w:rsidP="003F3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37"/>
    <w:rsid w:val="000062EF"/>
    <w:rsid w:val="001C5098"/>
    <w:rsid w:val="003F3AF9"/>
    <w:rsid w:val="00537837"/>
    <w:rsid w:val="00586CDB"/>
    <w:rsid w:val="0065732D"/>
    <w:rsid w:val="00692809"/>
    <w:rsid w:val="00790A4F"/>
    <w:rsid w:val="007F5637"/>
    <w:rsid w:val="00800719"/>
    <w:rsid w:val="00A52C5F"/>
    <w:rsid w:val="00B00E1A"/>
    <w:rsid w:val="00DA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523F"/>
  <w15:chartTrackingRefBased/>
  <w15:docId w15:val="{51B251DE-AB45-41E0-B223-541619B7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2C5F"/>
    <w:pPr>
      <w:widowControl w:val="0"/>
      <w:autoSpaceDE w:val="0"/>
      <w:autoSpaceDN w:val="0"/>
      <w:spacing w:before="121" w:after="0" w:line="240" w:lineRule="auto"/>
      <w:ind w:left="779"/>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78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7837"/>
    <w:rPr>
      <w:rFonts w:ascii="Consolas" w:hAnsi="Consolas"/>
      <w:sz w:val="21"/>
      <w:szCs w:val="21"/>
    </w:rPr>
  </w:style>
  <w:style w:type="paragraph" w:styleId="NormalWeb">
    <w:name w:val="Normal (Web)"/>
    <w:basedOn w:val="Normal"/>
    <w:uiPriority w:val="99"/>
    <w:semiHidden/>
    <w:unhideWhenUsed/>
    <w:rsid w:val="00790A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F9"/>
  </w:style>
  <w:style w:type="paragraph" w:styleId="Footer">
    <w:name w:val="footer"/>
    <w:basedOn w:val="Normal"/>
    <w:link w:val="FooterChar"/>
    <w:uiPriority w:val="99"/>
    <w:unhideWhenUsed/>
    <w:rsid w:val="003F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F9"/>
  </w:style>
  <w:style w:type="paragraph" w:styleId="BodyText">
    <w:name w:val="Body Text"/>
    <w:basedOn w:val="Normal"/>
    <w:link w:val="BodyTextChar"/>
    <w:uiPriority w:val="1"/>
    <w:qFormat/>
    <w:rsid w:val="00A52C5F"/>
    <w:pPr>
      <w:widowControl w:val="0"/>
      <w:autoSpaceDE w:val="0"/>
      <w:autoSpaceDN w:val="0"/>
      <w:spacing w:after="0" w:line="240" w:lineRule="auto"/>
      <w:ind w:left="7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52C5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52C5F"/>
    <w:pPr>
      <w:widowControl w:val="0"/>
      <w:autoSpaceDE w:val="0"/>
      <w:autoSpaceDN w:val="0"/>
      <w:spacing w:after="0" w:line="210" w:lineRule="exac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52C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1129</Words>
  <Characters>7116</Characters>
  <Application>Microsoft Office Word</Application>
  <DocSecurity>0</DocSecurity>
  <Lines>209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Heather D. Six</cp:lastModifiedBy>
  <cp:revision>2</cp:revision>
  <dcterms:created xsi:type="dcterms:W3CDTF">2023-11-14T20:29:00Z</dcterms:created>
  <dcterms:modified xsi:type="dcterms:W3CDTF">2023-11-14T20:29:00Z</dcterms:modified>
</cp:coreProperties>
</file>