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03" w:rsidRPr="00AC7603" w:rsidRDefault="00AC7603" w:rsidP="00AC7603">
      <w:pPr>
        <w:jc w:val="center"/>
        <w:rPr>
          <w:b/>
          <w:sz w:val="36"/>
          <w:szCs w:val="36"/>
        </w:rPr>
      </w:pPr>
      <w:r w:rsidRPr="00AC7603">
        <w:rPr>
          <w:b/>
          <w:sz w:val="36"/>
          <w:szCs w:val="36"/>
        </w:rPr>
        <w:t>Department of Treasury</w:t>
      </w:r>
    </w:p>
    <w:p w:rsidR="00AC7603" w:rsidRPr="00AC7603" w:rsidRDefault="00AC7603" w:rsidP="00AC7603">
      <w:pPr>
        <w:jc w:val="center"/>
        <w:rPr>
          <w:b/>
          <w:sz w:val="36"/>
          <w:szCs w:val="36"/>
        </w:rPr>
      </w:pPr>
      <w:r w:rsidRPr="00AC7603">
        <w:rPr>
          <w:b/>
          <w:sz w:val="36"/>
          <w:szCs w:val="36"/>
        </w:rPr>
        <w:t>Bureau of the Fiscal Service</w:t>
      </w:r>
    </w:p>
    <w:p w:rsidR="00AC7603" w:rsidRDefault="00AC7603" w:rsidP="0029508F">
      <w:pPr>
        <w:jc w:val="center"/>
        <w:rPr>
          <w:b/>
          <w:sz w:val="44"/>
          <w:szCs w:val="44"/>
        </w:rPr>
      </w:pPr>
    </w:p>
    <w:p w:rsidR="00AC7603" w:rsidRDefault="00AC7603" w:rsidP="0029508F">
      <w:pPr>
        <w:jc w:val="center"/>
        <w:rPr>
          <w:b/>
          <w:sz w:val="44"/>
          <w:szCs w:val="44"/>
        </w:rPr>
      </w:pPr>
    </w:p>
    <w:p w:rsidR="00AC7603" w:rsidRDefault="00AC7603" w:rsidP="0029508F">
      <w:pPr>
        <w:jc w:val="center"/>
        <w:rPr>
          <w:b/>
          <w:sz w:val="44"/>
          <w:szCs w:val="44"/>
        </w:rPr>
      </w:pPr>
    </w:p>
    <w:p w:rsidR="0029508F" w:rsidRPr="00AC7603" w:rsidRDefault="0029508F" w:rsidP="0029508F">
      <w:pPr>
        <w:jc w:val="center"/>
        <w:rPr>
          <w:b/>
          <w:sz w:val="44"/>
          <w:szCs w:val="44"/>
        </w:rPr>
      </w:pPr>
      <w:r w:rsidRPr="00AC7603">
        <w:rPr>
          <w:b/>
          <w:sz w:val="44"/>
          <w:szCs w:val="44"/>
        </w:rPr>
        <w:t>U.S. STANDARD GENERAL LEDGER (</w:t>
      </w:r>
      <w:proofErr w:type="spellStart"/>
      <w:r w:rsidRPr="00AC7603">
        <w:rPr>
          <w:b/>
          <w:sz w:val="44"/>
          <w:szCs w:val="44"/>
        </w:rPr>
        <w:t>USSGL</w:t>
      </w:r>
      <w:proofErr w:type="spellEnd"/>
      <w:r w:rsidRPr="00AC7603">
        <w:rPr>
          <w:b/>
          <w:sz w:val="44"/>
          <w:szCs w:val="44"/>
        </w:rPr>
        <w:t>) BOARD</w:t>
      </w:r>
    </w:p>
    <w:p w:rsidR="0029508F" w:rsidRPr="00AC7603" w:rsidRDefault="0029508F" w:rsidP="0029508F">
      <w:pPr>
        <w:jc w:val="center"/>
        <w:rPr>
          <w:b/>
          <w:sz w:val="44"/>
          <w:szCs w:val="44"/>
        </w:rPr>
      </w:pPr>
      <w:r w:rsidRPr="00AC7603">
        <w:rPr>
          <w:b/>
          <w:sz w:val="44"/>
          <w:szCs w:val="44"/>
        </w:rPr>
        <w:t>PURPOSE AND BYLAWS</w:t>
      </w:r>
    </w:p>
    <w:p w:rsidR="0029508F" w:rsidRDefault="0029508F" w:rsidP="0029508F">
      <w:pPr>
        <w:jc w:val="center"/>
      </w:pPr>
    </w:p>
    <w:p w:rsidR="0029508F" w:rsidRDefault="0029508F" w:rsidP="0029508F">
      <w:pPr>
        <w:jc w:val="center"/>
      </w:pPr>
    </w:p>
    <w:p w:rsidR="0029508F" w:rsidRDefault="0029508F" w:rsidP="0029508F">
      <w:pPr>
        <w:jc w:val="center"/>
      </w:pPr>
    </w:p>
    <w:p w:rsidR="0029508F" w:rsidRDefault="0029508F" w:rsidP="0029508F">
      <w:pPr>
        <w:jc w:val="center"/>
      </w:pPr>
    </w:p>
    <w:p w:rsidR="0029508F" w:rsidRDefault="0029508F" w:rsidP="0029508F">
      <w:pPr>
        <w:jc w:val="center"/>
      </w:pPr>
    </w:p>
    <w:p w:rsidR="0029508F" w:rsidRDefault="0029508F" w:rsidP="0029508F">
      <w:pPr>
        <w:jc w:val="center"/>
      </w:pPr>
    </w:p>
    <w:p w:rsidR="0029508F" w:rsidRDefault="0029508F" w:rsidP="0029508F">
      <w:pPr>
        <w:jc w:val="center"/>
      </w:pPr>
    </w:p>
    <w:p w:rsidR="0029508F" w:rsidRDefault="0029508F" w:rsidP="0029508F">
      <w:pPr>
        <w:jc w:val="center"/>
      </w:pPr>
    </w:p>
    <w:p w:rsidR="0029508F" w:rsidRDefault="0029508F" w:rsidP="0029508F">
      <w:pPr>
        <w:jc w:val="center"/>
      </w:pPr>
    </w:p>
    <w:p w:rsidR="0029508F" w:rsidRDefault="0029508F" w:rsidP="0029508F">
      <w:pPr>
        <w:jc w:val="center"/>
      </w:pPr>
    </w:p>
    <w:p w:rsidR="0029508F" w:rsidRDefault="0029508F" w:rsidP="0029508F">
      <w:pPr>
        <w:jc w:val="center"/>
      </w:pPr>
    </w:p>
    <w:p w:rsidR="00AC7603" w:rsidRDefault="00AC7603" w:rsidP="0029508F">
      <w:pPr>
        <w:jc w:val="center"/>
      </w:pPr>
    </w:p>
    <w:p w:rsidR="00AC7603" w:rsidRDefault="00AC7603" w:rsidP="0029508F">
      <w:pPr>
        <w:jc w:val="center"/>
      </w:pPr>
    </w:p>
    <w:p w:rsidR="00AC7603" w:rsidRDefault="00AC7603" w:rsidP="0029508F">
      <w:pPr>
        <w:jc w:val="center"/>
      </w:pPr>
    </w:p>
    <w:p w:rsidR="00AC7603" w:rsidRDefault="00AC7603" w:rsidP="0029508F">
      <w:pPr>
        <w:jc w:val="center"/>
      </w:pPr>
    </w:p>
    <w:p w:rsidR="00AC7603" w:rsidRDefault="00AC7603" w:rsidP="0029508F">
      <w:pPr>
        <w:jc w:val="center"/>
      </w:pPr>
    </w:p>
    <w:p w:rsidR="00AC7603" w:rsidRDefault="00AC7603" w:rsidP="0029508F">
      <w:pPr>
        <w:jc w:val="center"/>
      </w:pPr>
    </w:p>
    <w:p w:rsidR="00AC7603" w:rsidRDefault="00AC7603" w:rsidP="0029508F">
      <w:pPr>
        <w:jc w:val="center"/>
      </w:pPr>
    </w:p>
    <w:p w:rsidR="00AC7603" w:rsidRDefault="00AC7603" w:rsidP="0029508F">
      <w:pPr>
        <w:jc w:val="center"/>
      </w:pPr>
    </w:p>
    <w:p w:rsidR="00AC7603" w:rsidRDefault="00AC7603" w:rsidP="0029508F">
      <w:pPr>
        <w:jc w:val="center"/>
      </w:pPr>
    </w:p>
    <w:p w:rsidR="00AC7603" w:rsidRDefault="00AC7603" w:rsidP="0029508F">
      <w:pPr>
        <w:jc w:val="center"/>
      </w:pPr>
    </w:p>
    <w:p w:rsidR="00AC7603" w:rsidRDefault="00AC7603" w:rsidP="0029508F">
      <w:pPr>
        <w:jc w:val="center"/>
      </w:pPr>
    </w:p>
    <w:p w:rsidR="00AC7603" w:rsidRDefault="00AC7603" w:rsidP="0029508F">
      <w:pPr>
        <w:jc w:val="center"/>
      </w:pPr>
    </w:p>
    <w:p w:rsidR="00AC7603" w:rsidRDefault="00AC7603" w:rsidP="0029508F">
      <w:pPr>
        <w:jc w:val="center"/>
      </w:pPr>
    </w:p>
    <w:p w:rsidR="00AC7603" w:rsidRDefault="00AC7603" w:rsidP="0029508F">
      <w:pPr>
        <w:jc w:val="center"/>
      </w:pPr>
    </w:p>
    <w:p w:rsidR="00AC7603" w:rsidRDefault="00AC7603" w:rsidP="0029508F">
      <w:pPr>
        <w:jc w:val="center"/>
      </w:pPr>
    </w:p>
    <w:p w:rsidR="00AC7603" w:rsidRDefault="00AC7603" w:rsidP="0029508F">
      <w:pPr>
        <w:jc w:val="center"/>
      </w:pPr>
    </w:p>
    <w:p w:rsidR="00AC7603" w:rsidRDefault="00AC7603" w:rsidP="0029508F">
      <w:pPr>
        <w:jc w:val="center"/>
      </w:pPr>
    </w:p>
    <w:p w:rsidR="00AC7603" w:rsidRDefault="00AC7603" w:rsidP="0029508F">
      <w:pPr>
        <w:jc w:val="center"/>
      </w:pPr>
    </w:p>
    <w:p w:rsidR="00AC7603" w:rsidRDefault="00AC7603" w:rsidP="0029508F">
      <w:pPr>
        <w:jc w:val="center"/>
      </w:pPr>
    </w:p>
    <w:p w:rsidR="0029508F" w:rsidRDefault="0029508F" w:rsidP="0029508F">
      <w:pPr>
        <w:jc w:val="center"/>
      </w:pPr>
      <w:r>
        <w:t xml:space="preserve">For questions regarding the </w:t>
      </w:r>
      <w:proofErr w:type="spellStart"/>
      <w:r>
        <w:t>USSGL</w:t>
      </w:r>
      <w:proofErr w:type="spellEnd"/>
      <w:r>
        <w:t xml:space="preserve"> Board, the Issues Resolution Committee (IRC), or the</w:t>
      </w:r>
    </w:p>
    <w:p w:rsidR="0029508F" w:rsidRDefault="0029508F" w:rsidP="0029508F">
      <w:pPr>
        <w:jc w:val="center"/>
      </w:pPr>
      <w:proofErr w:type="spellStart"/>
      <w:r>
        <w:t>USSGL</w:t>
      </w:r>
      <w:proofErr w:type="spellEnd"/>
      <w:r>
        <w:t xml:space="preserve"> Bylaws, call the Director at</w:t>
      </w:r>
      <w:r w:rsidR="00AC7603">
        <w:t xml:space="preserve"> </w:t>
      </w:r>
      <w:r>
        <w:t>(304) 480-5129.</w:t>
      </w:r>
    </w:p>
    <w:p w:rsidR="0029508F" w:rsidRDefault="0029508F" w:rsidP="0029508F">
      <w:pPr>
        <w:jc w:val="center"/>
      </w:pPr>
    </w:p>
    <w:p w:rsidR="0029508F" w:rsidRDefault="0029508F" w:rsidP="00AC7603">
      <w:pPr>
        <w:jc w:val="center"/>
      </w:pPr>
      <w:r>
        <w:t xml:space="preserve">Approved in 2017 by the </w:t>
      </w:r>
      <w:proofErr w:type="spellStart"/>
      <w:r>
        <w:t>USSGL</w:t>
      </w:r>
      <w:proofErr w:type="spellEnd"/>
      <w:r>
        <w:t xml:space="preserve"> Board</w:t>
      </w:r>
    </w:p>
    <w:sdt>
      <w:sdtPr>
        <w:rPr>
          <w:rFonts w:asciiTheme="minorHAnsi" w:eastAsiaTheme="minorHAnsi" w:hAnsiTheme="minorHAnsi" w:cstheme="minorBidi"/>
          <w:b w:val="0"/>
          <w:bCs w:val="0"/>
          <w:color w:val="auto"/>
          <w:sz w:val="22"/>
          <w:szCs w:val="22"/>
          <w:lang w:eastAsia="en-US"/>
        </w:rPr>
        <w:id w:val="680406065"/>
        <w:docPartObj>
          <w:docPartGallery w:val="Table of Contents"/>
          <w:docPartUnique/>
        </w:docPartObj>
      </w:sdtPr>
      <w:sdtEndPr>
        <w:rPr>
          <w:noProof/>
        </w:rPr>
      </w:sdtEndPr>
      <w:sdtContent>
        <w:p w:rsidR="005159DA" w:rsidRDefault="005159DA">
          <w:pPr>
            <w:pStyle w:val="TOCHeading"/>
          </w:pPr>
          <w:r>
            <w:t>Table of Contents</w:t>
          </w:r>
        </w:p>
        <w:p w:rsidR="00301560" w:rsidRDefault="005159DA">
          <w:pPr>
            <w:pStyle w:val="TOC1"/>
            <w:rPr>
              <w:noProof/>
              <w:lang w:eastAsia="en-US"/>
            </w:rPr>
          </w:pPr>
          <w:r>
            <w:fldChar w:fldCharType="begin"/>
          </w:r>
          <w:r>
            <w:instrText xml:space="preserve"> TOC \o "1-3" \h \z \u </w:instrText>
          </w:r>
          <w:r>
            <w:fldChar w:fldCharType="separate"/>
          </w:r>
          <w:hyperlink w:anchor="_Toc480970408" w:history="1">
            <w:r w:rsidR="00301560" w:rsidRPr="00E17777">
              <w:rPr>
                <w:rStyle w:val="Hyperlink"/>
                <w:noProof/>
              </w:rPr>
              <w:t>I.</w:t>
            </w:r>
            <w:r w:rsidR="00301560">
              <w:rPr>
                <w:noProof/>
                <w:lang w:eastAsia="en-US"/>
              </w:rPr>
              <w:tab/>
            </w:r>
            <w:r w:rsidR="00301560" w:rsidRPr="00E17777">
              <w:rPr>
                <w:rStyle w:val="Hyperlink"/>
                <w:noProof/>
              </w:rPr>
              <w:t>Introduction</w:t>
            </w:r>
            <w:r w:rsidR="00301560">
              <w:rPr>
                <w:noProof/>
                <w:webHidden/>
              </w:rPr>
              <w:tab/>
            </w:r>
            <w:r w:rsidR="00301560">
              <w:rPr>
                <w:noProof/>
                <w:webHidden/>
              </w:rPr>
              <w:fldChar w:fldCharType="begin"/>
            </w:r>
            <w:r w:rsidR="00301560">
              <w:rPr>
                <w:noProof/>
                <w:webHidden/>
              </w:rPr>
              <w:instrText xml:space="preserve"> PAGEREF _Toc480970408 \h </w:instrText>
            </w:r>
            <w:r w:rsidR="00301560">
              <w:rPr>
                <w:noProof/>
                <w:webHidden/>
              </w:rPr>
            </w:r>
            <w:r w:rsidR="00301560">
              <w:rPr>
                <w:noProof/>
                <w:webHidden/>
              </w:rPr>
              <w:fldChar w:fldCharType="separate"/>
            </w:r>
            <w:r w:rsidR="00301560">
              <w:rPr>
                <w:noProof/>
                <w:webHidden/>
              </w:rPr>
              <w:t>3</w:t>
            </w:r>
            <w:r w:rsidR="00301560">
              <w:rPr>
                <w:noProof/>
                <w:webHidden/>
              </w:rPr>
              <w:fldChar w:fldCharType="end"/>
            </w:r>
          </w:hyperlink>
        </w:p>
        <w:p w:rsidR="00301560" w:rsidRDefault="00301560">
          <w:pPr>
            <w:pStyle w:val="TOC1"/>
            <w:rPr>
              <w:noProof/>
              <w:lang w:eastAsia="en-US"/>
            </w:rPr>
          </w:pPr>
          <w:hyperlink w:anchor="_Toc480970409" w:history="1">
            <w:r w:rsidRPr="00E17777">
              <w:rPr>
                <w:rStyle w:val="Hyperlink"/>
                <w:noProof/>
              </w:rPr>
              <w:t>II.</w:t>
            </w:r>
            <w:r>
              <w:rPr>
                <w:noProof/>
                <w:lang w:eastAsia="en-US"/>
              </w:rPr>
              <w:tab/>
            </w:r>
            <w:r w:rsidRPr="00E17777">
              <w:rPr>
                <w:rStyle w:val="Hyperlink"/>
                <w:noProof/>
              </w:rPr>
              <w:t>Purpose</w:t>
            </w:r>
            <w:r>
              <w:rPr>
                <w:noProof/>
                <w:webHidden/>
              </w:rPr>
              <w:tab/>
            </w:r>
            <w:r>
              <w:rPr>
                <w:noProof/>
                <w:webHidden/>
              </w:rPr>
              <w:fldChar w:fldCharType="begin"/>
            </w:r>
            <w:r>
              <w:rPr>
                <w:noProof/>
                <w:webHidden/>
              </w:rPr>
              <w:instrText xml:space="preserve"> PAGEREF _Toc480970409 \h </w:instrText>
            </w:r>
            <w:r>
              <w:rPr>
                <w:noProof/>
                <w:webHidden/>
              </w:rPr>
            </w:r>
            <w:r>
              <w:rPr>
                <w:noProof/>
                <w:webHidden/>
              </w:rPr>
              <w:fldChar w:fldCharType="separate"/>
            </w:r>
            <w:r>
              <w:rPr>
                <w:noProof/>
                <w:webHidden/>
              </w:rPr>
              <w:t>4</w:t>
            </w:r>
            <w:r>
              <w:rPr>
                <w:noProof/>
                <w:webHidden/>
              </w:rPr>
              <w:fldChar w:fldCharType="end"/>
            </w:r>
          </w:hyperlink>
        </w:p>
        <w:p w:rsidR="00301560" w:rsidRDefault="00301560">
          <w:pPr>
            <w:pStyle w:val="TOC1"/>
            <w:rPr>
              <w:noProof/>
              <w:lang w:eastAsia="en-US"/>
            </w:rPr>
          </w:pPr>
          <w:hyperlink w:anchor="_Toc480970410" w:history="1">
            <w:r w:rsidRPr="00E17777">
              <w:rPr>
                <w:rStyle w:val="Hyperlink"/>
                <w:noProof/>
              </w:rPr>
              <w:t>III.</w:t>
            </w:r>
            <w:r>
              <w:rPr>
                <w:noProof/>
                <w:lang w:eastAsia="en-US"/>
              </w:rPr>
              <w:tab/>
            </w:r>
            <w:r w:rsidRPr="00E17777">
              <w:rPr>
                <w:rStyle w:val="Hyperlink"/>
                <w:noProof/>
              </w:rPr>
              <w:t>Organization/Procedures</w:t>
            </w:r>
            <w:r>
              <w:rPr>
                <w:noProof/>
                <w:webHidden/>
              </w:rPr>
              <w:tab/>
            </w:r>
            <w:r>
              <w:rPr>
                <w:noProof/>
                <w:webHidden/>
              </w:rPr>
              <w:fldChar w:fldCharType="begin"/>
            </w:r>
            <w:r>
              <w:rPr>
                <w:noProof/>
                <w:webHidden/>
              </w:rPr>
              <w:instrText xml:space="preserve"> PAGEREF _Toc480970410 \h </w:instrText>
            </w:r>
            <w:r>
              <w:rPr>
                <w:noProof/>
                <w:webHidden/>
              </w:rPr>
            </w:r>
            <w:r>
              <w:rPr>
                <w:noProof/>
                <w:webHidden/>
              </w:rPr>
              <w:fldChar w:fldCharType="separate"/>
            </w:r>
            <w:r>
              <w:rPr>
                <w:noProof/>
                <w:webHidden/>
              </w:rPr>
              <w:t>4</w:t>
            </w:r>
            <w:r>
              <w:rPr>
                <w:noProof/>
                <w:webHidden/>
              </w:rPr>
              <w:fldChar w:fldCharType="end"/>
            </w:r>
          </w:hyperlink>
        </w:p>
        <w:p w:rsidR="00301560" w:rsidRDefault="00301560">
          <w:pPr>
            <w:pStyle w:val="TOC2"/>
            <w:tabs>
              <w:tab w:val="left" w:pos="660"/>
              <w:tab w:val="right" w:leader="dot" w:pos="9350"/>
            </w:tabs>
            <w:rPr>
              <w:noProof/>
              <w:lang w:eastAsia="en-US"/>
            </w:rPr>
          </w:pPr>
          <w:hyperlink w:anchor="_Toc480970411" w:history="1">
            <w:r w:rsidRPr="00E17777">
              <w:rPr>
                <w:rStyle w:val="Hyperlink"/>
                <w:noProof/>
              </w:rPr>
              <w:t>A.</w:t>
            </w:r>
            <w:r>
              <w:rPr>
                <w:noProof/>
                <w:lang w:eastAsia="en-US"/>
              </w:rPr>
              <w:tab/>
            </w:r>
            <w:r w:rsidRPr="00E17777">
              <w:rPr>
                <w:rStyle w:val="Hyperlink"/>
                <w:noProof/>
              </w:rPr>
              <w:t>General</w:t>
            </w:r>
            <w:r>
              <w:rPr>
                <w:noProof/>
                <w:webHidden/>
              </w:rPr>
              <w:tab/>
            </w:r>
            <w:r>
              <w:rPr>
                <w:noProof/>
                <w:webHidden/>
              </w:rPr>
              <w:fldChar w:fldCharType="begin"/>
            </w:r>
            <w:r>
              <w:rPr>
                <w:noProof/>
                <w:webHidden/>
              </w:rPr>
              <w:instrText xml:space="preserve"> PAGEREF _Toc480970411 \h </w:instrText>
            </w:r>
            <w:r>
              <w:rPr>
                <w:noProof/>
                <w:webHidden/>
              </w:rPr>
            </w:r>
            <w:r>
              <w:rPr>
                <w:noProof/>
                <w:webHidden/>
              </w:rPr>
              <w:fldChar w:fldCharType="separate"/>
            </w:r>
            <w:r>
              <w:rPr>
                <w:noProof/>
                <w:webHidden/>
              </w:rPr>
              <w:t>4</w:t>
            </w:r>
            <w:r>
              <w:rPr>
                <w:noProof/>
                <w:webHidden/>
              </w:rPr>
              <w:fldChar w:fldCharType="end"/>
            </w:r>
          </w:hyperlink>
        </w:p>
        <w:p w:rsidR="00301560" w:rsidRDefault="00301560">
          <w:pPr>
            <w:pStyle w:val="TOC3"/>
            <w:tabs>
              <w:tab w:val="left" w:pos="880"/>
              <w:tab w:val="right" w:leader="dot" w:pos="9350"/>
            </w:tabs>
            <w:rPr>
              <w:noProof/>
              <w:lang w:eastAsia="en-US"/>
            </w:rPr>
          </w:pPr>
          <w:hyperlink w:anchor="_Toc480970412" w:history="1">
            <w:r w:rsidRPr="00E17777">
              <w:rPr>
                <w:rStyle w:val="Hyperlink"/>
                <w:noProof/>
              </w:rPr>
              <w:t>1.</w:t>
            </w:r>
            <w:r>
              <w:rPr>
                <w:noProof/>
                <w:lang w:eastAsia="en-US"/>
              </w:rPr>
              <w:tab/>
            </w:r>
            <w:r w:rsidRPr="00E17777">
              <w:rPr>
                <w:rStyle w:val="Hyperlink"/>
                <w:noProof/>
              </w:rPr>
              <w:t>USSGL Board</w:t>
            </w:r>
            <w:r>
              <w:rPr>
                <w:noProof/>
                <w:webHidden/>
              </w:rPr>
              <w:tab/>
            </w:r>
            <w:r>
              <w:rPr>
                <w:noProof/>
                <w:webHidden/>
              </w:rPr>
              <w:fldChar w:fldCharType="begin"/>
            </w:r>
            <w:r>
              <w:rPr>
                <w:noProof/>
                <w:webHidden/>
              </w:rPr>
              <w:instrText xml:space="preserve"> PAGEREF _Toc480970412 \h </w:instrText>
            </w:r>
            <w:r>
              <w:rPr>
                <w:noProof/>
                <w:webHidden/>
              </w:rPr>
            </w:r>
            <w:r>
              <w:rPr>
                <w:noProof/>
                <w:webHidden/>
              </w:rPr>
              <w:fldChar w:fldCharType="separate"/>
            </w:r>
            <w:r>
              <w:rPr>
                <w:noProof/>
                <w:webHidden/>
              </w:rPr>
              <w:t>4</w:t>
            </w:r>
            <w:r>
              <w:rPr>
                <w:noProof/>
                <w:webHidden/>
              </w:rPr>
              <w:fldChar w:fldCharType="end"/>
            </w:r>
          </w:hyperlink>
        </w:p>
        <w:p w:rsidR="00301560" w:rsidRDefault="00301560">
          <w:pPr>
            <w:pStyle w:val="TOC3"/>
            <w:tabs>
              <w:tab w:val="left" w:pos="880"/>
              <w:tab w:val="right" w:leader="dot" w:pos="9350"/>
            </w:tabs>
            <w:rPr>
              <w:noProof/>
              <w:lang w:eastAsia="en-US"/>
            </w:rPr>
          </w:pPr>
          <w:hyperlink w:anchor="_Toc480970413" w:history="1">
            <w:r w:rsidRPr="00E17777">
              <w:rPr>
                <w:rStyle w:val="Hyperlink"/>
                <w:noProof/>
              </w:rPr>
              <w:t>2.</w:t>
            </w:r>
            <w:r>
              <w:rPr>
                <w:noProof/>
                <w:lang w:eastAsia="en-US"/>
              </w:rPr>
              <w:tab/>
            </w:r>
            <w:r w:rsidRPr="00E17777">
              <w:rPr>
                <w:rStyle w:val="Hyperlink"/>
                <w:noProof/>
              </w:rPr>
              <w:t>IRC</w:t>
            </w:r>
            <w:r>
              <w:rPr>
                <w:noProof/>
                <w:webHidden/>
              </w:rPr>
              <w:tab/>
            </w:r>
            <w:r>
              <w:rPr>
                <w:noProof/>
                <w:webHidden/>
              </w:rPr>
              <w:fldChar w:fldCharType="begin"/>
            </w:r>
            <w:r>
              <w:rPr>
                <w:noProof/>
                <w:webHidden/>
              </w:rPr>
              <w:instrText xml:space="preserve"> PAGEREF _Toc480970413 \h </w:instrText>
            </w:r>
            <w:r>
              <w:rPr>
                <w:noProof/>
                <w:webHidden/>
              </w:rPr>
            </w:r>
            <w:r>
              <w:rPr>
                <w:noProof/>
                <w:webHidden/>
              </w:rPr>
              <w:fldChar w:fldCharType="separate"/>
            </w:r>
            <w:r>
              <w:rPr>
                <w:noProof/>
                <w:webHidden/>
              </w:rPr>
              <w:t>5</w:t>
            </w:r>
            <w:r>
              <w:rPr>
                <w:noProof/>
                <w:webHidden/>
              </w:rPr>
              <w:fldChar w:fldCharType="end"/>
            </w:r>
          </w:hyperlink>
        </w:p>
        <w:p w:rsidR="00301560" w:rsidRDefault="00301560">
          <w:pPr>
            <w:pStyle w:val="TOC2"/>
            <w:tabs>
              <w:tab w:val="left" w:pos="660"/>
              <w:tab w:val="right" w:leader="dot" w:pos="9350"/>
            </w:tabs>
            <w:rPr>
              <w:noProof/>
              <w:lang w:eastAsia="en-US"/>
            </w:rPr>
          </w:pPr>
          <w:hyperlink w:anchor="_Toc480970414" w:history="1">
            <w:r w:rsidRPr="00E17777">
              <w:rPr>
                <w:rStyle w:val="Hyperlink"/>
                <w:noProof/>
              </w:rPr>
              <w:t>B.</w:t>
            </w:r>
            <w:r>
              <w:rPr>
                <w:noProof/>
                <w:lang w:eastAsia="en-US"/>
              </w:rPr>
              <w:tab/>
            </w:r>
            <w:r w:rsidRPr="00E17777">
              <w:rPr>
                <w:rStyle w:val="Hyperlink"/>
                <w:noProof/>
              </w:rPr>
              <w:t>Membership</w:t>
            </w:r>
            <w:r>
              <w:rPr>
                <w:noProof/>
                <w:webHidden/>
              </w:rPr>
              <w:tab/>
            </w:r>
            <w:r>
              <w:rPr>
                <w:noProof/>
                <w:webHidden/>
              </w:rPr>
              <w:fldChar w:fldCharType="begin"/>
            </w:r>
            <w:r>
              <w:rPr>
                <w:noProof/>
                <w:webHidden/>
              </w:rPr>
              <w:instrText xml:space="preserve"> PAGEREF _Toc480970414 \h </w:instrText>
            </w:r>
            <w:r>
              <w:rPr>
                <w:noProof/>
                <w:webHidden/>
              </w:rPr>
            </w:r>
            <w:r>
              <w:rPr>
                <w:noProof/>
                <w:webHidden/>
              </w:rPr>
              <w:fldChar w:fldCharType="separate"/>
            </w:r>
            <w:r>
              <w:rPr>
                <w:noProof/>
                <w:webHidden/>
              </w:rPr>
              <w:t>5</w:t>
            </w:r>
            <w:r>
              <w:rPr>
                <w:noProof/>
                <w:webHidden/>
              </w:rPr>
              <w:fldChar w:fldCharType="end"/>
            </w:r>
          </w:hyperlink>
        </w:p>
        <w:p w:rsidR="00301560" w:rsidRDefault="00301560">
          <w:pPr>
            <w:pStyle w:val="TOC3"/>
            <w:tabs>
              <w:tab w:val="left" w:pos="880"/>
              <w:tab w:val="right" w:leader="dot" w:pos="9350"/>
            </w:tabs>
            <w:rPr>
              <w:noProof/>
              <w:lang w:eastAsia="en-US"/>
            </w:rPr>
          </w:pPr>
          <w:hyperlink w:anchor="_Toc480970415" w:history="1">
            <w:r w:rsidRPr="00E17777">
              <w:rPr>
                <w:rStyle w:val="Hyperlink"/>
                <w:noProof/>
              </w:rPr>
              <w:t>1.</w:t>
            </w:r>
            <w:r>
              <w:rPr>
                <w:noProof/>
                <w:lang w:eastAsia="en-US"/>
              </w:rPr>
              <w:tab/>
            </w:r>
            <w:r w:rsidRPr="00E17777">
              <w:rPr>
                <w:rStyle w:val="Hyperlink"/>
                <w:noProof/>
              </w:rPr>
              <w:t>Composition of the Board</w:t>
            </w:r>
            <w:r>
              <w:rPr>
                <w:noProof/>
                <w:webHidden/>
              </w:rPr>
              <w:tab/>
            </w:r>
            <w:r>
              <w:rPr>
                <w:noProof/>
                <w:webHidden/>
              </w:rPr>
              <w:fldChar w:fldCharType="begin"/>
            </w:r>
            <w:r>
              <w:rPr>
                <w:noProof/>
                <w:webHidden/>
              </w:rPr>
              <w:instrText xml:space="preserve"> PAGEREF _Toc480970415 \h </w:instrText>
            </w:r>
            <w:r>
              <w:rPr>
                <w:noProof/>
                <w:webHidden/>
              </w:rPr>
            </w:r>
            <w:r>
              <w:rPr>
                <w:noProof/>
                <w:webHidden/>
              </w:rPr>
              <w:fldChar w:fldCharType="separate"/>
            </w:r>
            <w:r>
              <w:rPr>
                <w:noProof/>
                <w:webHidden/>
              </w:rPr>
              <w:t>5</w:t>
            </w:r>
            <w:r>
              <w:rPr>
                <w:noProof/>
                <w:webHidden/>
              </w:rPr>
              <w:fldChar w:fldCharType="end"/>
            </w:r>
          </w:hyperlink>
        </w:p>
        <w:p w:rsidR="00301560" w:rsidRDefault="00301560">
          <w:pPr>
            <w:pStyle w:val="TOC3"/>
            <w:tabs>
              <w:tab w:val="left" w:pos="880"/>
              <w:tab w:val="right" w:leader="dot" w:pos="9350"/>
            </w:tabs>
            <w:rPr>
              <w:noProof/>
              <w:lang w:eastAsia="en-US"/>
            </w:rPr>
          </w:pPr>
          <w:hyperlink w:anchor="_Toc480970416" w:history="1">
            <w:r w:rsidRPr="00E17777">
              <w:rPr>
                <w:rStyle w:val="Hyperlink"/>
                <w:noProof/>
              </w:rPr>
              <w:t>2.</w:t>
            </w:r>
            <w:r>
              <w:rPr>
                <w:noProof/>
                <w:lang w:eastAsia="en-US"/>
              </w:rPr>
              <w:tab/>
            </w:r>
            <w:r w:rsidRPr="00E17777">
              <w:rPr>
                <w:rStyle w:val="Hyperlink"/>
                <w:noProof/>
              </w:rPr>
              <w:t>Members of the IRC</w:t>
            </w:r>
            <w:r>
              <w:rPr>
                <w:noProof/>
                <w:webHidden/>
              </w:rPr>
              <w:tab/>
            </w:r>
            <w:r>
              <w:rPr>
                <w:noProof/>
                <w:webHidden/>
              </w:rPr>
              <w:fldChar w:fldCharType="begin"/>
            </w:r>
            <w:r>
              <w:rPr>
                <w:noProof/>
                <w:webHidden/>
              </w:rPr>
              <w:instrText xml:space="preserve"> PAGEREF _Toc480970416 \h </w:instrText>
            </w:r>
            <w:r>
              <w:rPr>
                <w:noProof/>
                <w:webHidden/>
              </w:rPr>
            </w:r>
            <w:r>
              <w:rPr>
                <w:noProof/>
                <w:webHidden/>
              </w:rPr>
              <w:fldChar w:fldCharType="separate"/>
            </w:r>
            <w:r>
              <w:rPr>
                <w:noProof/>
                <w:webHidden/>
              </w:rPr>
              <w:t>6</w:t>
            </w:r>
            <w:r>
              <w:rPr>
                <w:noProof/>
                <w:webHidden/>
              </w:rPr>
              <w:fldChar w:fldCharType="end"/>
            </w:r>
          </w:hyperlink>
        </w:p>
        <w:p w:rsidR="00301560" w:rsidRDefault="00301560">
          <w:pPr>
            <w:pStyle w:val="TOC2"/>
            <w:tabs>
              <w:tab w:val="left" w:pos="660"/>
              <w:tab w:val="right" w:leader="dot" w:pos="9350"/>
            </w:tabs>
            <w:rPr>
              <w:noProof/>
              <w:lang w:eastAsia="en-US"/>
            </w:rPr>
          </w:pPr>
          <w:hyperlink w:anchor="_Toc480970417" w:history="1">
            <w:r w:rsidRPr="00E17777">
              <w:rPr>
                <w:rStyle w:val="Hyperlink"/>
                <w:noProof/>
              </w:rPr>
              <w:t>C.</w:t>
            </w:r>
            <w:r>
              <w:rPr>
                <w:noProof/>
                <w:lang w:eastAsia="en-US"/>
              </w:rPr>
              <w:tab/>
            </w:r>
            <w:r w:rsidRPr="00E17777">
              <w:rPr>
                <w:rStyle w:val="Hyperlink"/>
                <w:noProof/>
              </w:rPr>
              <w:t>Roles/Duties of Members</w:t>
            </w:r>
            <w:r>
              <w:rPr>
                <w:noProof/>
                <w:webHidden/>
              </w:rPr>
              <w:tab/>
            </w:r>
            <w:r>
              <w:rPr>
                <w:noProof/>
                <w:webHidden/>
              </w:rPr>
              <w:fldChar w:fldCharType="begin"/>
            </w:r>
            <w:r>
              <w:rPr>
                <w:noProof/>
                <w:webHidden/>
              </w:rPr>
              <w:instrText xml:space="preserve"> PAGEREF _Toc480970417 \h </w:instrText>
            </w:r>
            <w:r>
              <w:rPr>
                <w:noProof/>
                <w:webHidden/>
              </w:rPr>
            </w:r>
            <w:r>
              <w:rPr>
                <w:noProof/>
                <w:webHidden/>
              </w:rPr>
              <w:fldChar w:fldCharType="separate"/>
            </w:r>
            <w:r>
              <w:rPr>
                <w:noProof/>
                <w:webHidden/>
              </w:rPr>
              <w:t>6</w:t>
            </w:r>
            <w:r>
              <w:rPr>
                <w:noProof/>
                <w:webHidden/>
              </w:rPr>
              <w:fldChar w:fldCharType="end"/>
            </w:r>
          </w:hyperlink>
        </w:p>
        <w:p w:rsidR="00301560" w:rsidRDefault="00301560">
          <w:pPr>
            <w:pStyle w:val="TOC3"/>
            <w:tabs>
              <w:tab w:val="left" w:pos="880"/>
              <w:tab w:val="right" w:leader="dot" w:pos="9350"/>
            </w:tabs>
            <w:rPr>
              <w:noProof/>
              <w:lang w:eastAsia="en-US"/>
            </w:rPr>
          </w:pPr>
          <w:hyperlink w:anchor="_Toc480970418" w:history="1">
            <w:r w:rsidRPr="00E17777">
              <w:rPr>
                <w:rStyle w:val="Hyperlink"/>
                <w:noProof/>
              </w:rPr>
              <w:t>1.</w:t>
            </w:r>
            <w:r>
              <w:rPr>
                <w:noProof/>
                <w:lang w:eastAsia="en-US"/>
              </w:rPr>
              <w:tab/>
            </w:r>
            <w:r w:rsidRPr="00E17777">
              <w:rPr>
                <w:rStyle w:val="Hyperlink"/>
                <w:noProof/>
              </w:rPr>
              <w:t>Bureau of the Fiscal Service</w:t>
            </w:r>
            <w:r>
              <w:rPr>
                <w:noProof/>
                <w:webHidden/>
              </w:rPr>
              <w:tab/>
            </w:r>
            <w:r>
              <w:rPr>
                <w:noProof/>
                <w:webHidden/>
              </w:rPr>
              <w:fldChar w:fldCharType="begin"/>
            </w:r>
            <w:r>
              <w:rPr>
                <w:noProof/>
                <w:webHidden/>
              </w:rPr>
              <w:instrText xml:space="preserve"> PAGEREF _Toc480970418 \h </w:instrText>
            </w:r>
            <w:r>
              <w:rPr>
                <w:noProof/>
                <w:webHidden/>
              </w:rPr>
            </w:r>
            <w:r>
              <w:rPr>
                <w:noProof/>
                <w:webHidden/>
              </w:rPr>
              <w:fldChar w:fldCharType="separate"/>
            </w:r>
            <w:r>
              <w:rPr>
                <w:noProof/>
                <w:webHidden/>
              </w:rPr>
              <w:t>6</w:t>
            </w:r>
            <w:r>
              <w:rPr>
                <w:noProof/>
                <w:webHidden/>
              </w:rPr>
              <w:fldChar w:fldCharType="end"/>
            </w:r>
          </w:hyperlink>
        </w:p>
        <w:p w:rsidR="00301560" w:rsidRDefault="00301560">
          <w:pPr>
            <w:pStyle w:val="TOC3"/>
            <w:tabs>
              <w:tab w:val="left" w:pos="880"/>
              <w:tab w:val="right" w:leader="dot" w:pos="9350"/>
            </w:tabs>
            <w:rPr>
              <w:noProof/>
              <w:lang w:eastAsia="en-US"/>
            </w:rPr>
          </w:pPr>
          <w:hyperlink w:anchor="_Toc480970419" w:history="1">
            <w:r w:rsidRPr="00E17777">
              <w:rPr>
                <w:rStyle w:val="Hyperlink"/>
                <w:noProof/>
              </w:rPr>
              <w:t>2.</w:t>
            </w:r>
            <w:r>
              <w:rPr>
                <w:noProof/>
                <w:lang w:eastAsia="en-US"/>
              </w:rPr>
              <w:tab/>
            </w:r>
            <w:r w:rsidRPr="00E17777">
              <w:rPr>
                <w:rStyle w:val="Hyperlink"/>
                <w:noProof/>
              </w:rPr>
              <w:t>OMB</w:t>
            </w:r>
            <w:r>
              <w:rPr>
                <w:noProof/>
                <w:webHidden/>
              </w:rPr>
              <w:tab/>
            </w:r>
            <w:r>
              <w:rPr>
                <w:noProof/>
                <w:webHidden/>
              </w:rPr>
              <w:fldChar w:fldCharType="begin"/>
            </w:r>
            <w:r>
              <w:rPr>
                <w:noProof/>
                <w:webHidden/>
              </w:rPr>
              <w:instrText xml:space="preserve"> PAGEREF _Toc480970419 \h </w:instrText>
            </w:r>
            <w:r>
              <w:rPr>
                <w:noProof/>
                <w:webHidden/>
              </w:rPr>
            </w:r>
            <w:r>
              <w:rPr>
                <w:noProof/>
                <w:webHidden/>
              </w:rPr>
              <w:fldChar w:fldCharType="separate"/>
            </w:r>
            <w:r>
              <w:rPr>
                <w:noProof/>
                <w:webHidden/>
              </w:rPr>
              <w:t>7</w:t>
            </w:r>
            <w:r>
              <w:rPr>
                <w:noProof/>
                <w:webHidden/>
              </w:rPr>
              <w:fldChar w:fldCharType="end"/>
            </w:r>
          </w:hyperlink>
        </w:p>
        <w:p w:rsidR="00301560" w:rsidRDefault="00301560">
          <w:pPr>
            <w:pStyle w:val="TOC3"/>
            <w:tabs>
              <w:tab w:val="left" w:pos="880"/>
              <w:tab w:val="right" w:leader="dot" w:pos="9350"/>
            </w:tabs>
            <w:rPr>
              <w:noProof/>
              <w:lang w:eastAsia="en-US"/>
            </w:rPr>
          </w:pPr>
          <w:hyperlink w:anchor="_Toc480970420" w:history="1">
            <w:r w:rsidRPr="00E17777">
              <w:rPr>
                <w:rStyle w:val="Hyperlink"/>
                <w:noProof/>
              </w:rPr>
              <w:t>3.</w:t>
            </w:r>
            <w:r>
              <w:rPr>
                <w:noProof/>
                <w:lang w:eastAsia="en-US"/>
              </w:rPr>
              <w:tab/>
            </w:r>
            <w:r w:rsidRPr="00E17777">
              <w:rPr>
                <w:rStyle w:val="Hyperlink"/>
                <w:noProof/>
              </w:rPr>
              <w:t>Other Board Members</w:t>
            </w:r>
            <w:r>
              <w:rPr>
                <w:noProof/>
                <w:webHidden/>
              </w:rPr>
              <w:tab/>
            </w:r>
            <w:r>
              <w:rPr>
                <w:noProof/>
                <w:webHidden/>
              </w:rPr>
              <w:fldChar w:fldCharType="begin"/>
            </w:r>
            <w:r>
              <w:rPr>
                <w:noProof/>
                <w:webHidden/>
              </w:rPr>
              <w:instrText xml:space="preserve"> PAGEREF _Toc480970420 \h </w:instrText>
            </w:r>
            <w:r>
              <w:rPr>
                <w:noProof/>
                <w:webHidden/>
              </w:rPr>
            </w:r>
            <w:r>
              <w:rPr>
                <w:noProof/>
                <w:webHidden/>
              </w:rPr>
              <w:fldChar w:fldCharType="separate"/>
            </w:r>
            <w:r>
              <w:rPr>
                <w:noProof/>
                <w:webHidden/>
              </w:rPr>
              <w:t>7</w:t>
            </w:r>
            <w:r>
              <w:rPr>
                <w:noProof/>
                <w:webHidden/>
              </w:rPr>
              <w:fldChar w:fldCharType="end"/>
            </w:r>
          </w:hyperlink>
        </w:p>
        <w:p w:rsidR="00301560" w:rsidRDefault="00301560">
          <w:pPr>
            <w:pStyle w:val="TOC3"/>
            <w:tabs>
              <w:tab w:val="left" w:pos="880"/>
              <w:tab w:val="right" w:leader="dot" w:pos="9350"/>
            </w:tabs>
            <w:rPr>
              <w:noProof/>
              <w:lang w:eastAsia="en-US"/>
            </w:rPr>
          </w:pPr>
          <w:hyperlink w:anchor="_Toc480970421" w:history="1">
            <w:r w:rsidRPr="00E17777">
              <w:rPr>
                <w:rStyle w:val="Hyperlink"/>
                <w:noProof/>
              </w:rPr>
              <w:t>4.</w:t>
            </w:r>
            <w:r>
              <w:rPr>
                <w:noProof/>
                <w:lang w:eastAsia="en-US"/>
              </w:rPr>
              <w:tab/>
            </w:r>
            <w:r w:rsidRPr="00E17777">
              <w:rPr>
                <w:rStyle w:val="Hyperlink"/>
                <w:noProof/>
              </w:rPr>
              <w:t>IRC Members</w:t>
            </w:r>
            <w:r>
              <w:rPr>
                <w:noProof/>
                <w:webHidden/>
              </w:rPr>
              <w:tab/>
            </w:r>
            <w:r>
              <w:rPr>
                <w:noProof/>
                <w:webHidden/>
              </w:rPr>
              <w:fldChar w:fldCharType="begin"/>
            </w:r>
            <w:r>
              <w:rPr>
                <w:noProof/>
                <w:webHidden/>
              </w:rPr>
              <w:instrText xml:space="preserve"> PAGEREF _Toc480970421 \h </w:instrText>
            </w:r>
            <w:r>
              <w:rPr>
                <w:noProof/>
                <w:webHidden/>
              </w:rPr>
            </w:r>
            <w:r>
              <w:rPr>
                <w:noProof/>
                <w:webHidden/>
              </w:rPr>
              <w:fldChar w:fldCharType="separate"/>
            </w:r>
            <w:r>
              <w:rPr>
                <w:noProof/>
                <w:webHidden/>
              </w:rPr>
              <w:t>7</w:t>
            </w:r>
            <w:r>
              <w:rPr>
                <w:noProof/>
                <w:webHidden/>
              </w:rPr>
              <w:fldChar w:fldCharType="end"/>
            </w:r>
          </w:hyperlink>
        </w:p>
        <w:p w:rsidR="00301560" w:rsidRDefault="00301560">
          <w:pPr>
            <w:pStyle w:val="TOC3"/>
            <w:tabs>
              <w:tab w:val="left" w:pos="880"/>
              <w:tab w:val="right" w:leader="dot" w:pos="9350"/>
            </w:tabs>
            <w:rPr>
              <w:noProof/>
              <w:lang w:eastAsia="en-US"/>
            </w:rPr>
          </w:pPr>
          <w:hyperlink w:anchor="_Toc480970422" w:history="1">
            <w:r w:rsidRPr="00E17777">
              <w:rPr>
                <w:rStyle w:val="Hyperlink"/>
                <w:noProof/>
              </w:rPr>
              <w:t>5.</w:t>
            </w:r>
            <w:r>
              <w:rPr>
                <w:noProof/>
                <w:lang w:eastAsia="en-US"/>
              </w:rPr>
              <w:tab/>
            </w:r>
            <w:r w:rsidRPr="00E17777">
              <w:rPr>
                <w:rStyle w:val="Hyperlink"/>
                <w:noProof/>
              </w:rPr>
              <w:t>Attendance/Participation at Meetings</w:t>
            </w:r>
            <w:r>
              <w:rPr>
                <w:noProof/>
                <w:webHidden/>
              </w:rPr>
              <w:tab/>
            </w:r>
            <w:r>
              <w:rPr>
                <w:noProof/>
                <w:webHidden/>
              </w:rPr>
              <w:fldChar w:fldCharType="begin"/>
            </w:r>
            <w:r>
              <w:rPr>
                <w:noProof/>
                <w:webHidden/>
              </w:rPr>
              <w:instrText xml:space="preserve"> PAGEREF _Toc480970422 \h </w:instrText>
            </w:r>
            <w:r>
              <w:rPr>
                <w:noProof/>
                <w:webHidden/>
              </w:rPr>
            </w:r>
            <w:r>
              <w:rPr>
                <w:noProof/>
                <w:webHidden/>
              </w:rPr>
              <w:fldChar w:fldCharType="separate"/>
            </w:r>
            <w:r>
              <w:rPr>
                <w:noProof/>
                <w:webHidden/>
              </w:rPr>
              <w:t>8</w:t>
            </w:r>
            <w:r>
              <w:rPr>
                <w:noProof/>
                <w:webHidden/>
              </w:rPr>
              <w:fldChar w:fldCharType="end"/>
            </w:r>
          </w:hyperlink>
        </w:p>
        <w:p w:rsidR="00301560" w:rsidRDefault="00301560">
          <w:pPr>
            <w:pStyle w:val="TOC3"/>
            <w:tabs>
              <w:tab w:val="left" w:pos="880"/>
              <w:tab w:val="right" w:leader="dot" w:pos="9350"/>
            </w:tabs>
            <w:rPr>
              <w:noProof/>
              <w:lang w:eastAsia="en-US"/>
            </w:rPr>
          </w:pPr>
          <w:hyperlink w:anchor="_Toc480970423" w:history="1">
            <w:r w:rsidRPr="00E17777">
              <w:rPr>
                <w:rStyle w:val="Hyperlink"/>
                <w:noProof/>
              </w:rPr>
              <w:t>6.</w:t>
            </w:r>
            <w:r>
              <w:rPr>
                <w:noProof/>
                <w:lang w:eastAsia="en-US"/>
              </w:rPr>
              <w:tab/>
            </w:r>
            <w:r w:rsidRPr="00E17777">
              <w:rPr>
                <w:rStyle w:val="Hyperlink"/>
                <w:noProof/>
              </w:rPr>
              <w:t>Voting Rights</w:t>
            </w:r>
            <w:r>
              <w:rPr>
                <w:noProof/>
                <w:webHidden/>
              </w:rPr>
              <w:tab/>
            </w:r>
            <w:r>
              <w:rPr>
                <w:noProof/>
                <w:webHidden/>
              </w:rPr>
              <w:fldChar w:fldCharType="begin"/>
            </w:r>
            <w:r>
              <w:rPr>
                <w:noProof/>
                <w:webHidden/>
              </w:rPr>
              <w:instrText xml:space="preserve"> PAGEREF _Toc480970423 \h </w:instrText>
            </w:r>
            <w:r>
              <w:rPr>
                <w:noProof/>
                <w:webHidden/>
              </w:rPr>
            </w:r>
            <w:r>
              <w:rPr>
                <w:noProof/>
                <w:webHidden/>
              </w:rPr>
              <w:fldChar w:fldCharType="separate"/>
            </w:r>
            <w:r>
              <w:rPr>
                <w:noProof/>
                <w:webHidden/>
              </w:rPr>
              <w:t>8</w:t>
            </w:r>
            <w:r>
              <w:rPr>
                <w:noProof/>
                <w:webHidden/>
              </w:rPr>
              <w:fldChar w:fldCharType="end"/>
            </w:r>
          </w:hyperlink>
        </w:p>
        <w:p w:rsidR="00301560" w:rsidRDefault="00301560">
          <w:pPr>
            <w:pStyle w:val="TOC3"/>
            <w:tabs>
              <w:tab w:val="left" w:pos="880"/>
              <w:tab w:val="right" w:leader="dot" w:pos="9350"/>
            </w:tabs>
            <w:rPr>
              <w:noProof/>
              <w:lang w:eastAsia="en-US"/>
            </w:rPr>
          </w:pPr>
          <w:hyperlink w:anchor="_Toc480970424" w:history="1">
            <w:r w:rsidRPr="00E17777">
              <w:rPr>
                <w:rStyle w:val="Hyperlink"/>
                <w:noProof/>
              </w:rPr>
              <w:t>7.</w:t>
            </w:r>
            <w:r>
              <w:rPr>
                <w:noProof/>
                <w:lang w:eastAsia="en-US"/>
              </w:rPr>
              <w:tab/>
            </w:r>
            <w:r w:rsidRPr="00E17777">
              <w:rPr>
                <w:rStyle w:val="Hyperlink"/>
                <w:noProof/>
              </w:rPr>
              <w:t>Powers</w:t>
            </w:r>
            <w:r>
              <w:rPr>
                <w:noProof/>
                <w:webHidden/>
              </w:rPr>
              <w:tab/>
            </w:r>
            <w:r>
              <w:rPr>
                <w:noProof/>
                <w:webHidden/>
              </w:rPr>
              <w:fldChar w:fldCharType="begin"/>
            </w:r>
            <w:r>
              <w:rPr>
                <w:noProof/>
                <w:webHidden/>
              </w:rPr>
              <w:instrText xml:space="preserve"> PAGEREF _Toc480970424 \h </w:instrText>
            </w:r>
            <w:r>
              <w:rPr>
                <w:noProof/>
                <w:webHidden/>
              </w:rPr>
            </w:r>
            <w:r>
              <w:rPr>
                <w:noProof/>
                <w:webHidden/>
              </w:rPr>
              <w:fldChar w:fldCharType="separate"/>
            </w:r>
            <w:r>
              <w:rPr>
                <w:noProof/>
                <w:webHidden/>
              </w:rPr>
              <w:t>9</w:t>
            </w:r>
            <w:r>
              <w:rPr>
                <w:noProof/>
                <w:webHidden/>
              </w:rPr>
              <w:fldChar w:fldCharType="end"/>
            </w:r>
          </w:hyperlink>
        </w:p>
        <w:p w:rsidR="00301560" w:rsidRDefault="00301560">
          <w:pPr>
            <w:pStyle w:val="TOC1"/>
            <w:rPr>
              <w:noProof/>
              <w:lang w:eastAsia="en-US"/>
            </w:rPr>
          </w:pPr>
          <w:hyperlink w:anchor="_Toc480970425" w:history="1">
            <w:r w:rsidRPr="00E17777">
              <w:rPr>
                <w:rStyle w:val="Hyperlink"/>
                <w:noProof/>
              </w:rPr>
              <w:t>IV.</w:t>
            </w:r>
            <w:r>
              <w:rPr>
                <w:noProof/>
                <w:lang w:eastAsia="en-US"/>
              </w:rPr>
              <w:tab/>
            </w:r>
            <w:r w:rsidRPr="00E17777">
              <w:rPr>
                <w:rStyle w:val="Hyperlink"/>
                <w:noProof/>
              </w:rPr>
              <w:t>USSGL Process</w:t>
            </w:r>
            <w:r>
              <w:rPr>
                <w:noProof/>
                <w:webHidden/>
              </w:rPr>
              <w:tab/>
            </w:r>
            <w:r>
              <w:rPr>
                <w:noProof/>
                <w:webHidden/>
              </w:rPr>
              <w:fldChar w:fldCharType="begin"/>
            </w:r>
            <w:r>
              <w:rPr>
                <w:noProof/>
                <w:webHidden/>
              </w:rPr>
              <w:instrText xml:space="preserve"> PAGEREF _Toc480970425 \h </w:instrText>
            </w:r>
            <w:r>
              <w:rPr>
                <w:noProof/>
                <w:webHidden/>
              </w:rPr>
            </w:r>
            <w:r>
              <w:rPr>
                <w:noProof/>
                <w:webHidden/>
              </w:rPr>
              <w:fldChar w:fldCharType="separate"/>
            </w:r>
            <w:r>
              <w:rPr>
                <w:noProof/>
                <w:webHidden/>
              </w:rPr>
              <w:t>10</w:t>
            </w:r>
            <w:r>
              <w:rPr>
                <w:noProof/>
                <w:webHidden/>
              </w:rPr>
              <w:fldChar w:fldCharType="end"/>
            </w:r>
          </w:hyperlink>
        </w:p>
        <w:p w:rsidR="00301560" w:rsidRDefault="00301560">
          <w:pPr>
            <w:pStyle w:val="TOC1"/>
            <w:rPr>
              <w:noProof/>
              <w:lang w:eastAsia="en-US"/>
            </w:rPr>
          </w:pPr>
          <w:hyperlink w:anchor="_Toc480970426" w:history="1">
            <w:r w:rsidRPr="00E17777">
              <w:rPr>
                <w:rStyle w:val="Hyperlink"/>
                <w:noProof/>
              </w:rPr>
              <w:t>V.</w:t>
            </w:r>
            <w:r>
              <w:rPr>
                <w:noProof/>
                <w:lang w:eastAsia="en-US"/>
              </w:rPr>
              <w:tab/>
            </w:r>
            <w:r w:rsidRPr="00E17777">
              <w:rPr>
                <w:rStyle w:val="Hyperlink"/>
                <w:noProof/>
              </w:rPr>
              <w:t>The USSGL TFM Supplement</w:t>
            </w:r>
            <w:r>
              <w:rPr>
                <w:noProof/>
                <w:webHidden/>
              </w:rPr>
              <w:tab/>
            </w:r>
            <w:r>
              <w:rPr>
                <w:noProof/>
                <w:webHidden/>
              </w:rPr>
              <w:fldChar w:fldCharType="begin"/>
            </w:r>
            <w:r>
              <w:rPr>
                <w:noProof/>
                <w:webHidden/>
              </w:rPr>
              <w:instrText xml:space="preserve"> PAGEREF _Toc480970426 \h </w:instrText>
            </w:r>
            <w:r>
              <w:rPr>
                <w:noProof/>
                <w:webHidden/>
              </w:rPr>
            </w:r>
            <w:r>
              <w:rPr>
                <w:noProof/>
                <w:webHidden/>
              </w:rPr>
              <w:fldChar w:fldCharType="separate"/>
            </w:r>
            <w:r>
              <w:rPr>
                <w:noProof/>
                <w:webHidden/>
              </w:rPr>
              <w:t>11</w:t>
            </w:r>
            <w:r>
              <w:rPr>
                <w:noProof/>
                <w:webHidden/>
              </w:rPr>
              <w:fldChar w:fldCharType="end"/>
            </w:r>
          </w:hyperlink>
        </w:p>
        <w:p w:rsidR="00301560" w:rsidRDefault="00301560">
          <w:pPr>
            <w:pStyle w:val="TOC1"/>
            <w:rPr>
              <w:noProof/>
              <w:lang w:eastAsia="en-US"/>
            </w:rPr>
          </w:pPr>
          <w:hyperlink w:anchor="_Toc480970427" w:history="1">
            <w:r w:rsidRPr="00E17777">
              <w:rPr>
                <w:rStyle w:val="Hyperlink"/>
                <w:noProof/>
              </w:rPr>
              <w:t>VI.</w:t>
            </w:r>
            <w:r>
              <w:rPr>
                <w:noProof/>
                <w:lang w:eastAsia="en-US"/>
              </w:rPr>
              <w:tab/>
            </w:r>
            <w:r w:rsidRPr="00E17777">
              <w:rPr>
                <w:rStyle w:val="Hyperlink"/>
                <w:noProof/>
              </w:rPr>
              <w:t>Compliance</w:t>
            </w:r>
            <w:r>
              <w:rPr>
                <w:noProof/>
                <w:webHidden/>
              </w:rPr>
              <w:tab/>
            </w:r>
            <w:r>
              <w:rPr>
                <w:noProof/>
                <w:webHidden/>
              </w:rPr>
              <w:fldChar w:fldCharType="begin"/>
            </w:r>
            <w:r>
              <w:rPr>
                <w:noProof/>
                <w:webHidden/>
              </w:rPr>
              <w:instrText xml:space="preserve"> PAGEREF _Toc480970427 \h </w:instrText>
            </w:r>
            <w:r>
              <w:rPr>
                <w:noProof/>
                <w:webHidden/>
              </w:rPr>
            </w:r>
            <w:r>
              <w:rPr>
                <w:noProof/>
                <w:webHidden/>
              </w:rPr>
              <w:fldChar w:fldCharType="separate"/>
            </w:r>
            <w:r>
              <w:rPr>
                <w:noProof/>
                <w:webHidden/>
              </w:rPr>
              <w:t>12</w:t>
            </w:r>
            <w:r>
              <w:rPr>
                <w:noProof/>
                <w:webHidden/>
              </w:rPr>
              <w:fldChar w:fldCharType="end"/>
            </w:r>
          </w:hyperlink>
        </w:p>
        <w:p w:rsidR="00301560" w:rsidRDefault="00301560">
          <w:pPr>
            <w:pStyle w:val="TOC1"/>
            <w:rPr>
              <w:noProof/>
              <w:lang w:eastAsia="en-US"/>
            </w:rPr>
          </w:pPr>
          <w:hyperlink w:anchor="_Toc480970428" w:history="1">
            <w:r w:rsidRPr="00E17777">
              <w:rPr>
                <w:rStyle w:val="Hyperlink"/>
                <w:rFonts w:eastAsia="Times New Roman"/>
                <w:noProof/>
              </w:rPr>
              <w:t>Appendix A: The U.S. Standard General Ledger Issues Summary Sheet</w:t>
            </w:r>
            <w:r>
              <w:rPr>
                <w:noProof/>
                <w:webHidden/>
              </w:rPr>
              <w:tab/>
            </w:r>
            <w:r>
              <w:rPr>
                <w:noProof/>
                <w:webHidden/>
              </w:rPr>
              <w:fldChar w:fldCharType="begin"/>
            </w:r>
            <w:r>
              <w:rPr>
                <w:noProof/>
                <w:webHidden/>
              </w:rPr>
              <w:instrText xml:space="preserve"> PAGEREF _Toc480970428 \h </w:instrText>
            </w:r>
            <w:r>
              <w:rPr>
                <w:noProof/>
                <w:webHidden/>
              </w:rPr>
            </w:r>
            <w:r>
              <w:rPr>
                <w:noProof/>
                <w:webHidden/>
              </w:rPr>
              <w:fldChar w:fldCharType="separate"/>
            </w:r>
            <w:r>
              <w:rPr>
                <w:noProof/>
                <w:webHidden/>
              </w:rPr>
              <w:t>14</w:t>
            </w:r>
            <w:r>
              <w:rPr>
                <w:noProof/>
                <w:webHidden/>
              </w:rPr>
              <w:fldChar w:fldCharType="end"/>
            </w:r>
          </w:hyperlink>
        </w:p>
        <w:p w:rsidR="00301560" w:rsidRDefault="00301560">
          <w:pPr>
            <w:pStyle w:val="TOC1"/>
            <w:rPr>
              <w:noProof/>
              <w:lang w:eastAsia="en-US"/>
            </w:rPr>
          </w:pPr>
          <w:hyperlink w:anchor="_Toc480970429" w:history="1">
            <w:r w:rsidRPr="00E17777">
              <w:rPr>
                <w:rStyle w:val="Hyperlink"/>
                <w:rFonts w:eastAsia="Times New Roman"/>
                <w:noProof/>
              </w:rPr>
              <w:t>Appendix B: USSGL</w:t>
            </w:r>
            <w:r w:rsidRPr="00E17777">
              <w:rPr>
                <w:rStyle w:val="Hyperlink"/>
                <w:rFonts w:eastAsia="Times New Roman"/>
                <w:noProof/>
                <w:spacing w:val="-9"/>
              </w:rPr>
              <w:t xml:space="preserve"> </w:t>
            </w:r>
            <w:r w:rsidRPr="00E17777">
              <w:rPr>
                <w:rStyle w:val="Hyperlink"/>
                <w:rFonts w:eastAsia="Times New Roman"/>
                <w:noProof/>
              </w:rPr>
              <w:t>Website</w:t>
            </w:r>
            <w:r w:rsidRPr="00E17777">
              <w:rPr>
                <w:rStyle w:val="Hyperlink"/>
                <w:rFonts w:eastAsia="Times New Roman"/>
                <w:noProof/>
                <w:spacing w:val="-4"/>
              </w:rPr>
              <w:t xml:space="preserve"> </w:t>
            </w:r>
            <w:r w:rsidRPr="00E17777">
              <w:rPr>
                <w:rStyle w:val="Hyperlink"/>
                <w:rFonts w:eastAsia="Times New Roman"/>
                <w:noProof/>
              </w:rPr>
              <w:t>Overview</w:t>
            </w:r>
            <w:r>
              <w:rPr>
                <w:noProof/>
                <w:webHidden/>
              </w:rPr>
              <w:tab/>
            </w:r>
            <w:r>
              <w:rPr>
                <w:noProof/>
                <w:webHidden/>
              </w:rPr>
              <w:fldChar w:fldCharType="begin"/>
            </w:r>
            <w:r>
              <w:rPr>
                <w:noProof/>
                <w:webHidden/>
              </w:rPr>
              <w:instrText xml:space="preserve"> PAGEREF _Toc480970429 \h </w:instrText>
            </w:r>
            <w:r>
              <w:rPr>
                <w:noProof/>
                <w:webHidden/>
              </w:rPr>
            </w:r>
            <w:r>
              <w:rPr>
                <w:noProof/>
                <w:webHidden/>
              </w:rPr>
              <w:fldChar w:fldCharType="separate"/>
            </w:r>
            <w:r>
              <w:rPr>
                <w:noProof/>
                <w:webHidden/>
              </w:rPr>
              <w:t>15</w:t>
            </w:r>
            <w:r>
              <w:rPr>
                <w:noProof/>
                <w:webHidden/>
              </w:rPr>
              <w:fldChar w:fldCharType="end"/>
            </w:r>
          </w:hyperlink>
        </w:p>
        <w:p w:rsidR="005159DA" w:rsidRDefault="005159DA">
          <w:r>
            <w:rPr>
              <w:b/>
              <w:bCs/>
              <w:noProof/>
            </w:rPr>
            <w:fldChar w:fldCharType="end"/>
          </w:r>
        </w:p>
      </w:sdtContent>
    </w:sdt>
    <w:p w:rsidR="005159DA" w:rsidRDefault="005159DA" w:rsidP="005159DA">
      <w:pPr>
        <w:jc w:val="center"/>
        <w:rPr>
          <w:b/>
          <w:sz w:val="28"/>
          <w:szCs w:val="28"/>
        </w:rPr>
      </w:pPr>
    </w:p>
    <w:p w:rsidR="005159DA" w:rsidRDefault="005159DA" w:rsidP="005159DA">
      <w:pPr>
        <w:jc w:val="center"/>
        <w:rPr>
          <w:b/>
          <w:sz w:val="28"/>
          <w:szCs w:val="28"/>
        </w:rPr>
      </w:pPr>
    </w:p>
    <w:p w:rsidR="005159DA" w:rsidRDefault="005159DA">
      <w:pPr>
        <w:rPr>
          <w:rFonts w:asciiTheme="majorHAnsi" w:eastAsiaTheme="majorEastAsia" w:hAnsiTheme="majorHAnsi" w:cstheme="majorBidi"/>
          <w:b/>
          <w:bCs/>
          <w:color w:val="365F91" w:themeColor="accent1" w:themeShade="BF"/>
          <w:sz w:val="28"/>
          <w:szCs w:val="28"/>
        </w:rPr>
      </w:pPr>
      <w:r>
        <w:br w:type="page"/>
      </w:r>
    </w:p>
    <w:p w:rsidR="005159DA" w:rsidRPr="005159DA" w:rsidRDefault="005159DA" w:rsidP="00561E5C">
      <w:pPr>
        <w:pStyle w:val="Heading1"/>
        <w:numPr>
          <w:ilvl w:val="0"/>
          <w:numId w:val="2"/>
        </w:numPr>
        <w:ind w:left="0"/>
      </w:pPr>
      <w:bookmarkStart w:id="0" w:name="_Toc480970408"/>
      <w:r w:rsidRPr="005159DA">
        <w:lastRenderedPageBreak/>
        <w:t>Introduction</w:t>
      </w:r>
      <w:bookmarkEnd w:id="0"/>
    </w:p>
    <w:p w:rsidR="001B4569" w:rsidRDefault="001B4569" w:rsidP="005159DA">
      <w:pPr>
        <w:rPr>
          <w:sz w:val="24"/>
          <w:szCs w:val="24"/>
        </w:rPr>
      </w:pPr>
    </w:p>
    <w:p w:rsidR="005159DA" w:rsidRPr="005159DA" w:rsidRDefault="005159DA" w:rsidP="005159DA">
      <w:pPr>
        <w:rPr>
          <w:sz w:val="24"/>
          <w:szCs w:val="24"/>
        </w:rPr>
      </w:pPr>
      <w:r w:rsidRPr="005159DA">
        <w:rPr>
          <w:sz w:val="24"/>
          <w:szCs w:val="24"/>
        </w:rPr>
        <w:t xml:space="preserve">Under the direction of the Office of Management and Budget (OMB), the Department of Transportation formed an interagency task force to develop the </w:t>
      </w:r>
      <w:proofErr w:type="spellStart"/>
      <w:r w:rsidRPr="005159DA">
        <w:rPr>
          <w:sz w:val="24"/>
          <w:szCs w:val="24"/>
        </w:rPr>
        <w:t>USSGL</w:t>
      </w:r>
      <w:proofErr w:type="spellEnd"/>
      <w:r w:rsidRPr="005159DA">
        <w:rPr>
          <w:sz w:val="24"/>
          <w:szCs w:val="24"/>
        </w:rPr>
        <w:t xml:space="preserve">. The </w:t>
      </w:r>
      <w:proofErr w:type="spellStart"/>
      <w:r w:rsidRPr="005159DA">
        <w:rPr>
          <w:sz w:val="24"/>
          <w:szCs w:val="24"/>
        </w:rPr>
        <w:t>USSGL</w:t>
      </w:r>
      <w:proofErr w:type="spellEnd"/>
      <w:r w:rsidRPr="005159DA">
        <w:rPr>
          <w:sz w:val="24"/>
          <w:szCs w:val="24"/>
        </w:rPr>
        <w:t xml:space="preserve"> was issued in July 1986 as a supplement to the Treasury Financial Manual (</w:t>
      </w:r>
      <w:proofErr w:type="spellStart"/>
      <w:r w:rsidRPr="005159DA">
        <w:rPr>
          <w:sz w:val="24"/>
          <w:szCs w:val="24"/>
        </w:rPr>
        <w:t>TFM</w:t>
      </w:r>
      <w:proofErr w:type="spellEnd"/>
      <w:r w:rsidRPr="005159DA">
        <w:rPr>
          <w:sz w:val="24"/>
          <w:szCs w:val="24"/>
        </w:rPr>
        <w:t xml:space="preserve">). The </w:t>
      </w:r>
      <w:proofErr w:type="spellStart"/>
      <w:r w:rsidRPr="005159DA">
        <w:rPr>
          <w:sz w:val="24"/>
          <w:szCs w:val="24"/>
        </w:rPr>
        <w:t>USSGL</w:t>
      </w:r>
      <w:proofErr w:type="spellEnd"/>
      <w:r w:rsidRPr="005159DA">
        <w:rPr>
          <w:sz w:val="24"/>
          <w:szCs w:val="24"/>
        </w:rPr>
        <w:t xml:space="preserve"> was approved by the central agencies (the Department of the Treasury,</w:t>
      </w:r>
      <w:r w:rsidR="001A7B76">
        <w:rPr>
          <w:sz w:val="24"/>
          <w:szCs w:val="24"/>
        </w:rPr>
        <w:t xml:space="preserve"> OMB, and the General Accountability</w:t>
      </w:r>
      <w:r w:rsidRPr="005159DA">
        <w:rPr>
          <w:sz w:val="24"/>
          <w:szCs w:val="24"/>
        </w:rPr>
        <w:t xml:space="preserve"> Office). Shortly thereafter, the Bureau of the Fiscal Service was given responsibility for the </w:t>
      </w:r>
      <w:proofErr w:type="spellStart"/>
      <w:r w:rsidRPr="005159DA">
        <w:rPr>
          <w:sz w:val="24"/>
          <w:szCs w:val="24"/>
        </w:rPr>
        <w:t>USSGL</w:t>
      </w:r>
      <w:proofErr w:type="spellEnd"/>
      <w:r w:rsidRPr="005159DA">
        <w:rPr>
          <w:sz w:val="24"/>
          <w:szCs w:val="24"/>
        </w:rPr>
        <w:t xml:space="preserve"> per </w:t>
      </w:r>
      <w:proofErr w:type="spellStart"/>
      <w:r w:rsidRPr="005159DA">
        <w:rPr>
          <w:sz w:val="24"/>
          <w:szCs w:val="24"/>
        </w:rPr>
        <w:t>TFM</w:t>
      </w:r>
      <w:proofErr w:type="spellEnd"/>
      <w:r w:rsidRPr="005159DA">
        <w:rPr>
          <w:sz w:val="24"/>
          <w:szCs w:val="24"/>
        </w:rPr>
        <w:t xml:space="preserve"> Volume I, Bulletin No. 87-08. In August 1987, Bureau of the Fiscal Service established the </w:t>
      </w:r>
      <w:proofErr w:type="spellStart"/>
      <w:r w:rsidRPr="005159DA">
        <w:rPr>
          <w:sz w:val="24"/>
          <w:szCs w:val="24"/>
        </w:rPr>
        <w:t>USSGL</w:t>
      </w:r>
      <w:proofErr w:type="spellEnd"/>
      <w:r w:rsidRPr="005159DA">
        <w:rPr>
          <w:sz w:val="24"/>
          <w:szCs w:val="24"/>
        </w:rPr>
        <w:t xml:space="preserve"> Advisory Work Group to review, ensure the accuracy of, and maintain the </w:t>
      </w:r>
      <w:proofErr w:type="spellStart"/>
      <w:r w:rsidRPr="005159DA">
        <w:rPr>
          <w:sz w:val="24"/>
          <w:szCs w:val="24"/>
        </w:rPr>
        <w:t>USSGL</w:t>
      </w:r>
      <w:proofErr w:type="spellEnd"/>
      <w:r w:rsidRPr="005159DA">
        <w:rPr>
          <w:sz w:val="24"/>
          <w:szCs w:val="24"/>
        </w:rPr>
        <w:t xml:space="preserve">. As the need to revise the </w:t>
      </w:r>
      <w:proofErr w:type="spellStart"/>
      <w:r w:rsidRPr="005159DA">
        <w:rPr>
          <w:sz w:val="24"/>
          <w:szCs w:val="24"/>
        </w:rPr>
        <w:t>USSGL</w:t>
      </w:r>
      <w:proofErr w:type="spellEnd"/>
      <w:r w:rsidRPr="005159DA">
        <w:rPr>
          <w:sz w:val="24"/>
          <w:szCs w:val="24"/>
        </w:rPr>
        <w:t xml:space="preserve"> Chart of Accounts became evident and the roles and duties of the </w:t>
      </w:r>
      <w:proofErr w:type="spellStart"/>
      <w:r w:rsidRPr="005159DA">
        <w:rPr>
          <w:sz w:val="24"/>
          <w:szCs w:val="24"/>
        </w:rPr>
        <w:t>USSGL</w:t>
      </w:r>
      <w:proofErr w:type="spellEnd"/>
      <w:r w:rsidRPr="005159DA">
        <w:rPr>
          <w:sz w:val="24"/>
          <w:szCs w:val="24"/>
        </w:rPr>
        <w:t xml:space="preserve"> Advisory Work Group members expanded, the </w:t>
      </w:r>
      <w:proofErr w:type="spellStart"/>
      <w:r w:rsidRPr="005159DA">
        <w:rPr>
          <w:sz w:val="24"/>
          <w:szCs w:val="24"/>
        </w:rPr>
        <w:t>USSGL</w:t>
      </w:r>
      <w:proofErr w:type="spellEnd"/>
      <w:r w:rsidRPr="005159DA">
        <w:rPr>
          <w:sz w:val="24"/>
          <w:szCs w:val="24"/>
        </w:rPr>
        <w:t xml:space="preserve"> Advisory Work Group’s name was changed in 1990 to the </w:t>
      </w:r>
      <w:proofErr w:type="spellStart"/>
      <w:r w:rsidRPr="005159DA">
        <w:rPr>
          <w:sz w:val="24"/>
          <w:szCs w:val="24"/>
        </w:rPr>
        <w:t>USSGL</w:t>
      </w:r>
      <w:proofErr w:type="spellEnd"/>
      <w:r w:rsidRPr="005159DA">
        <w:rPr>
          <w:sz w:val="24"/>
          <w:szCs w:val="24"/>
        </w:rPr>
        <w:t xml:space="preserve"> Board, frequently referred to as the Board. The Board created an Issues Resolution Committee (IRC) that serves as the primary workgroup responsible for maintaining the </w:t>
      </w:r>
      <w:proofErr w:type="spellStart"/>
      <w:r w:rsidRPr="005159DA">
        <w:rPr>
          <w:sz w:val="24"/>
          <w:szCs w:val="24"/>
        </w:rPr>
        <w:t>USSGL</w:t>
      </w:r>
      <w:proofErr w:type="spellEnd"/>
      <w:r w:rsidRPr="005159DA">
        <w:rPr>
          <w:sz w:val="24"/>
          <w:szCs w:val="24"/>
        </w:rPr>
        <w:t>. The IRC is comprised of members of the Board or their designees, and its members work under the direction of the Board to carry out the Board’s functions.</w:t>
      </w:r>
    </w:p>
    <w:p w:rsidR="005159DA" w:rsidRPr="005159DA" w:rsidRDefault="005159DA" w:rsidP="005159DA">
      <w:pPr>
        <w:rPr>
          <w:sz w:val="24"/>
          <w:szCs w:val="24"/>
        </w:rPr>
      </w:pPr>
    </w:p>
    <w:p w:rsidR="005159DA" w:rsidRPr="005159DA" w:rsidRDefault="005159DA" w:rsidP="005159DA">
      <w:pPr>
        <w:rPr>
          <w:sz w:val="24"/>
          <w:szCs w:val="24"/>
        </w:rPr>
      </w:pPr>
      <w:r w:rsidRPr="005159DA">
        <w:rPr>
          <w:sz w:val="24"/>
          <w:szCs w:val="24"/>
        </w:rPr>
        <w:t>The Board and the IRC coordinate their efforts with the Federal Accounting Standards Advisory Board (</w:t>
      </w:r>
      <w:proofErr w:type="spellStart"/>
      <w:r w:rsidRPr="005159DA">
        <w:rPr>
          <w:sz w:val="24"/>
          <w:szCs w:val="24"/>
        </w:rPr>
        <w:t>FASAB</w:t>
      </w:r>
      <w:proofErr w:type="spellEnd"/>
      <w:r w:rsidRPr="005159DA">
        <w:rPr>
          <w:sz w:val="24"/>
          <w:szCs w:val="24"/>
        </w:rPr>
        <w:t>), the Chief Financial Officers’ (CFO) Council, and the Government Acc</w:t>
      </w:r>
      <w:r w:rsidR="001A7B76">
        <w:rPr>
          <w:sz w:val="24"/>
          <w:szCs w:val="24"/>
        </w:rPr>
        <w:t>ountability Office (GAO)</w:t>
      </w:r>
      <w:r w:rsidRPr="005159DA">
        <w:rPr>
          <w:sz w:val="24"/>
          <w:szCs w:val="24"/>
        </w:rPr>
        <w:t>. This coordination ensures that the actions of the Board agree with the standards set by these bodies.</w:t>
      </w:r>
    </w:p>
    <w:p w:rsidR="005159DA" w:rsidRPr="005159DA" w:rsidRDefault="005159DA" w:rsidP="005159DA">
      <w:pPr>
        <w:rPr>
          <w:sz w:val="24"/>
          <w:szCs w:val="24"/>
        </w:rPr>
      </w:pPr>
    </w:p>
    <w:p w:rsidR="005159DA" w:rsidRPr="005159DA" w:rsidRDefault="005159DA" w:rsidP="005159DA">
      <w:pPr>
        <w:rPr>
          <w:sz w:val="24"/>
          <w:szCs w:val="24"/>
        </w:rPr>
      </w:pPr>
      <w:r w:rsidRPr="005159DA">
        <w:rPr>
          <w:sz w:val="24"/>
          <w:szCs w:val="24"/>
        </w:rPr>
        <w:t>The following pages provide the purpose and bylaws for the Board through the collaborative efforts of Bureau of the Fiscal Service, OMB, and the executive agencies of the Federal Government.</w:t>
      </w:r>
    </w:p>
    <w:p w:rsidR="005159DA" w:rsidRDefault="005159DA">
      <w:r>
        <w:br w:type="page"/>
      </w:r>
    </w:p>
    <w:p w:rsidR="005159DA" w:rsidRDefault="005159DA" w:rsidP="00561E5C">
      <w:pPr>
        <w:pStyle w:val="Heading1"/>
        <w:numPr>
          <w:ilvl w:val="0"/>
          <w:numId w:val="2"/>
        </w:numPr>
        <w:ind w:left="0" w:hanging="450"/>
      </w:pPr>
      <w:bookmarkStart w:id="1" w:name="_Toc480970409"/>
      <w:r>
        <w:lastRenderedPageBreak/>
        <w:t>Purpose</w:t>
      </w:r>
      <w:bookmarkEnd w:id="1"/>
    </w:p>
    <w:p w:rsidR="001B4569" w:rsidRDefault="001B4569" w:rsidP="005159DA">
      <w:pPr>
        <w:rPr>
          <w:sz w:val="24"/>
          <w:szCs w:val="24"/>
        </w:rPr>
      </w:pPr>
    </w:p>
    <w:p w:rsidR="005159DA" w:rsidRPr="005159DA" w:rsidRDefault="005159DA" w:rsidP="005159DA">
      <w:pPr>
        <w:rPr>
          <w:sz w:val="24"/>
          <w:szCs w:val="24"/>
        </w:rPr>
      </w:pPr>
      <w:r w:rsidRPr="005159DA">
        <w:rPr>
          <w:sz w:val="24"/>
          <w:szCs w:val="24"/>
        </w:rPr>
        <w:t xml:space="preserve">The </w:t>
      </w:r>
      <w:proofErr w:type="spellStart"/>
      <w:r w:rsidRPr="005159DA">
        <w:rPr>
          <w:sz w:val="24"/>
          <w:szCs w:val="24"/>
        </w:rPr>
        <w:t>USSGL</w:t>
      </w:r>
      <w:proofErr w:type="spellEnd"/>
      <w:r w:rsidRPr="005159DA">
        <w:rPr>
          <w:sz w:val="24"/>
          <w:szCs w:val="24"/>
        </w:rPr>
        <w:t xml:space="preserve"> Board, or the Board, under the auspices and direction of OMB and Bureau of the Fiscal Service, governs the operation and maintenance of the </w:t>
      </w:r>
      <w:proofErr w:type="spellStart"/>
      <w:r w:rsidRPr="005159DA">
        <w:rPr>
          <w:sz w:val="24"/>
          <w:szCs w:val="24"/>
        </w:rPr>
        <w:t>USSGL</w:t>
      </w:r>
      <w:proofErr w:type="spellEnd"/>
      <w:r w:rsidRPr="005159DA">
        <w:rPr>
          <w:sz w:val="24"/>
          <w:szCs w:val="24"/>
        </w:rPr>
        <w:t xml:space="preserve"> (</w:t>
      </w:r>
      <w:proofErr w:type="spellStart"/>
      <w:r w:rsidRPr="005159DA">
        <w:rPr>
          <w:sz w:val="24"/>
          <w:szCs w:val="24"/>
        </w:rPr>
        <w:t>TFM</w:t>
      </w:r>
      <w:proofErr w:type="spellEnd"/>
      <w:r w:rsidRPr="005159DA">
        <w:rPr>
          <w:sz w:val="24"/>
          <w:szCs w:val="24"/>
        </w:rPr>
        <w:t xml:space="preserve"> Volume I, </w:t>
      </w:r>
      <w:proofErr w:type="spellStart"/>
      <w:r w:rsidRPr="005159DA">
        <w:rPr>
          <w:sz w:val="24"/>
          <w:szCs w:val="24"/>
        </w:rPr>
        <w:t>USSGL</w:t>
      </w:r>
      <w:proofErr w:type="spellEnd"/>
      <w:r w:rsidRPr="005159DA">
        <w:rPr>
          <w:sz w:val="24"/>
          <w:szCs w:val="24"/>
        </w:rPr>
        <w:t xml:space="preserve"> Supplement). The Board’s objectives and mission include the following:</w:t>
      </w:r>
    </w:p>
    <w:p w:rsidR="005159DA" w:rsidRPr="005159DA" w:rsidRDefault="005159DA" w:rsidP="005159DA">
      <w:pPr>
        <w:rPr>
          <w:sz w:val="24"/>
          <w:szCs w:val="24"/>
        </w:rPr>
      </w:pPr>
    </w:p>
    <w:p w:rsidR="005159DA" w:rsidRPr="005159DA" w:rsidRDefault="005159DA" w:rsidP="00561E5C">
      <w:pPr>
        <w:pStyle w:val="ListParagraph"/>
        <w:numPr>
          <w:ilvl w:val="0"/>
          <w:numId w:val="1"/>
        </w:numPr>
        <w:rPr>
          <w:sz w:val="24"/>
          <w:szCs w:val="24"/>
        </w:rPr>
      </w:pPr>
      <w:r w:rsidRPr="005159DA">
        <w:rPr>
          <w:sz w:val="24"/>
          <w:szCs w:val="24"/>
        </w:rPr>
        <w:t xml:space="preserve">Approving all changes to the </w:t>
      </w:r>
      <w:proofErr w:type="spellStart"/>
      <w:r w:rsidRPr="005159DA">
        <w:rPr>
          <w:sz w:val="24"/>
          <w:szCs w:val="24"/>
        </w:rPr>
        <w:t>USSGL</w:t>
      </w:r>
      <w:proofErr w:type="spellEnd"/>
      <w:r w:rsidRPr="005159DA">
        <w:rPr>
          <w:sz w:val="24"/>
          <w:szCs w:val="24"/>
        </w:rPr>
        <w:t xml:space="preserve"> </w:t>
      </w:r>
      <w:proofErr w:type="spellStart"/>
      <w:r w:rsidRPr="005159DA">
        <w:rPr>
          <w:sz w:val="24"/>
          <w:szCs w:val="24"/>
        </w:rPr>
        <w:t>TFM</w:t>
      </w:r>
      <w:proofErr w:type="spellEnd"/>
      <w:r w:rsidRPr="005159DA">
        <w:rPr>
          <w:sz w:val="24"/>
          <w:szCs w:val="24"/>
        </w:rPr>
        <w:t xml:space="preserve"> Supplement Chart of Accounts</w:t>
      </w:r>
      <w:r w:rsidR="00D95F79">
        <w:rPr>
          <w:sz w:val="24"/>
          <w:szCs w:val="24"/>
        </w:rPr>
        <w:t xml:space="preserve"> (Sections I and II)</w:t>
      </w:r>
      <w:r w:rsidRPr="005159DA">
        <w:rPr>
          <w:sz w:val="24"/>
          <w:szCs w:val="24"/>
        </w:rPr>
        <w:t>;</w:t>
      </w:r>
    </w:p>
    <w:p w:rsidR="005159DA" w:rsidRPr="005159DA" w:rsidRDefault="005159DA" w:rsidP="00561E5C">
      <w:pPr>
        <w:pStyle w:val="ListParagraph"/>
        <w:numPr>
          <w:ilvl w:val="0"/>
          <w:numId w:val="1"/>
        </w:numPr>
        <w:rPr>
          <w:sz w:val="24"/>
          <w:szCs w:val="24"/>
        </w:rPr>
      </w:pPr>
      <w:r w:rsidRPr="005159DA">
        <w:rPr>
          <w:sz w:val="24"/>
          <w:szCs w:val="24"/>
        </w:rPr>
        <w:t xml:space="preserve">Assisting in the maintenance and development of standard accounting transactions in the Federal Government related to the </w:t>
      </w:r>
      <w:proofErr w:type="spellStart"/>
      <w:r w:rsidRPr="005159DA">
        <w:rPr>
          <w:sz w:val="24"/>
          <w:szCs w:val="24"/>
        </w:rPr>
        <w:t>USSGL</w:t>
      </w:r>
      <w:proofErr w:type="spellEnd"/>
      <w:r w:rsidRPr="005159DA">
        <w:rPr>
          <w:sz w:val="24"/>
          <w:szCs w:val="24"/>
        </w:rPr>
        <w:t>;</w:t>
      </w:r>
    </w:p>
    <w:p w:rsidR="005159DA" w:rsidRDefault="005159DA" w:rsidP="005159DA">
      <w:pPr>
        <w:pStyle w:val="ListParagraph"/>
        <w:numPr>
          <w:ilvl w:val="0"/>
          <w:numId w:val="1"/>
        </w:numPr>
      </w:pPr>
      <w:r w:rsidRPr="005159DA">
        <w:rPr>
          <w:sz w:val="24"/>
          <w:szCs w:val="24"/>
        </w:rPr>
        <w:t xml:space="preserve">Identifying and resolving issues affecting specific </w:t>
      </w:r>
      <w:proofErr w:type="spellStart"/>
      <w:r w:rsidRPr="005159DA">
        <w:rPr>
          <w:sz w:val="24"/>
          <w:szCs w:val="24"/>
        </w:rPr>
        <w:t>Governmentwide</w:t>
      </w:r>
      <w:proofErr w:type="spellEnd"/>
      <w:r w:rsidRPr="005159DA">
        <w:rPr>
          <w:sz w:val="24"/>
          <w:szCs w:val="24"/>
        </w:rPr>
        <w:t xml:space="preserve"> standard reporting within the purview of the </w:t>
      </w:r>
      <w:proofErr w:type="spellStart"/>
      <w:r w:rsidRPr="005159DA">
        <w:rPr>
          <w:sz w:val="24"/>
          <w:szCs w:val="24"/>
        </w:rPr>
        <w:t>USSGL</w:t>
      </w:r>
      <w:proofErr w:type="spellEnd"/>
      <w:r w:rsidRPr="005159DA">
        <w:rPr>
          <w:sz w:val="24"/>
          <w:szCs w:val="24"/>
        </w:rPr>
        <w:t>.</w:t>
      </w:r>
    </w:p>
    <w:p w:rsidR="001F03AF" w:rsidRDefault="00FA6B1E" w:rsidP="00561E5C">
      <w:pPr>
        <w:pStyle w:val="Heading1"/>
        <w:numPr>
          <w:ilvl w:val="0"/>
          <w:numId w:val="2"/>
        </w:numPr>
        <w:ind w:left="0"/>
      </w:pPr>
      <w:bookmarkStart w:id="2" w:name="_Toc480970410"/>
      <w:r>
        <w:t>Organization</w:t>
      </w:r>
      <w:r w:rsidR="001F03AF">
        <w:t>/Procedures</w:t>
      </w:r>
      <w:bookmarkEnd w:id="2"/>
    </w:p>
    <w:p w:rsidR="001F03AF" w:rsidRDefault="001F03AF" w:rsidP="00561E5C">
      <w:pPr>
        <w:pStyle w:val="Heading2"/>
        <w:numPr>
          <w:ilvl w:val="0"/>
          <w:numId w:val="14"/>
        </w:numPr>
      </w:pPr>
      <w:bookmarkStart w:id="3" w:name="_Toc480970411"/>
      <w:r>
        <w:t>General</w:t>
      </w:r>
      <w:bookmarkEnd w:id="3"/>
    </w:p>
    <w:p w:rsidR="001F03AF" w:rsidRDefault="001F03AF" w:rsidP="001F03AF">
      <w:pPr>
        <w:pStyle w:val="ListParagraph"/>
      </w:pPr>
    </w:p>
    <w:p w:rsidR="001F03AF" w:rsidRDefault="001F03AF" w:rsidP="001B4569">
      <w:pPr>
        <w:pStyle w:val="ListParagraph"/>
      </w:pPr>
      <w:r>
        <w:t xml:space="preserve">Bureau of the Fiscal Service created the Board and the IRC to carry out the functions of the </w:t>
      </w:r>
      <w:proofErr w:type="spellStart"/>
      <w:r>
        <w:t>USSGL</w:t>
      </w:r>
      <w:proofErr w:type="spellEnd"/>
      <w:r>
        <w:t>. The IRC is a workgroup of the Board and is comprised of Board members or their designees</w:t>
      </w:r>
    </w:p>
    <w:p w:rsidR="001F03AF" w:rsidRDefault="001F03AF" w:rsidP="00561E5C">
      <w:pPr>
        <w:pStyle w:val="Heading3"/>
        <w:numPr>
          <w:ilvl w:val="0"/>
          <w:numId w:val="15"/>
        </w:numPr>
      </w:pPr>
      <w:bookmarkStart w:id="4" w:name="_Toc480970412"/>
      <w:proofErr w:type="spellStart"/>
      <w:r>
        <w:t>USSGL</w:t>
      </w:r>
      <w:proofErr w:type="spellEnd"/>
      <w:r>
        <w:t xml:space="preserve"> Board</w:t>
      </w:r>
      <w:bookmarkEnd w:id="4"/>
    </w:p>
    <w:p w:rsidR="001F03AF" w:rsidRDefault="001F03AF" w:rsidP="001F03AF">
      <w:pPr>
        <w:pStyle w:val="ListParagraph"/>
      </w:pPr>
    </w:p>
    <w:p w:rsidR="001F03AF" w:rsidRDefault="001F03AF" w:rsidP="001B4569">
      <w:pPr>
        <w:pStyle w:val="ListParagraph"/>
        <w:ind w:left="1080"/>
      </w:pPr>
      <w:r>
        <w:t xml:space="preserve">The Board (Appendix A) is a forum made up of representatives from various agencies/departments. Its members discuss Federal financial management issues and determine the actions necessary and pertinent to maintaining the </w:t>
      </w:r>
      <w:proofErr w:type="spellStart"/>
      <w:r>
        <w:t>USSGL</w:t>
      </w:r>
      <w:proofErr w:type="spellEnd"/>
      <w:r>
        <w:t xml:space="preserve"> </w:t>
      </w:r>
      <w:proofErr w:type="spellStart"/>
      <w:r>
        <w:t>TFM</w:t>
      </w:r>
      <w:proofErr w:type="spellEnd"/>
      <w:r>
        <w:t xml:space="preserve"> Supplement.</w:t>
      </w:r>
    </w:p>
    <w:p w:rsidR="001F03AF" w:rsidRDefault="001F03AF" w:rsidP="00561E5C">
      <w:pPr>
        <w:pStyle w:val="Heading4"/>
        <w:numPr>
          <w:ilvl w:val="0"/>
          <w:numId w:val="16"/>
        </w:numPr>
      </w:pPr>
      <w:r>
        <w:t>Bureau of the Fiscal Service</w:t>
      </w:r>
    </w:p>
    <w:p w:rsidR="001F03AF" w:rsidRDefault="001F03AF" w:rsidP="001F03AF">
      <w:pPr>
        <w:pStyle w:val="ListParagraph"/>
        <w:ind w:left="2160"/>
      </w:pPr>
    </w:p>
    <w:p w:rsidR="001F03AF" w:rsidRDefault="001F03AF" w:rsidP="001B4569">
      <w:pPr>
        <w:pStyle w:val="ListParagraph"/>
        <w:ind w:left="1800"/>
      </w:pPr>
      <w:r>
        <w:t xml:space="preserve">On September 30, 1987, Bureau of the Fiscal Service was given responsibility for the </w:t>
      </w:r>
      <w:proofErr w:type="spellStart"/>
      <w:r>
        <w:t>USSGL</w:t>
      </w:r>
      <w:proofErr w:type="spellEnd"/>
      <w:r>
        <w:t xml:space="preserve">. Bureau of the Fiscal Service provided a </w:t>
      </w:r>
      <w:proofErr w:type="spellStart"/>
      <w:r>
        <w:t>USSGL</w:t>
      </w:r>
      <w:proofErr w:type="spellEnd"/>
      <w:r>
        <w:t xml:space="preserve"> Program Director and a permanent staff to support the Board in carrying out its duties and functions. The </w:t>
      </w:r>
      <w:proofErr w:type="spellStart"/>
      <w:r>
        <w:t>USSGL</w:t>
      </w:r>
      <w:proofErr w:type="spellEnd"/>
      <w:r>
        <w:t xml:space="preserve"> Program Director and the Bureau of the Fiscal Service support staff are permanent members of the Board and the IRC. Bureau of the Fiscal Service is responsible for recruiting and maintaining agency support for the Board and the IRC. In addition, Bureau of the Fiscal Service maintains the </w:t>
      </w:r>
      <w:proofErr w:type="spellStart"/>
      <w:r>
        <w:t>USSGL</w:t>
      </w:r>
      <w:proofErr w:type="spellEnd"/>
      <w:r>
        <w:t xml:space="preserve"> </w:t>
      </w:r>
      <w:proofErr w:type="spellStart"/>
      <w:r>
        <w:t>TFM</w:t>
      </w:r>
      <w:proofErr w:type="spellEnd"/>
      <w:r>
        <w:t xml:space="preserve"> Supplement, assists in the identification and resolution of issues, and requirements aff</w:t>
      </w:r>
      <w:r w:rsidR="001B4569">
        <w:t xml:space="preserve">ecting the </w:t>
      </w:r>
      <w:proofErr w:type="spellStart"/>
      <w:r w:rsidR="001B4569">
        <w:t>USSGL</w:t>
      </w:r>
      <w:proofErr w:type="spellEnd"/>
      <w:r w:rsidR="001B4569">
        <w:t xml:space="preserve"> </w:t>
      </w:r>
      <w:proofErr w:type="spellStart"/>
      <w:r w:rsidR="001B4569">
        <w:t>TFM</w:t>
      </w:r>
      <w:proofErr w:type="spellEnd"/>
      <w:r w:rsidR="001B4569">
        <w:t xml:space="preserve"> Supplement.</w:t>
      </w:r>
    </w:p>
    <w:p w:rsidR="001F03AF" w:rsidRDefault="001F03AF" w:rsidP="00561E5C">
      <w:pPr>
        <w:pStyle w:val="Heading4"/>
        <w:numPr>
          <w:ilvl w:val="0"/>
          <w:numId w:val="16"/>
        </w:numPr>
      </w:pPr>
      <w:r>
        <w:t>OMB</w:t>
      </w:r>
    </w:p>
    <w:p w:rsidR="001F03AF" w:rsidRDefault="001F03AF" w:rsidP="001F03AF">
      <w:pPr>
        <w:pStyle w:val="ListParagraph"/>
        <w:ind w:left="1800"/>
      </w:pPr>
    </w:p>
    <w:p w:rsidR="001F03AF" w:rsidRDefault="001F03AF" w:rsidP="001F03AF">
      <w:pPr>
        <w:pStyle w:val="ListParagraph"/>
        <w:ind w:left="1800"/>
      </w:pPr>
      <w:r>
        <w:t xml:space="preserve">OMB’s representatives attend Board and IRC meetings. When requested, an OMB official may give a presentation to the Board and/or IRC based on specific OMB policies and procedures. In addition, OMB assists the Board in the identification and resolution of issues affecting OMB policy guidance and reporting requirements </w:t>
      </w:r>
      <w:r>
        <w:lastRenderedPageBreak/>
        <w:t xml:space="preserve">related to the </w:t>
      </w:r>
      <w:proofErr w:type="spellStart"/>
      <w:r>
        <w:t>USSGL</w:t>
      </w:r>
      <w:proofErr w:type="spellEnd"/>
      <w:r>
        <w:t xml:space="preserve"> </w:t>
      </w:r>
      <w:proofErr w:type="spellStart"/>
      <w:r>
        <w:t>TFM</w:t>
      </w:r>
      <w:proofErr w:type="spellEnd"/>
      <w:r>
        <w:t xml:space="preserve"> Supplement. OMB works with Bureau of the Fiscal Service to provide support to the Board and the IRC.</w:t>
      </w:r>
    </w:p>
    <w:p w:rsidR="001F03AF" w:rsidRDefault="001F03AF" w:rsidP="001F03AF"/>
    <w:p w:rsidR="001F03AF" w:rsidRDefault="001F03AF" w:rsidP="00561E5C">
      <w:pPr>
        <w:pStyle w:val="Heading3"/>
        <w:numPr>
          <w:ilvl w:val="0"/>
          <w:numId w:val="15"/>
        </w:numPr>
      </w:pPr>
      <w:bookmarkStart w:id="5" w:name="_Toc480970413"/>
      <w:r>
        <w:t>IRC</w:t>
      </w:r>
      <w:bookmarkEnd w:id="5"/>
    </w:p>
    <w:p w:rsidR="001F03AF" w:rsidRDefault="001F03AF" w:rsidP="001F03AF">
      <w:pPr>
        <w:pStyle w:val="ListParagraph"/>
        <w:ind w:left="1080"/>
      </w:pPr>
    </w:p>
    <w:p w:rsidR="001F03AF" w:rsidRDefault="001F03AF" w:rsidP="001F03AF">
      <w:pPr>
        <w:pStyle w:val="ListParagraph"/>
        <w:ind w:left="1080"/>
      </w:pPr>
      <w:r>
        <w:t xml:space="preserve">The IRC is a workgroup comprised of Board members, designated agency representatives, and Bureau of the Fiscal Service staff members. Some of the IRC members are assigned by their agencies on a permanent basis; others participate only on occasion, based on their expertise. The agency representatives provide operational technical expertise to the IRC to facilitate the development of standard </w:t>
      </w:r>
      <w:proofErr w:type="spellStart"/>
      <w:r>
        <w:t>USSGL</w:t>
      </w:r>
      <w:proofErr w:type="spellEnd"/>
      <w:r>
        <w:t xml:space="preserve"> accounts and transactions. The IRC focuses on the identification, prioritization, and resolution of issues related to the </w:t>
      </w:r>
      <w:proofErr w:type="spellStart"/>
      <w:r>
        <w:t>USSGL</w:t>
      </w:r>
      <w:proofErr w:type="spellEnd"/>
      <w:r>
        <w:t xml:space="preserve">. Meetings are held to identify and discuss various Federal financial management issues that currently affect the </w:t>
      </w:r>
      <w:proofErr w:type="spellStart"/>
      <w:r>
        <w:t>USSGL</w:t>
      </w:r>
      <w:proofErr w:type="spellEnd"/>
      <w:r>
        <w:t xml:space="preserve"> and those that will affect it in the </w:t>
      </w:r>
      <w:r w:rsidR="00FA6B1E">
        <w:t>future. The</w:t>
      </w:r>
      <w:r>
        <w:t xml:space="preserve"> IRC prepares documentation to be presented to the Board. At the request of OMB or Bureau of the Fiscal Service, the IRC works on projects that impact the </w:t>
      </w:r>
      <w:proofErr w:type="spellStart"/>
      <w:r>
        <w:t>USSGL</w:t>
      </w:r>
      <w:proofErr w:type="spellEnd"/>
      <w:r>
        <w:t xml:space="preserve"> and may require the development of standard accounting transactions, new accounts, attributes, or crosswalks.</w:t>
      </w:r>
    </w:p>
    <w:p w:rsidR="001F03AF" w:rsidRDefault="001F03AF" w:rsidP="001F03AF">
      <w:pPr>
        <w:pStyle w:val="ListParagraph"/>
        <w:ind w:left="1080"/>
      </w:pPr>
    </w:p>
    <w:p w:rsidR="001F03AF" w:rsidRDefault="001F03AF" w:rsidP="001B4569">
      <w:pPr>
        <w:pStyle w:val="ListParagraph"/>
        <w:ind w:left="1080"/>
      </w:pPr>
      <w:r>
        <w:t xml:space="preserve">The IRC’s efforts are coordinated with </w:t>
      </w:r>
      <w:proofErr w:type="spellStart"/>
      <w:r>
        <w:t>FASAB</w:t>
      </w:r>
      <w:proofErr w:type="spellEnd"/>
      <w:r>
        <w:t>, GAO, and the CFO Council to ensure that there is adherence to the financial standards established by these bodies. The work of the Board will not contradict previously set Federal financial management standards.</w:t>
      </w:r>
    </w:p>
    <w:p w:rsidR="001F03AF" w:rsidRDefault="001F03AF" w:rsidP="001F03AF">
      <w:pPr>
        <w:pStyle w:val="Heading2"/>
        <w:numPr>
          <w:ilvl w:val="0"/>
          <w:numId w:val="14"/>
        </w:numPr>
      </w:pPr>
      <w:bookmarkStart w:id="6" w:name="_Toc480970414"/>
      <w:r>
        <w:t>Membership</w:t>
      </w:r>
      <w:bookmarkEnd w:id="6"/>
    </w:p>
    <w:p w:rsidR="001F03AF" w:rsidRDefault="001F03AF" w:rsidP="00561E5C">
      <w:pPr>
        <w:pStyle w:val="Heading3"/>
        <w:numPr>
          <w:ilvl w:val="0"/>
          <w:numId w:val="18"/>
        </w:numPr>
      </w:pPr>
      <w:bookmarkStart w:id="7" w:name="_Toc480970415"/>
      <w:r>
        <w:t>Composition of the Board</w:t>
      </w:r>
      <w:bookmarkEnd w:id="7"/>
    </w:p>
    <w:p w:rsidR="001F03AF" w:rsidRDefault="001F03AF" w:rsidP="001F03AF">
      <w:pPr>
        <w:pStyle w:val="ListParagraph"/>
        <w:ind w:left="1080"/>
      </w:pPr>
    </w:p>
    <w:p w:rsidR="001F03AF" w:rsidRDefault="001F03AF" w:rsidP="004F059A">
      <w:pPr>
        <w:pStyle w:val="ListParagraph"/>
        <w:ind w:left="1080"/>
      </w:pPr>
      <w:r>
        <w:t>The CFOs of major agencies/departments (or the CFO designees) must select representatives and must define the length of a representative’s term. Each CFO may select no more than two Board members.</w:t>
      </w:r>
    </w:p>
    <w:p w:rsidR="001F03AF" w:rsidRDefault="001F03AF" w:rsidP="004F059A">
      <w:pPr>
        <w:pStyle w:val="ListParagraph"/>
        <w:ind w:left="360"/>
      </w:pPr>
    </w:p>
    <w:p w:rsidR="001F03AF" w:rsidRDefault="001F03AF" w:rsidP="001B4569">
      <w:pPr>
        <w:pStyle w:val="ListParagraph"/>
        <w:ind w:left="1080"/>
      </w:pPr>
      <w:r>
        <w:t>The current composition of the Board is as follows:</w:t>
      </w:r>
    </w:p>
    <w:p w:rsidR="001F03AF" w:rsidRDefault="001F03AF" w:rsidP="00561E5C">
      <w:pPr>
        <w:pStyle w:val="Heading4"/>
        <w:numPr>
          <w:ilvl w:val="0"/>
          <w:numId w:val="17"/>
        </w:numPr>
      </w:pPr>
      <w:r>
        <w:t>Voting members</w:t>
      </w:r>
    </w:p>
    <w:p w:rsidR="001F03AF" w:rsidRDefault="001F03AF" w:rsidP="001F03AF">
      <w:pPr>
        <w:pStyle w:val="ListParagraph"/>
        <w:ind w:left="1800"/>
      </w:pPr>
    </w:p>
    <w:p w:rsidR="001F03AF" w:rsidRDefault="001F03AF" w:rsidP="001B4569">
      <w:pPr>
        <w:pStyle w:val="ListParagraph"/>
        <w:ind w:left="1800"/>
      </w:pPr>
      <w:r>
        <w:t xml:space="preserve">Representatives from all executive agencies required to implement the </w:t>
      </w:r>
      <w:proofErr w:type="spellStart"/>
      <w:r>
        <w:t>USSGL</w:t>
      </w:r>
      <w:proofErr w:type="spellEnd"/>
      <w:r>
        <w:t xml:space="preserve"> are the voting members on the Board. Agencies that are currently not represented on the Board must obtain approval from Bureau of the Fiscal Service before a Board representative may be accepted. Independent agencies are collectively represented by one Board member, who also is a voting member. This Board member forwards pertinent information to the other independent agencies.</w:t>
      </w:r>
    </w:p>
    <w:p w:rsidR="001F03AF" w:rsidRDefault="001F03AF" w:rsidP="00561E5C">
      <w:pPr>
        <w:pStyle w:val="Heading4"/>
        <w:numPr>
          <w:ilvl w:val="0"/>
          <w:numId w:val="17"/>
        </w:numPr>
      </w:pPr>
      <w:r>
        <w:t>Nonvoting members</w:t>
      </w:r>
    </w:p>
    <w:p w:rsidR="001F03AF" w:rsidRDefault="001F03AF" w:rsidP="001F03AF">
      <w:pPr>
        <w:pStyle w:val="ListParagraph"/>
        <w:ind w:left="1800"/>
      </w:pPr>
    </w:p>
    <w:p w:rsidR="001F03AF" w:rsidRDefault="001F03AF" w:rsidP="001B4569">
      <w:pPr>
        <w:pStyle w:val="ListParagraph"/>
        <w:ind w:left="1800"/>
      </w:pPr>
      <w:r>
        <w:t xml:space="preserve">OMB, GAO, </w:t>
      </w:r>
      <w:proofErr w:type="spellStart"/>
      <w:r>
        <w:t>FASAB</w:t>
      </w:r>
      <w:proofErr w:type="spellEnd"/>
      <w:r>
        <w:t>, and Bureau of the Fiscal Service staff members are nonvoting members on the Board (the Department of the Treasury can be represented by a Bureau of the Fiscal Service employee). These members serve in an advisory capacity to the Board on specific issues or projects.</w:t>
      </w:r>
    </w:p>
    <w:p w:rsidR="001F03AF" w:rsidRDefault="001F03AF" w:rsidP="001F03AF">
      <w:pPr>
        <w:pStyle w:val="Heading3"/>
        <w:numPr>
          <w:ilvl w:val="0"/>
          <w:numId w:val="18"/>
        </w:numPr>
      </w:pPr>
      <w:bookmarkStart w:id="8" w:name="_Toc480970416"/>
      <w:r>
        <w:lastRenderedPageBreak/>
        <w:t>Members of the IRC</w:t>
      </w:r>
      <w:bookmarkEnd w:id="8"/>
    </w:p>
    <w:p w:rsidR="001F03AF" w:rsidRDefault="001F03AF" w:rsidP="00561E5C">
      <w:pPr>
        <w:pStyle w:val="Heading4"/>
        <w:numPr>
          <w:ilvl w:val="0"/>
          <w:numId w:val="19"/>
        </w:numPr>
      </w:pPr>
      <w:r>
        <w:t>Bureau of the Fiscal Service</w:t>
      </w:r>
    </w:p>
    <w:p w:rsidR="001F03AF" w:rsidRDefault="001F03AF" w:rsidP="001F03AF">
      <w:pPr>
        <w:pStyle w:val="ListParagraph"/>
        <w:ind w:left="1800"/>
      </w:pPr>
    </w:p>
    <w:p w:rsidR="001F03AF" w:rsidRDefault="001F03AF" w:rsidP="001B4569">
      <w:pPr>
        <w:pStyle w:val="ListParagraph"/>
        <w:ind w:left="1800"/>
      </w:pPr>
      <w:r>
        <w:t xml:space="preserve">The </w:t>
      </w:r>
      <w:proofErr w:type="spellStart"/>
      <w:r>
        <w:t>USSGL</w:t>
      </w:r>
      <w:proofErr w:type="spellEnd"/>
      <w:r>
        <w:t xml:space="preserve"> Program Director is a permanent member of the IRC. Bureau of the Fiscal Service staff members may be appointed by the Director to chair a committee or provide assistance with projects and administrative requirements.</w:t>
      </w:r>
    </w:p>
    <w:p w:rsidR="001F03AF" w:rsidRDefault="001F03AF" w:rsidP="00561E5C">
      <w:pPr>
        <w:pStyle w:val="Heading4"/>
        <w:numPr>
          <w:ilvl w:val="0"/>
          <w:numId w:val="19"/>
        </w:numPr>
      </w:pPr>
      <w:r>
        <w:t>OMB</w:t>
      </w:r>
    </w:p>
    <w:p w:rsidR="001F03AF" w:rsidRDefault="001F03AF" w:rsidP="001F03AF">
      <w:pPr>
        <w:pStyle w:val="ListParagraph"/>
        <w:ind w:left="1800"/>
      </w:pPr>
    </w:p>
    <w:p w:rsidR="001F03AF" w:rsidRDefault="001F03AF" w:rsidP="001B4569">
      <w:pPr>
        <w:pStyle w:val="ListParagraph"/>
        <w:ind w:left="1800"/>
      </w:pPr>
      <w:r>
        <w:t>A permanent representative is assigned to act as a liaison between the IRC and OMB. This person is an active member of the IRC and provides expertise on the various OMB policies for both financial management and budget operations.</w:t>
      </w:r>
    </w:p>
    <w:p w:rsidR="001F03AF" w:rsidRDefault="001F03AF" w:rsidP="00561E5C">
      <w:pPr>
        <w:pStyle w:val="Heading4"/>
        <w:numPr>
          <w:ilvl w:val="0"/>
          <w:numId w:val="19"/>
        </w:numPr>
      </w:pPr>
      <w:r>
        <w:t>Major Agencies and Independent Agencies</w:t>
      </w:r>
    </w:p>
    <w:p w:rsidR="001F03AF" w:rsidRDefault="001F03AF" w:rsidP="001F03AF">
      <w:pPr>
        <w:pStyle w:val="ListParagraph"/>
        <w:ind w:left="1800"/>
      </w:pPr>
    </w:p>
    <w:p w:rsidR="001F03AF" w:rsidRDefault="001F03AF" w:rsidP="001B4569">
      <w:pPr>
        <w:pStyle w:val="ListParagraph"/>
        <w:ind w:left="1800"/>
      </w:pPr>
      <w:r>
        <w:t xml:space="preserve">The Board members and other subject matter experts are invited to attend IRC meetings. As the </w:t>
      </w:r>
      <w:proofErr w:type="spellStart"/>
      <w:r>
        <w:t>USSGL</w:t>
      </w:r>
      <w:proofErr w:type="spellEnd"/>
      <w:r>
        <w:t xml:space="preserve"> issues change, the agencies and departments represented on the IRC may change to assure that the proper expertise and experience is used.</w:t>
      </w:r>
    </w:p>
    <w:p w:rsidR="001F03AF" w:rsidRDefault="001F03AF" w:rsidP="001F03AF">
      <w:pPr>
        <w:pStyle w:val="Heading2"/>
        <w:numPr>
          <w:ilvl w:val="0"/>
          <w:numId w:val="14"/>
        </w:numPr>
      </w:pPr>
      <w:bookmarkStart w:id="9" w:name="_Toc480970417"/>
      <w:r w:rsidRPr="004F059A">
        <w:t>Roles/Duties of Members</w:t>
      </w:r>
      <w:bookmarkEnd w:id="9"/>
    </w:p>
    <w:p w:rsidR="001F03AF" w:rsidRDefault="001F03AF" w:rsidP="001F03AF">
      <w:pPr>
        <w:pStyle w:val="Heading3"/>
        <w:numPr>
          <w:ilvl w:val="0"/>
          <w:numId w:val="20"/>
        </w:numPr>
      </w:pPr>
      <w:bookmarkStart w:id="10" w:name="_Toc480970418"/>
      <w:r>
        <w:t>Bureau of the Fiscal Service</w:t>
      </w:r>
      <w:bookmarkEnd w:id="10"/>
    </w:p>
    <w:p w:rsidR="001F03AF" w:rsidRDefault="001F03AF" w:rsidP="00561E5C">
      <w:pPr>
        <w:pStyle w:val="Heading4"/>
        <w:numPr>
          <w:ilvl w:val="0"/>
          <w:numId w:val="21"/>
        </w:numPr>
      </w:pPr>
      <w:proofErr w:type="spellStart"/>
      <w:r>
        <w:t>USSGL</w:t>
      </w:r>
      <w:proofErr w:type="spellEnd"/>
      <w:r>
        <w:t xml:space="preserve"> Program Director</w:t>
      </w:r>
    </w:p>
    <w:p w:rsidR="001F03AF" w:rsidRDefault="001F03AF" w:rsidP="001F03AF">
      <w:pPr>
        <w:pStyle w:val="ListParagraph"/>
        <w:ind w:left="1800"/>
      </w:pPr>
    </w:p>
    <w:p w:rsidR="001F03AF" w:rsidRDefault="001F03AF" w:rsidP="001F03AF">
      <w:pPr>
        <w:pStyle w:val="ListParagraph"/>
        <w:ind w:left="1800"/>
      </w:pPr>
      <w:r>
        <w:t xml:space="preserve">The </w:t>
      </w:r>
      <w:proofErr w:type="spellStart"/>
      <w:r>
        <w:t>USSGL</w:t>
      </w:r>
      <w:proofErr w:type="spellEnd"/>
      <w:r>
        <w:t xml:space="preserve"> Program Director identifies emerging issues and problem areas and initiates projects to resolve such issues or problems.</w:t>
      </w:r>
    </w:p>
    <w:p w:rsidR="001F03AF" w:rsidRDefault="001F03AF" w:rsidP="001F03AF">
      <w:pPr>
        <w:pStyle w:val="ListParagraph"/>
        <w:ind w:left="1800"/>
      </w:pPr>
    </w:p>
    <w:p w:rsidR="001F03AF" w:rsidRDefault="001F03AF" w:rsidP="001F03AF">
      <w:pPr>
        <w:pStyle w:val="ListParagraph"/>
        <w:ind w:left="1800"/>
      </w:pPr>
      <w:r>
        <w:t>Other duties of the Program Director include:</w:t>
      </w:r>
    </w:p>
    <w:p w:rsidR="001F03AF" w:rsidRDefault="001F03AF" w:rsidP="001F03AF"/>
    <w:p w:rsidR="001F03AF" w:rsidRDefault="001F03AF" w:rsidP="00561E5C">
      <w:pPr>
        <w:pStyle w:val="ListParagraph"/>
        <w:numPr>
          <w:ilvl w:val="0"/>
          <w:numId w:val="3"/>
        </w:numPr>
        <w:ind w:left="2160"/>
      </w:pPr>
      <w:r>
        <w:t>Serving as the key representative/spokesperson on behalf of the Board.</w:t>
      </w:r>
    </w:p>
    <w:p w:rsidR="001F03AF" w:rsidRDefault="001F03AF" w:rsidP="00561E5C">
      <w:pPr>
        <w:pStyle w:val="ListParagraph"/>
        <w:numPr>
          <w:ilvl w:val="0"/>
          <w:numId w:val="3"/>
        </w:numPr>
        <w:ind w:left="2160"/>
      </w:pPr>
      <w:r>
        <w:t>Working with the central agencies to coordinate and resolve issues for the Board.</w:t>
      </w:r>
    </w:p>
    <w:p w:rsidR="001F03AF" w:rsidRDefault="001F03AF" w:rsidP="001A7B76">
      <w:pPr>
        <w:pStyle w:val="ListParagraph"/>
        <w:numPr>
          <w:ilvl w:val="0"/>
          <w:numId w:val="3"/>
        </w:numPr>
        <w:ind w:left="2160"/>
      </w:pPr>
      <w:r>
        <w:t>Coordinating and delegating duties within the Board and</w:t>
      </w:r>
      <w:r w:rsidR="001A7B76">
        <w:t xml:space="preserve"> </w:t>
      </w:r>
      <w:r>
        <w:t>IRC.</w:t>
      </w:r>
    </w:p>
    <w:p w:rsidR="001F03AF" w:rsidRDefault="001F03AF" w:rsidP="00561E5C">
      <w:pPr>
        <w:pStyle w:val="ListParagraph"/>
        <w:numPr>
          <w:ilvl w:val="0"/>
          <w:numId w:val="3"/>
        </w:numPr>
        <w:ind w:left="2160"/>
      </w:pPr>
      <w:r>
        <w:t xml:space="preserve">Coordinating efforts with </w:t>
      </w:r>
      <w:proofErr w:type="spellStart"/>
      <w:r>
        <w:t>FASAB</w:t>
      </w:r>
      <w:proofErr w:type="spellEnd"/>
      <w:r>
        <w:t>, GAO, and the CFO Council.</w:t>
      </w:r>
    </w:p>
    <w:p w:rsidR="001F03AF" w:rsidRDefault="001F03AF" w:rsidP="001F03AF">
      <w:pPr>
        <w:pStyle w:val="ListParagraph"/>
        <w:numPr>
          <w:ilvl w:val="0"/>
          <w:numId w:val="3"/>
        </w:numPr>
        <w:ind w:left="2160"/>
      </w:pPr>
      <w:r>
        <w:t>Casting the deciding vote in case of a tie.</w:t>
      </w:r>
    </w:p>
    <w:p w:rsidR="001F03AF" w:rsidRDefault="001F03AF" w:rsidP="00561E5C">
      <w:pPr>
        <w:pStyle w:val="Heading4"/>
        <w:numPr>
          <w:ilvl w:val="0"/>
          <w:numId w:val="21"/>
        </w:numPr>
      </w:pPr>
      <w:r>
        <w:t>Bureau of the Fiscal Service Staff Members</w:t>
      </w:r>
    </w:p>
    <w:p w:rsidR="001F03AF" w:rsidRDefault="001F03AF" w:rsidP="001F03AF">
      <w:pPr>
        <w:pStyle w:val="ListParagraph"/>
        <w:ind w:left="1800"/>
      </w:pPr>
    </w:p>
    <w:p w:rsidR="001F03AF" w:rsidRDefault="001F03AF" w:rsidP="001F03AF">
      <w:pPr>
        <w:pStyle w:val="ListParagraph"/>
        <w:ind w:left="1800"/>
      </w:pPr>
      <w:r>
        <w:t>The Bureau of the Fiscal Service staff members supports the Board and the IRC. They facilitate the activities of the Board and the IRC to ensure that all assigned projects are completed timely.</w:t>
      </w:r>
    </w:p>
    <w:p w:rsidR="001F03AF" w:rsidRDefault="001F03AF" w:rsidP="001F03AF">
      <w:pPr>
        <w:pStyle w:val="ListParagraph"/>
        <w:ind w:left="1800"/>
      </w:pPr>
    </w:p>
    <w:p w:rsidR="001F03AF" w:rsidRDefault="001F03AF" w:rsidP="001F03AF">
      <w:pPr>
        <w:pStyle w:val="ListParagraph"/>
        <w:ind w:left="1800"/>
      </w:pPr>
      <w:r>
        <w:t xml:space="preserve">The Bureau of the Fiscal Service staff members provide IRC members with materials (for example, minutes of the previous meetings and reference materials) to forward to the appropriate agency personnel. They are responsible for the maintenance and issuance of the </w:t>
      </w:r>
      <w:proofErr w:type="spellStart"/>
      <w:r>
        <w:t>USSGL</w:t>
      </w:r>
      <w:proofErr w:type="spellEnd"/>
      <w:r>
        <w:t xml:space="preserve"> </w:t>
      </w:r>
      <w:proofErr w:type="spellStart"/>
      <w:r>
        <w:t>TFM</w:t>
      </w:r>
      <w:proofErr w:type="spellEnd"/>
      <w:r>
        <w:t xml:space="preserve"> Supplement.</w:t>
      </w:r>
    </w:p>
    <w:p w:rsidR="001F03AF" w:rsidRDefault="001F03AF" w:rsidP="001F03AF">
      <w:pPr>
        <w:pStyle w:val="ListParagraph"/>
        <w:ind w:left="1800"/>
      </w:pPr>
    </w:p>
    <w:p w:rsidR="001F03AF" w:rsidRDefault="001F03AF" w:rsidP="001F03AF">
      <w:pPr>
        <w:pStyle w:val="ListParagraph"/>
        <w:ind w:left="1800"/>
      </w:pPr>
      <w:r>
        <w:lastRenderedPageBreak/>
        <w:t>Other duties of Bureau of the Fiscal Service staff members include:</w:t>
      </w:r>
    </w:p>
    <w:p w:rsidR="001F03AF" w:rsidRDefault="001F03AF" w:rsidP="001F03AF"/>
    <w:p w:rsidR="001F03AF" w:rsidRDefault="001F03AF" w:rsidP="00561E5C">
      <w:pPr>
        <w:pStyle w:val="ListParagraph"/>
        <w:numPr>
          <w:ilvl w:val="0"/>
          <w:numId w:val="4"/>
        </w:numPr>
      </w:pPr>
      <w:r>
        <w:t xml:space="preserve">Coordinating all </w:t>
      </w:r>
      <w:proofErr w:type="spellStart"/>
      <w:r>
        <w:t>Governmentwide</w:t>
      </w:r>
      <w:proofErr w:type="spellEnd"/>
      <w:r>
        <w:t xml:space="preserve"> standard reporting requirements.</w:t>
      </w:r>
    </w:p>
    <w:p w:rsidR="001F03AF" w:rsidRDefault="001F03AF" w:rsidP="00561E5C">
      <w:pPr>
        <w:pStyle w:val="ListParagraph"/>
        <w:numPr>
          <w:ilvl w:val="0"/>
          <w:numId w:val="4"/>
        </w:numPr>
      </w:pPr>
      <w:r>
        <w:t xml:space="preserve">Distributing </w:t>
      </w:r>
      <w:proofErr w:type="spellStart"/>
      <w:r>
        <w:t>USSGL</w:t>
      </w:r>
      <w:proofErr w:type="spellEnd"/>
      <w:r>
        <w:t xml:space="preserve"> information to designated target audiences within the financial community.</w:t>
      </w:r>
    </w:p>
    <w:p w:rsidR="001F03AF" w:rsidRDefault="001F03AF" w:rsidP="00561E5C">
      <w:pPr>
        <w:pStyle w:val="ListParagraph"/>
        <w:numPr>
          <w:ilvl w:val="0"/>
          <w:numId w:val="4"/>
        </w:numPr>
      </w:pPr>
      <w:r>
        <w:t>Conducting seminars, workshops, etc., for the Board and the financial community.</w:t>
      </w:r>
    </w:p>
    <w:p w:rsidR="001F03AF" w:rsidRDefault="001F03AF" w:rsidP="00561E5C">
      <w:pPr>
        <w:pStyle w:val="ListParagraph"/>
        <w:numPr>
          <w:ilvl w:val="0"/>
          <w:numId w:val="4"/>
        </w:numPr>
      </w:pPr>
      <w:r>
        <w:t>Formulating and documenting standard accounts and transactions.</w:t>
      </w:r>
    </w:p>
    <w:p w:rsidR="001F03AF" w:rsidRDefault="001F03AF" w:rsidP="001F03AF">
      <w:pPr>
        <w:pStyle w:val="ListParagraph"/>
        <w:numPr>
          <w:ilvl w:val="0"/>
          <w:numId w:val="4"/>
        </w:numPr>
      </w:pPr>
      <w:r>
        <w:t>Developing conceptual frameworks.</w:t>
      </w:r>
    </w:p>
    <w:p w:rsidR="001F03AF" w:rsidRDefault="001F03AF" w:rsidP="00561E5C">
      <w:pPr>
        <w:pStyle w:val="Heading3"/>
        <w:numPr>
          <w:ilvl w:val="0"/>
          <w:numId w:val="20"/>
        </w:numPr>
      </w:pPr>
      <w:bookmarkStart w:id="11" w:name="_Toc480970419"/>
      <w:r>
        <w:t>OMB</w:t>
      </w:r>
      <w:bookmarkEnd w:id="11"/>
    </w:p>
    <w:p w:rsidR="001F03AF" w:rsidRDefault="001F03AF" w:rsidP="001F03AF">
      <w:pPr>
        <w:pStyle w:val="ListParagraph"/>
        <w:ind w:left="1080"/>
      </w:pPr>
    </w:p>
    <w:p w:rsidR="001F03AF" w:rsidRDefault="001F03AF" w:rsidP="001F03AF">
      <w:pPr>
        <w:pStyle w:val="ListParagraph"/>
        <w:ind w:left="1080"/>
      </w:pPr>
      <w:r>
        <w:t xml:space="preserve">The OMB members provide information about OMB policy and guidance that may impact the </w:t>
      </w:r>
      <w:proofErr w:type="spellStart"/>
      <w:r>
        <w:t>USSGL</w:t>
      </w:r>
      <w:proofErr w:type="spellEnd"/>
      <w:r>
        <w:t xml:space="preserve"> to the Board. Also, the OMB members participate collaboratively on the Board.</w:t>
      </w:r>
    </w:p>
    <w:p w:rsidR="001F03AF" w:rsidRDefault="001F03AF" w:rsidP="001F03AF">
      <w:pPr>
        <w:pStyle w:val="ListParagraph"/>
        <w:ind w:left="1080"/>
      </w:pPr>
    </w:p>
    <w:p w:rsidR="001F03AF" w:rsidRDefault="001F03AF" w:rsidP="001F03AF">
      <w:pPr>
        <w:pStyle w:val="ListParagraph"/>
        <w:ind w:left="1080"/>
      </w:pPr>
      <w:r>
        <w:t>Other OMB members’ duties include:</w:t>
      </w:r>
    </w:p>
    <w:p w:rsidR="001F03AF" w:rsidRDefault="001F03AF" w:rsidP="001F03AF"/>
    <w:p w:rsidR="001F03AF" w:rsidRDefault="001F03AF" w:rsidP="00561E5C">
      <w:pPr>
        <w:pStyle w:val="ListParagraph"/>
        <w:numPr>
          <w:ilvl w:val="0"/>
          <w:numId w:val="5"/>
        </w:numPr>
      </w:pPr>
      <w:r>
        <w:t>Circulating/distributing information to the appropriate OMB offices for comment and/or implementation.</w:t>
      </w:r>
    </w:p>
    <w:p w:rsidR="001F03AF" w:rsidRDefault="001F03AF" w:rsidP="00561E5C">
      <w:pPr>
        <w:pStyle w:val="ListParagraph"/>
        <w:numPr>
          <w:ilvl w:val="0"/>
          <w:numId w:val="5"/>
        </w:numPr>
      </w:pPr>
      <w:r>
        <w:t xml:space="preserve">Ensuring that OMB reporting requirements and policy guidance are updated to implement </w:t>
      </w:r>
      <w:proofErr w:type="spellStart"/>
      <w:r>
        <w:t>USSGL</w:t>
      </w:r>
      <w:proofErr w:type="spellEnd"/>
      <w:r>
        <w:t xml:space="preserve"> resolutions that have OMB concurrence.</w:t>
      </w:r>
    </w:p>
    <w:p w:rsidR="001F03AF" w:rsidRDefault="001F03AF" w:rsidP="001F03AF">
      <w:pPr>
        <w:pStyle w:val="ListParagraph"/>
        <w:numPr>
          <w:ilvl w:val="0"/>
          <w:numId w:val="5"/>
        </w:numPr>
      </w:pPr>
      <w:r>
        <w:t xml:space="preserve">Advising OMB management of </w:t>
      </w:r>
      <w:proofErr w:type="spellStart"/>
      <w:r>
        <w:t>USSGL</w:t>
      </w:r>
      <w:proofErr w:type="spellEnd"/>
      <w:r>
        <w:t xml:space="preserve"> changes, project status, and itineraries.</w:t>
      </w:r>
    </w:p>
    <w:p w:rsidR="001F03AF" w:rsidRDefault="001F03AF" w:rsidP="00561E5C">
      <w:pPr>
        <w:pStyle w:val="Heading3"/>
        <w:numPr>
          <w:ilvl w:val="0"/>
          <w:numId w:val="20"/>
        </w:numPr>
      </w:pPr>
      <w:bookmarkStart w:id="12" w:name="_Toc480970420"/>
      <w:r>
        <w:t>Other Board Members</w:t>
      </w:r>
      <w:bookmarkEnd w:id="12"/>
    </w:p>
    <w:p w:rsidR="001F03AF" w:rsidRDefault="001F03AF" w:rsidP="001F03AF">
      <w:pPr>
        <w:pStyle w:val="ListParagraph"/>
        <w:ind w:left="1080"/>
      </w:pPr>
    </w:p>
    <w:p w:rsidR="001F03AF" w:rsidRDefault="001F03AF" w:rsidP="001F03AF">
      <w:pPr>
        <w:pStyle w:val="ListParagraph"/>
        <w:ind w:left="1080"/>
      </w:pPr>
      <w:r>
        <w:t>The other Board members’ duties include:</w:t>
      </w:r>
    </w:p>
    <w:p w:rsidR="001F03AF" w:rsidRDefault="001F03AF" w:rsidP="001F03AF"/>
    <w:p w:rsidR="001F03AF" w:rsidRDefault="001F03AF" w:rsidP="00561E5C">
      <w:pPr>
        <w:pStyle w:val="ListParagraph"/>
        <w:numPr>
          <w:ilvl w:val="0"/>
          <w:numId w:val="6"/>
        </w:numPr>
        <w:ind w:left="1800"/>
      </w:pPr>
      <w:r>
        <w:t>Participating in Board and IRC meetings (as necessary).</w:t>
      </w:r>
    </w:p>
    <w:p w:rsidR="001F03AF" w:rsidRDefault="001F03AF" w:rsidP="001A7B76">
      <w:pPr>
        <w:pStyle w:val="ListParagraph"/>
        <w:numPr>
          <w:ilvl w:val="0"/>
          <w:numId w:val="6"/>
        </w:numPr>
        <w:ind w:left="1800"/>
      </w:pPr>
      <w:r>
        <w:t xml:space="preserve">Serving as agency liaison on </w:t>
      </w:r>
      <w:proofErr w:type="spellStart"/>
      <w:r>
        <w:t>USSGL</w:t>
      </w:r>
      <w:proofErr w:type="spellEnd"/>
      <w:r>
        <w:t xml:space="preserve"> issues.</w:t>
      </w:r>
    </w:p>
    <w:p w:rsidR="001F03AF" w:rsidRDefault="001F03AF" w:rsidP="00561E5C">
      <w:pPr>
        <w:pStyle w:val="ListParagraph"/>
        <w:numPr>
          <w:ilvl w:val="0"/>
          <w:numId w:val="6"/>
        </w:numPr>
        <w:ind w:left="1800"/>
      </w:pPr>
      <w:r>
        <w:t xml:space="preserve">Coordinating and circulating </w:t>
      </w:r>
      <w:proofErr w:type="spellStart"/>
      <w:r>
        <w:t>USSGL</w:t>
      </w:r>
      <w:proofErr w:type="spellEnd"/>
      <w:r>
        <w:t xml:space="preserve"> proposals through appropriate agency personnel for comment.</w:t>
      </w:r>
    </w:p>
    <w:p w:rsidR="001F03AF" w:rsidRDefault="001F03AF" w:rsidP="00561E5C">
      <w:pPr>
        <w:pStyle w:val="ListParagraph"/>
        <w:numPr>
          <w:ilvl w:val="0"/>
          <w:numId w:val="6"/>
        </w:numPr>
        <w:ind w:left="1800"/>
      </w:pPr>
      <w:r>
        <w:t>Advising the agency/department-level CFO or the CFO designee of project status.</w:t>
      </w:r>
    </w:p>
    <w:p w:rsidR="001F03AF" w:rsidRDefault="001F03AF" w:rsidP="00561E5C">
      <w:pPr>
        <w:pStyle w:val="ListParagraph"/>
        <w:numPr>
          <w:ilvl w:val="0"/>
          <w:numId w:val="6"/>
        </w:numPr>
        <w:ind w:left="1800"/>
      </w:pPr>
      <w:r>
        <w:t>Serving as a member of IRC subcommittees (as necessary).</w:t>
      </w:r>
    </w:p>
    <w:p w:rsidR="001F03AF" w:rsidRDefault="001F03AF" w:rsidP="00561E5C">
      <w:pPr>
        <w:pStyle w:val="ListParagraph"/>
        <w:numPr>
          <w:ilvl w:val="0"/>
          <w:numId w:val="6"/>
        </w:numPr>
        <w:ind w:left="1800"/>
      </w:pPr>
      <w:r>
        <w:t xml:space="preserve">Voting on recommendations to change the </w:t>
      </w:r>
      <w:proofErr w:type="spellStart"/>
      <w:r>
        <w:t>USSGL</w:t>
      </w:r>
      <w:proofErr w:type="spellEnd"/>
      <w:r>
        <w:t xml:space="preserve"> </w:t>
      </w:r>
      <w:proofErr w:type="spellStart"/>
      <w:r>
        <w:t>TFM</w:t>
      </w:r>
      <w:proofErr w:type="spellEnd"/>
      <w:r>
        <w:t xml:space="preserve"> Supplement Chart of Accounts</w:t>
      </w:r>
      <w:r w:rsidR="00D95F79">
        <w:t xml:space="preserve"> (Sections I and II)</w:t>
      </w:r>
      <w:r>
        <w:t>.</w:t>
      </w:r>
    </w:p>
    <w:p w:rsidR="001F03AF" w:rsidRDefault="001F03AF" w:rsidP="00561E5C">
      <w:pPr>
        <w:pStyle w:val="ListParagraph"/>
        <w:numPr>
          <w:ilvl w:val="0"/>
          <w:numId w:val="6"/>
        </w:numPr>
        <w:ind w:left="1800"/>
      </w:pPr>
      <w:r>
        <w:t xml:space="preserve">Presenting </w:t>
      </w:r>
      <w:proofErr w:type="spellStart"/>
      <w:r>
        <w:t>USSGL</w:t>
      </w:r>
      <w:proofErr w:type="spellEnd"/>
      <w:r>
        <w:t xml:space="preserve"> issues to the Board or the IRC (as necessary) and contributing to their successful resolution.</w:t>
      </w:r>
    </w:p>
    <w:p w:rsidR="001F03AF" w:rsidRDefault="001F03AF" w:rsidP="00561E5C">
      <w:pPr>
        <w:pStyle w:val="ListParagraph"/>
        <w:numPr>
          <w:ilvl w:val="0"/>
          <w:numId w:val="6"/>
        </w:numPr>
        <w:ind w:left="1800"/>
      </w:pPr>
      <w:r>
        <w:t>Consulting with agency operational experts on subjects under discussion and at times bringing them to the Board or IRC meetings.</w:t>
      </w:r>
    </w:p>
    <w:p w:rsidR="001F03AF" w:rsidRDefault="001F03AF" w:rsidP="001F03AF">
      <w:pPr>
        <w:pStyle w:val="ListParagraph"/>
        <w:numPr>
          <w:ilvl w:val="0"/>
          <w:numId w:val="6"/>
        </w:numPr>
        <w:ind w:left="1800"/>
      </w:pPr>
      <w:r>
        <w:t xml:space="preserve">Reviewing documents, proposals, and exposure drafts affecting the </w:t>
      </w:r>
      <w:proofErr w:type="spellStart"/>
      <w:r>
        <w:t>USSGL</w:t>
      </w:r>
      <w:proofErr w:type="spellEnd"/>
      <w:r>
        <w:t xml:space="preserve"> and providing input.</w:t>
      </w:r>
    </w:p>
    <w:p w:rsidR="001F03AF" w:rsidRDefault="001F03AF" w:rsidP="00561E5C">
      <w:pPr>
        <w:pStyle w:val="Heading3"/>
        <w:numPr>
          <w:ilvl w:val="0"/>
          <w:numId w:val="20"/>
        </w:numPr>
      </w:pPr>
      <w:bookmarkStart w:id="13" w:name="_Toc480970421"/>
      <w:r>
        <w:t>IRC Members</w:t>
      </w:r>
      <w:bookmarkEnd w:id="13"/>
    </w:p>
    <w:p w:rsidR="001F03AF" w:rsidRDefault="001F03AF" w:rsidP="001F03AF">
      <w:pPr>
        <w:pStyle w:val="ListParagraph"/>
        <w:ind w:left="1080"/>
      </w:pPr>
    </w:p>
    <w:p w:rsidR="001F03AF" w:rsidRDefault="001F03AF" w:rsidP="001F03AF">
      <w:pPr>
        <w:pStyle w:val="ListParagraph"/>
        <w:ind w:left="1080"/>
      </w:pPr>
      <w:r>
        <w:t xml:space="preserve">The IRC </w:t>
      </w:r>
      <w:r w:rsidR="00FA6B1E">
        <w:t>members’</w:t>
      </w:r>
      <w:r>
        <w:t xml:space="preserve"> duties include:</w:t>
      </w:r>
    </w:p>
    <w:p w:rsidR="001F03AF" w:rsidRDefault="001F03AF" w:rsidP="001F03AF"/>
    <w:p w:rsidR="001F03AF" w:rsidRDefault="001F03AF" w:rsidP="00561E5C">
      <w:pPr>
        <w:pStyle w:val="ListParagraph"/>
        <w:numPr>
          <w:ilvl w:val="0"/>
          <w:numId w:val="7"/>
        </w:numPr>
      </w:pPr>
      <w:r>
        <w:t>Serving as a member of IRC subcommittees (as requested).</w:t>
      </w:r>
    </w:p>
    <w:p w:rsidR="001F03AF" w:rsidRDefault="001F03AF" w:rsidP="00561E5C">
      <w:pPr>
        <w:pStyle w:val="ListParagraph"/>
        <w:numPr>
          <w:ilvl w:val="0"/>
          <w:numId w:val="7"/>
        </w:numPr>
      </w:pPr>
      <w:r>
        <w:t>Reviewing new issues to determine their validity and prioritization (as requested).</w:t>
      </w:r>
    </w:p>
    <w:p w:rsidR="001F03AF" w:rsidRDefault="001F03AF" w:rsidP="00561E5C">
      <w:pPr>
        <w:pStyle w:val="ListParagraph"/>
        <w:numPr>
          <w:ilvl w:val="0"/>
          <w:numId w:val="7"/>
        </w:numPr>
      </w:pPr>
      <w:r>
        <w:lastRenderedPageBreak/>
        <w:t>Suggesting solutions, inviting subject matter experts, and assisting on projects to carry out the work of the IRC.</w:t>
      </w:r>
    </w:p>
    <w:p w:rsidR="001F03AF" w:rsidRDefault="001F03AF" w:rsidP="00561E5C">
      <w:pPr>
        <w:pStyle w:val="ListParagraph"/>
        <w:numPr>
          <w:ilvl w:val="0"/>
          <w:numId w:val="7"/>
        </w:numPr>
      </w:pPr>
      <w:r>
        <w:t xml:space="preserve">Testing proposed accounts and accounting transactions to ensure that they meet </w:t>
      </w:r>
      <w:proofErr w:type="spellStart"/>
      <w:r>
        <w:t>USSGL</w:t>
      </w:r>
      <w:proofErr w:type="spellEnd"/>
      <w:r>
        <w:t xml:space="preserve"> and </w:t>
      </w:r>
      <w:proofErr w:type="spellStart"/>
      <w:r>
        <w:t>Governmentwide</w:t>
      </w:r>
      <w:proofErr w:type="spellEnd"/>
      <w:r>
        <w:t xml:space="preserve"> accounting and reporting requirements.</w:t>
      </w:r>
    </w:p>
    <w:p w:rsidR="001F03AF" w:rsidRDefault="001F03AF" w:rsidP="00561E5C">
      <w:pPr>
        <w:pStyle w:val="ListParagraph"/>
        <w:numPr>
          <w:ilvl w:val="0"/>
          <w:numId w:val="7"/>
        </w:numPr>
      </w:pPr>
      <w:r>
        <w:t>Presenting recommended project changes to the Board (as requested).</w:t>
      </w:r>
    </w:p>
    <w:p w:rsidR="001F03AF" w:rsidRDefault="001F03AF" w:rsidP="00561E5C">
      <w:pPr>
        <w:pStyle w:val="ListParagraph"/>
        <w:numPr>
          <w:ilvl w:val="0"/>
          <w:numId w:val="7"/>
        </w:numPr>
      </w:pPr>
      <w:r>
        <w:t>Providing input to update central agency reporting requirements.</w:t>
      </w:r>
    </w:p>
    <w:p w:rsidR="001F03AF" w:rsidRDefault="001F03AF" w:rsidP="001E1951">
      <w:pPr>
        <w:pStyle w:val="ListParagraph"/>
        <w:numPr>
          <w:ilvl w:val="0"/>
          <w:numId w:val="7"/>
        </w:numPr>
      </w:pPr>
      <w:r>
        <w:t>Performing other duties, as assigned.</w:t>
      </w:r>
    </w:p>
    <w:p w:rsidR="00075561" w:rsidRDefault="001F03AF" w:rsidP="00075561">
      <w:pPr>
        <w:pStyle w:val="Heading3"/>
        <w:numPr>
          <w:ilvl w:val="0"/>
          <w:numId w:val="20"/>
        </w:numPr>
      </w:pPr>
      <w:bookmarkStart w:id="14" w:name="_Toc480970422"/>
      <w:r w:rsidRPr="001E1951">
        <w:t>Attendanc</w:t>
      </w:r>
      <w:r w:rsidR="00075561" w:rsidRPr="001E1951">
        <w:t>e/Participation at Meetings</w:t>
      </w:r>
      <w:bookmarkEnd w:id="14"/>
      <w:r w:rsidR="00075561" w:rsidRPr="001E1951">
        <w:t xml:space="preserve"> </w:t>
      </w:r>
    </w:p>
    <w:p w:rsidR="001F03AF" w:rsidRDefault="001F03AF" w:rsidP="00561E5C">
      <w:pPr>
        <w:pStyle w:val="Heading4"/>
        <w:numPr>
          <w:ilvl w:val="0"/>
          <w:numId w:val="22"/>
        </w:numPr>
      </w:pPr>
      <w:r>
        <w:t>Board Meetings</w:t>
      </w:r>
    </w:p>
    <w:p w:rsidR="00075561" w:rsidRDefault="00075561" w:rsidP="00075561">
      <w:pPr>
        <w:pStyle w:val="ListParagraph"/>
        <w:ind w:left="2160"/>
      </w:pPr>
    </w:p>
    <w:p w:rsidR="001F03AF" w:rsidRDefault="001F03AF" w:rsidP="00561E5C">
      <w:pPr>
        <w:pStyle w:val="ListParagraph"/>
        <w:numPr>
          <w:ilvl w:val="0"/>
          <w:numId w:val="8"/>
        </w:numPr>
      </w:pPr>
      <w:r>
        <w:t>The Boar</w:t>
      </w:r>
      <w:r w:rsidR="00075561">
        <w:t xml:space="preserve">d meets as necessary. All Board </w:t>
      </w:r>
      <w:r>
        <w:t>members or their designee should attend/participate all meetings.</w:t>
      </w:r>
    </w:p>
    <w:p w:rsidR="001F03AF" w:rsidRDefault="001F03AF" w:rsidP="001F03AF"/>
    <w:p w:rsidR="001F03AF" w:rsidRDefault="001F03AF" w:rsidP="001F03AF">
      <w:pPr>
        <w:pStyle w:val="ListParagraph"/>
        <w:numPr>
          <w:ilvl w:val="0"/>
          <w:numId w:val="8"/>
        </w:numPr>
      </w:pPr>
      <w:r>
        <w:t>Others may attend</w:t>
      </w:r>
      <w:r w:rsidR="00C97BF1">
        <w:t>/participate</w:t>
      </w:r>
      <w:r>
        <w:t xml:space="preserve"> the Board meeting upon approval from</w:t>
      </w:r>
      <w:r w:rsidR="00075561">
        <w:t xml:space="preserve"> </w:t>
      </w:r>
      <w:r>
        <w:t>Bureau of the Fiscal Service and/or their Board representative member.</w:t>
      </w:r>
    </w:p>
    <w:p w:rsidR="001F03AF" w:rsidRDefault="001F03AF" w:rsidP="00561E5C">
      <w:pPr>
        <w:pStyle w:val="Heading4"/>
        <w:numPr>
          <w:ilvl w:val="0"/>
          <w:numId w:val="22"/>
        </w:numPr>
      </w:pPr>
      <w:r>
        <w:t>IRC Meetings</w:t>
      </w:r>
    </w:p>
    <w:p w:rsidR="001F03AF" w:rsidRDefault="001F03AF" w:rsidP="001F03AF"/>
    <w:p w:rsidR="001F03AF" w:rsidRDefault="001F03AF" w:rsidP="00561E5C">
      <w:pPr>
        <w:pStyle w:val="ListParagraph"/>
        <w:numPr>
          <w:ilvl w:val="0"/>
          <w:numId w:val="9"/>
        </w:numPr>
      </w:pPr>
      <w:r>
        <w:t>Meetings are held as needed with a minimum of four per year. Various agency representatives, depending on their expertise and their agency’s interest in the subject matter, attend</w:t>
      </w:r>
      <w:r w:rsidR="00C97BF1">
        <w:t>/participate</w:t>
      </w:r>
      <w:r>
        <w:t>.</w:t>
      </w:r>
    </w:p>
    <w:p w:rsidR="00075561" w:rsidRDefault="00075561" w:rsidP="001F03AF"/>
    <w:p w:rsidR="001F03AF" w:rsidRDefault="001F03AF" w:rsidP="001F03AF">
      <w:pPr>
        <w:pStyle w:val="ListParagraph"/>
        <w:numPr>
          <w:ilvl w:val="0"/>
          <w:numId w:val="9"/>
        </w:numPr>
      </w:pPr>
      <w:r>
        <w:t>A Board member or a designee may attend</w:t>
      </w:r>
      <w:r w:rsidR="00C97BF1">
        <w:t>/participate</w:t>
      </w:r>
      <w:r>
        <w:t xml:space="preserve"> meetings.</w:t>
      </w:r>
    </w:p>
    <w:p w:rsidR="001F03AF" w:rsidRDefault="001F03AF" w:rsidP="00561E5C">
      <w:pPr>
        <w:pStyle w:val="Heading3"/>
        <w:numPr>
          <w:ilvl w:val="0"/>
          <w:numId w:val="20"/>
        </w:numPr>
      </w:pPr>
      <w:bookmarkStart w:id="15" w:name="_Toc480970423"/>
      <w:r>
        <w:t>Voting Rights</w:t>
      </w:r>
      <w:bookmarkEnd w:id="15"/>
    </w:p>
    <w:p w:rsidR="001F03AF" w:rsidRDefault="001F03AF" w:rsidP="001F03AF"/>
    <w:p w:rsidR="00075561" w:rsidRPr="001B4569" w:rsidRDefault="001F03AF" w:rsidP="001E1951">
      <w:pPr>
        <w:ind w:left="1080"/>
        <w:rPr>
          <w:b/>
        </w:rPr>
      </w:pPr>
      <w:proofErr w:type="spellStart"/>
      <w:r w:rsidRPr="001B4569">
        <w:rPr>
          <w:b/>
        </w:rPr>
        <w:t>USSGL</w:t>
      </w:r>
      <w:proofErr w:type="spellEnd"/>
      <w:r w:rsidRPr="001B4569">
        <w:rPr>
          <w:b/>
        </w:rPr>
        <w:t xml:space="preserve"> Board</w:t>
      </w:r>
    </w:p>
    <w:p w:rsidR="00075561" w:rsidRDefault="00075561" w:rsidP="00075561">
      <w:pPr>
        <w:pStyle w:val="ListParagraph"/>
        <w:ind w:left="1800"/>
      </w:pPr>
    </w:p>
    <w:p w:rsidR="00075561" w:rsidRDefault="001F03AF" w:rsidP="001E1951">
      <w:pPr>
        <w:pStyle w:val="ListParagraph"/>
        <w:ind w:left="1080"/>
      </w:pPr>
      <w:r>
        <w:t xml:space="preserve">The Board members are entitled to one vote per agency or department (Independent Agencies collectively have one vote). Voting results are based on a majority, with the </w:t>
      </w:r>
      <w:proofErr w:type="spellStart"/>
      <w:r>
        <w:t>USSGL</w:t>
      </w:r>
      <w:proofErr w:type="spellEnd"/>
      <w:r>
        <w:t xml:space="preserve"> Program Director having the deciding vote in case of a tie.</w:t>
      </w:r>
      <w:r w:rsidR="00075561">
        <w:t xml:space="preserve"> </w:t>
      </w:r>
    </w:p>
    <w:p w:rsidR="00075561" w:rsidRDefault="00075561" w:rsidP="00075561">
      <w:pPr>
        <w:pStyle w:val="ListParagraph"/>
        <w:ind w:left="1800"/>
      </w:pPr>
    </w:p>
    <w:p w:rsidR="00075561" w:rsidRDefault="001F03AF" w:rsidP="001E1951">
      <w:pPr>
        <w:pStyle w:val="ListParagraph"/>
        <w:ind w:left="1080"/>
      </w:pPr>
      <w:r>
        <w:t xml:space="preserve">The following Board </w:t>
      </w:r>
      <w:r w:rsidR="00075561">
        <w:t>agencies have voting membership:</w:t>
      </w:r>
    </w:p>
    <w:p w:rsidR="00075561" w:rsidRDefault="00075561" w:rsidP="00075561">
      <w:pPr>
        <w:pStyle w:val="ListParagraph"/>
        <w:ind w:left="1800"/>
      </w:pPr>
    </w:p>
    <w:p w:rsidR="00075561" w:rsidRDefault="001F03AF" w:rsidP="001E1951">
      <w:pPr>
        <w:pStyle w:val="ListParagraph"/>
        <w:ind w:left="1440"/>
      </w:pPr>
      <w:r>
        <w:t>Department of Agriculture</w:t>
      </w:r>
    </w:p>
    <w:p w:rsidR="00075561" w:rsidRDefault="00075561" w:rsidP="001E1951">
      <w:pPr>
        <w:pStyle w:val="ListParagraph"/>
        <w:ind w:left="1440"/>
      </w:pPr>
      <w:r>
        <w:t>Department of Commerce</w:t>
      </w:r>
    </w:p>
    <w:p w:rsidR="00075561" w:rsidRDefault="001F03AF" w:rsidP="001E1951">
      <w:pPr>
        <w:pStyle w:val="ListParagraph"/>
        <w:ind w:left="1440"/>
      </w:pPr>
      <w:r>
        <w:t xml:space="preserve">Department of Defense </w:t>
      </w:r>
    </w:p>
    <w:p w:rsidR="00075561" w:rsidRDefault="001F03AF" w:rsidP="001E1951">
      <w:pPr>
        <w:pStyle w:val="ListParagraph"/>
        <w:ind w:left="1440"/>
      </w:pPr>
      <w:r>
        <w:t xml:space="preserve">Department of Education </w:t>
      </w:r>
    </w:p>
    <w:p w:rsidR="001F03AF" w:rsidRDefault="001F03AF" w:rsidP="001E1951">
      <w:pPr>
        <w:pStyle w:val="ListParagraph"/>
        <w:ind w:left="1440"/>
      </w:pPr>
      <w:r>
        <w:t>Department of Energy</w:t>
      </w:r>
    </w:p>
    <w:p w:rsidR="001F03AF" w:rsidRDefault="001F03AF" w:rsidP="001E1951">
      <w:pPr>
        <w:ind w:left="1440"/>
      </w:pPr>
      <w:r>
        <w:t>Department of Health and Human Services</w:t>
      </w:r>
    </w:p>
    <w:p w:rsidR="001F03AF" w:rsidRDefault="001F03AF" w:rsidP="001E1951">
      <w:pPr>
        <w:ind w:left="1440"/>
      </w:pPr>
      <w:r>
        <w:t>Department of Homeland Security</w:t>
      </w:r>
    </w:p>
    <w:p w:rsidR="001F03AF" w:rsidRDefault="001F03AF" w:rsidP="001E1951">
      <w:pPr>
        <w:ind w:left="1440"/>
      </w:pPr>
      <w:r>
        <w:t>Department of Housing and Urban Development</w:t>
      </w:r>
    </w:p>
    <w:p w:rsidR="001F03AF" w:rsidRDefault="001F03AF" w:rsidP="001E1951">
      <w:pPr>
        <w:ind w:left="1440"/>
      </w:pPr>
      <w:r>
        <w:t>Department of Interior</w:t>
      </w:r>
    </w:p>
    <w:p w:rsidR="001F03AF" w:rsidRDefault="001F03AF" w:rsidP="001E1951">
      <w:pPr>
        <w:ind w:left="1440"/>
      </w:pPr>
      <w:r>
        <w:t>Department of Justice</w:t>
      </w:r>
    </w:p>
    <w:p w:rsidR="00075561" w:rsidRDefault="001F03AF" w:rsidP="001E1951">
      <w:pPr>
        <w:ind w:left="1440"/>
      </w:pPr>
      <w:r>
        <w:t xml:space="preserve">Department of Labor </w:t>
      </w:r>
    </w:p>
    <w:p w:rsidR="00075561" w:rsidRDefault="001F03AF" w:rsidP="001E1951">
      <w:pPr>
        <w:ind w:left="1440"/>
      </w:pPr>
      <w:r>
        <w:t xml:space="preserve">Department of State </w:t>
      </w:r>
    </w:p>
    <w:p w:rsidR="00075561" w:rsidRDefault="001F03AF" w:rsidP="001E1951">
      <w:pPr>
        <w:ind w:left="1440"/>
      </w:pPr>
      <w:r>
        <w:t xml:space="preserve">Department of Transportation </w:t>
      </w:r>
    </w:p>
    <w:p w:rsidR="001F03AF" w:rsidRDefault="001F03AF" w:rsidP="001E1951">
      <w:pPr>
        <w:ind w:left="1440"/>
      </w:pPr>
      <w:r>
        <w:lastRenderedPageBreak/>
        <w:t>Department of the Treasury</w:t>
      </w:r>
    </w:p>
    <w:p w:rsidR="00075561" w:rsidRDefault="001F03AF" w:rsidP="001E1951">
      <w:pPr>
        <w:ind w:left="1440"/>
      </w:pPr>
      <w:r>
        <w:t xml:space="preserve">Department of Veterans Affairs </w:t>
      </w:r>
    </w:p>
    <w:p w:rsidR="00075561" w:rsidRDefault="001F03AF" w:rsidP="001E1951">
      <w:pPr>
        <w:ind w:left="1440"/>
      </w:pPr>
      <w:r>
        <w:t xml:space="preserve">Environmental Protection Agency </w:t>
      </w:r>
    </w:p>
    <w:p w:rsidR="001F03AF" w:rsidRDefault="001F03AF" w:rsidP="001E1951">
      <w:pPr>
        <w:ind w:left="1440"/>
      </w:pPr>
      <w:r>
        <w:t>General Services Administration</w:t>
      </w:r>
    </w:p>
    <w:p w:rsidR="001F03AF" w:rsidRDefault="001F03AF" w:rsidP="001E1951">
      <w:pPr>
        <w:ind w:left="1440"/>
      </w:pPr>
      <w:r>
        <w:t>National Aeronautics and Space Administration</w:t>
      </w:r>
    </w:p>
    <w:p w:rsidR="001F03AF" w:rsidRDefault="001F03AF" w:rsidP="001E1951">
      <w:pPr>
        <w:ind w:left="1440"/>
      </w:pPr>
      <w:r>
        <w:t>National Science Foundation</w:t>
      </w:r>
    </w:p>
    <w:p w:rsidR="001F03AF" w:rsidRDefault="001F03AF" w:rsidP="001B4569">
      <w:pPr>
        <w:ind w:left="1440"/>
      </w:pPr>
      <w:r>
        <w:t>Nuclear Regulatory Commission</w:t>
      </w:r>
    </w:p>
    <w:p w:rsidR="00075561" w:rsidRDefault="001F03AF" w:rsidP="001B4569">
      <w:pPr>
        <w:ind w:left="1440"/>
      </w:pPr>
      <w:r>
        <w:t xml:space="preserve">Office of Personnel Management </w:t>
      </w:r>
    </w:p>
    <w:p w:rsidR="00075561" w:rsidRDefault="001F03AF" w:rsidP="001B4569">
      <w:pPr>
        <w:ind w:left="1440"/>
      </w:pPr>
      <w:r>
        <w:t>Small Business Administration</w:t>
      </w:r>
    </w:p>
    <w:p w:rsidR="001F03AF" w:rsidRDefault="001F03AF" w:rsidP="001B4569">
      <w:pPr>
        <w:ind w:left="1440"/>
      </w:pPr>
      <w:r>
        <w:t>Social Security Administration</w:t>
      </w:r>
    </w:p>
    <w:p w:rsidR="001F03AF" w:rsidRDefault="001F03AF" w:rsidP="001B4569">
      <w:pPr>
        <w:ind w:left="1440"/>
      </w:pPr>
      <w:r>
        <w:t>U.S. Agency for International Development</w:t>
      </w:r>
    </w:p>
    <w:p w:rsidR="001F03AF" w:rsidRDefault="001F03AF" w:rsidP="001B4569">
      <w:pPr>
        <w:ind w:left="1440"/>
      </w:pPr>
      <w:r>
        <w:t xml:space="preserve">Independent </w:t>
      </w:r>
      <w:r w:rsidR="00075561">
        <w:t>Agencies (Small Agency Council)</w:t>
      </w:r>
      <w:r w:rsidR="001B4569">
        <w:tab/>
      </w:r>
    </w:p>
    <w:p w:rsidR="001F03AF" w:rsidRDefault="001F03AF" w:rsidP="001F03AF">
      <w:pPr>
        <w:pStyle w:val="Heading3"/>
        <w:numPr>
          <w:ilvl w:val="0"/>
          <w:numId w:val="20"/>
        </w:numPr>
      </w:pPr>
      <w:bookmarkStart w:id="16" w:name="_Toc480970424"/>
      <w:r>
        <w:t>Powers</w:t>
      </w:r>
      <w:bookmarkEnd w:id="16"/>
      <w:r>
        <w:t xml:space="preserve"> </w:t>
      </w:r>
    </w:p>
    <w:p w:rsidR="00075561" w:rsidRDefault="001F03AF" w:rsidP="00561E5C">
      <w:pPr>
        <w:pStyle w:val="Heading4"/>
        <w:numPr>
          <w:ilvl w:val="0"/>
          <w:numId w:val="23"/>
        </w:numPr>
      </w:pPr>
      <w:r>
        <w:t>Bureau of the Fiscal Service</w:t>
      </w:r>
    </w:p>
    <w:p w:rsidR="00075561" w:rsidRDefault="00075561" w:rsidP="00075561">
      <w:pPr>
        <w:pStyle w:val="ListParagraph"/>
        <w:ind w:left="1800"/>
      </w:pPr>
    </w:p>
    <w:p w:rsidR="001F03AF" w:rsidRDefault="001F03AF" w:rsidP="00075561">
      <w:pPr>
        <w:pStyle w:val="ListParagraph"/>
        <w:ind w:left="1800"/>
      </w:pPr>
      <w:r>
        <w:t>Bureau of the Fiscal Service is empowered to:</w:t>
      </w:r>
    </w:p>
    <w:p w:rsidR="001F03AF" w:rsidRDefault="001F03AF" w:rsidP="001F03AF"/>
    <w:p w:rsidR="001F03AF" w:rsidRDefault="001F03AF" w:rsidP="00561E5C">
      <w:pPr>
        <w:pStyle w:val="ListParagraph"/>
        <w:numPr>
          <w:ilvl w:val="0"/>
          <w:numId w:val="10"/>
        </w:numPr>
      </w:pPr>
      <w:r>
        <w:t>Establish agendas and conduct the Board and IRC meetings.</w:t>
      </w:r>
    </w:p>
    <w:p w:rsidR="00075561" w:rsidRDefault="001F03AF" w:rsidP="00561E5C">
      <w:pPr>
        <w:pStyle w:val="ListParagraph"/>
        <w:numPr>
          <w:ilvl w:val="0"/>
          <w:numId w:val="10"/>
        </w:numPr>
      </w:pPr>
      <w:r>
        <w:t xml:space="preserve">Coordinate the </w:t>
      </w:r>
      <w:proofErr w:type="spellStart"/>
      <w:r>
        <w:t>TFM</w:t>
      </w:r>
      <w:proofErr w:type="spellEnd"/>
      <w:r>
        <w:t xml:space="preserve"> process for the </w:t>
      </w:r>
      <w:proofErr w:type="spellStart"/>
      <w:r>
        <w:t>USSGL</w:t>
      </w:r>
      <w:proofErr w:type="spellEnd"/>
      <w:r>
        <w:t xml:space="preserve"> Supplement.</w:t>
      </w:r>
    </w:p>
    <w:p w:rsidR="001F03AF" w:rsidRDefault="001F03AF" w:rsidP="00561E5C">
      <w:pPr>
        <w:pStyle w:val="ListParagraph"/>
        <w:numPr>
          <w:ilvl w:val="0"/>
          <w:numId w:val="10"/>
        </w:numPr>
      </w:pPr>
      <w:r>
        <w:t>Represent the Board and its interests/concerns at various meetings.</w:t>
      </w:r>
    </w:p>
    <w:p w:rsidR="001F03AF" w:rsidRDefault="001F03AF" w:rsidP="00561E5C">
      <w:pPr>
        <w:pStyle w:val="ListParagraph"/>
        <w:numPr>
          <w:ilvl w:val="0"/>
          <w:numId w:val="10"/>
        </w:numPr>
      </w:pPr>
      <w:r>
        <w:t>Submit issues to the Board/IRC.</w:t>
      </w:r>
    </w:p>
    <w:p w:rsidR="00075561" w:rsidRDefault="001F03AF" w:rsidP="00561E5C">
      <w:pPr>
        <w:pStyle w:val="ListParagraph"/>
        <w:numPr>
          <w:ilvl w:val="0"/>
          <w:numId w:val="10"/>
        </w:numPr>
      </w:pPr>
      <w:r>
        <w:t>Cast the deciding vote on tie votes of Board members.</w:t>
      </w:r>
    </w:p>
    <w:p w:rsidR="001F03AF" w:rsidRDefault="001F03AF" w:rsidP="001F03AF">
      <w:pPr>
        <w:pStyle w:val="ListParagraph"/>
        <w:numPr>
          <w:ilvl w:val="0"/>
          <w:numId w:val="10"/>
        </w:numPr>
      </w:pPr>
      <w:r>
        <w:t xml:space="preserve">Present changes for approval/comment to </w:t>
      </w:r>
      <w:proofErr w:type="spellStart"/>
      <w:r>
        <w:t>USSGL</w:t>
      </w:r>
      <w:proofErr w:type="spellEnd"/>
      <w:r>
        <w:t xml:space="preserve"> Section III (Account Transactions), Section IV (Account Attributes), Section V and Section VI (Crosswalks), and Section VII (Edits and Validations), without Board approval</w:t>
      </w:r>
      <w:r w:rsidR="00C97BF1">
        <w:t xml:space="preserve"> </w:t>
      </w:r>
      <w:r>
        <w:t xml:space="preserve">if the change does not affect </w:t>
      </w:r>
      <w:proofErr w:type="spellStart"/>
      <w:r>
        <w:t>USSGL</w:t>
      </w:r>
      <w:proofErr w:type="spellEnd"/>
      <w:r>
        <w:t xml:space="preserve"> Sections I or II.</w:t>
      </w:r>
    </w:p>
    <w:p w:rsidR="00075561" w:rsidRDefault="001F03AF" w:rsidP="00561E5C">
      <w:pPr>
        <w:pStyle w:val="Heading4"/>
        <w:numPr>
          <w:ilvl w:val="0"/>
          <w:numId w:val="23"/>
        </w:numPr>
      </w:pPr>
      <w:r>
        <w:t>OMB</w:t>
      </w:r>
    </w:p>
    <w:p w:rsidR="00075561" w:rsidRDefault="00075561" w:rsidP="00075561">
      <w:pPr>
        <w:pStyle w:val="ListParagraph"/>
        <w:ind w:left="1800"/>
      </w:pPr>
    </w:p>
    <w:p w:rsidR="001F03AF" w:rsidRDefault="001F03AF" w:rsidP="00075561">
      <w:pPr>
        <w:pStyle w:val="ListParagraph"/>
        <w:ind w:left="1800"/>
      </w:pPr>
      <w:r>
        <w:t>OMB is empowered to:</w:t>
      </w:r>
    </w:p>
    <w:p w:rsidR="001F03AF" w:rsidRDefault="001F03AF" w:rsidP="001F03AF"/>
    <w:p w:rsidR="001F03AF" w:rsidRDefault="001F03AF" w:rsidP="00561E5C">
      <w:pPr>
        <w:pStyle w:val="ListParagraph"/>
        <w:numPr>
          <w:ilvl w:val="0"/>
          <w:numId w:val="11"/>
        </w:numPr>
      </w:pPr>
      <w:r>
        <w:t>Raise issues to the Board/IRC.</w:t>
      </w:r>
    </w:p>
    <w:p w:rsidR="001F03AF" w:rsidRDefault="001F03AF" w:rsidP="00561E5C">
      <w:pPr>
        <w:pStyle w:val="ListParagraph"/>
        <w:numPr>
          <w:ilvl w:val="0"/>
          <w:numId w:val="11"/>
        </w:numPr>
      </w:pPr>
      <w:r>
        <w:t>Prescribe accounting policies and objectives for standard accounting transactions.</w:t>
      </w:r>
    </w:p>
    <w:p w:rsidR="001F03AF" w:rsidRDefault="001F03AF" w:rsidP="00561E5C">
      <w:pPr>
        <w:pStyle w:val="ListParagraph"/>
        <w:numPr>
          <w:ilvl w:val="0"/>
          <w:numId w:val="11"/>
        </w:numPr>
      </w:pPr>
      <w:r>
        <w:t>Assist in formulating the IRC/Board agenda, which includes special projects and proposed legislation.</w:t>
      </w:r>
    </w:p>
    <w:p w:rsidR="001F03AF" w:rsidRDefault="001F03AF" w:rsidP="001F03AF">
      <w:pPr>
        <w:pStyle w:val="ListParagraph"/>
        <w:numPr>
          <w:ilvl w:val="0"/>
          <w:numId w:val="11"/>
        </w:numPr>
      </w:pPr>
      <w:r>
        <w:t>Represent the Board and its interests/concerns.</w:t>
      </w:r>
    </w:p>
    <w:p w:rsidR="00075561" w:rsidRDefault="001F03AF" w:rsidP="00561E5C">
      <w:pPr>
        <w:pStyle w:val="Heading4"/>
        <w:numPr>
          <w:ilvl w:val="0"/>
          <w:numId w:val="23"/>
        </w:numPr>
      </w:pPr>
      <w:proofErr w:type="spellStart"/>
      <w:r>
        <w:t>USSGL</w:t>
      </w:r>
      <w:proofErr w:type="spellEnd"/>
      <w:r>
        <w:t xml:space="preserve"> Board Members</w:t>
      </w:r>
    </w:p>
    <w:p w:rsidR="00075561" w:rsidRDefault="00075561" w:rsidP="00075561">
      <w:pPr>
        <w:pStyle w:val="ListParagraph"/>
        <w:ind w:left="1800"/>
      </w:pPr>
    </w:p>
    <w:p w:rsidR="001F03AF" w:rsidRDefault="001F03AF" w:rsidP="00075561">
      <w:pPr>
        <w:pStyle w:val="ListParagraph"/>
        <w:ind w:left="1800"/>
      </w:pPr>
      <w:r>
        <w:t>The Board members are empowered to:</w:t>
      </w:r>
    </w:p>
    <w:p w:rsidR="001F03AF" w:rsidRDefault="001F03AF" w:rsidP="001F03AF"/>
    <w:p w:rsidR="001F03AF" w:rsidRDefault="001F03AF" w:rsidP="00561E5C">
      <w:pPr>
        <w:pStyle w:val="ListParagraph"/>
        <w:numPr>
          <w:ilvl w:val="0"/>
          <w:numId w:val="12"/>
        </w:numPr>
      </w:pPr>
      <w:r>
        <w:t xml:space="preserve">Vote on all </w:t>
      </w:r>
      <w:proofErr w:type="spellStart"/>
      <w:r>
        <w:t>USSGL</w:t>
      </w:r>
      <w:proofErr w:type="spellEnd"/>
      <w:r>
        <w:t xml:space="preserve"> proposals </w:t>
      </w:r>
      <w:r w:rsidR="00075561">
        <w:t xml:space="preserve">that affect Section I, Chart of </w:t>
      </w:r>
      <w:r>
        <w:t>Accounts, and/or Section II, Accounts and Definitions.</w:t>
      </w:r>
    </w:p>
    <w:p w:rsidR="001F03AF" w:rsidRDefault="001F03AF" w:rsidP="00561E5C">
      <w:pPr>
        <w:pStyle w:val="ListParagraph"/>
        <w:numPr>
          <w:ilvl w:val="0"/>
          <w:numId w:val="12"/>
        </w:numPr>
      </w:pPr>
      <w:r>
        <w:t xml:space="preserve">Coordinate with the </w:t>
      </w:r>
      <w:proofErr w:type="spellStart"/>
      <w:r>
        <w:t>USSGL</w:t>
      </w:r>
      <w:proofErr w:type="spellEnd"/>
      <w:r>
        <w:t xml:space="preserve"> Program Director the need for additi</w:t>
      </w:r>
      <w:r w:rsidR="00075561">
        <w:t xml:space="preserve">onal information or guidance on </w:t>
      </w:r>
      <w:r>
        <w:t>outstanding issues and/or proposals.</w:t>
      </w:r>
    </w:p>
    <w:p w:rsidR="001F03AF" w:rsidRDefault="001F03AF" w:rsidP="001F03AF">
      <w:pPr>
        <w:pStyle w:val="ListParagraph"/>
        <w:numPr>
          <w:ilvl w:val="0"/>
          <w:numId w:val="12"/>
        </w:numPr>
      </w:pPr>
      <w:r>
        <w:lastRenderedPageBreak/>
        <w:t>Designate members for the IRC when the IRC is working on issues that pertain to their agency.</w:t>
      </w:r>
    </w:p>
    <w:p w:rsidR="004F059A" w:rsidRDefault="001F03AF" w:rsidP="00561E5C">
      <w:pPr>
        <w:pStyle w:val="Heading4"/>
        <w:numPr>
          <w:ilvl w:val="0"/>
          <w:numId w:val="23"/>
        </w:numPr>
      </w:pPr>
      <w:r>
        <w:t>IRC Participants</w:t>
      </w:r>
    </w:p>
    <w:p w:rsidR="004F059A" w:rsidRDefault="004F059A" w:rsidP="004F059A">
      <w:pPr>
        <w:pStyle w:val="ListParagraph"/>
        <w:ind w:left="1800"/>
      </w:pPr>
    </w:p>
    <w:p w:rsidR="001F03AF" w:rsidRDefault="001F03AF" w:rsidP="004F059A">
      <w:pPr>
        <w:pStyle w:val="ListParagraph"/>
        <w:ind w:left="1800"/>
      </w:pPr>
      <w:r>
        <w:t>The IRC participants are empowered to:</w:t>
      </w:r>
    </w:p>
    <w:p w:rsidR="001F03AF" w:rsidRDefault="001F03AF" w:rsidP="001F03AF"/>
    <w:p w:rsidR="001F03AF" w:rsidRDefault="001F03AF" w:rsidP="00561E5C">
      <w:pPr>
        <w:pStyle w:val="ListParagraph"/>
        <w:numPr>
          <w:ilvl w:val="0"/>
          <w:numId w:val="13"/>
        </w:numPr>
      </w:pPr>
      <w:r>
        <w:t xml:space="preserve">Determine the priorities for resolving issues/problems submitted to the </w:t>
      </w:r>
      <w:proofErr w:type="spellStart"/>
      <w:r>
        <w:t>USSGL</w:t>
      </w:r>
      <w:proofErr w:type="spellEnd"/>
      <w:r>
        <w:t xml:space="preserve"> (as requested).</w:t>
      </w:r>
    </w:p>
    <w:p w:rsidR="001F03AF" w:rsidRDefault="001F03AF" w:rsidP="00561E5C">
      <w:pPr>
        <w:pStyle w:val="ListParagraph"/>
        <w:numPr>
          <w:ilvl w:val="0"/>
          <w:numId w:val="13"/>
        </w:numPr>
      </w:pPr>
      <w:r>
        <w:t xml:space="preserve">Recommend and review changes to </w:t>
      </w:r>
      <w:proofErr w:type="spellStart"/>
      <w:r>
        <w:t>USSGL</w:t>
      </w:r>
      <w:proofErr w:type="spellEnd"/>
      <w:r>
        <w:t xml:space="preserve"> Section III (Account Transactions), Section IV (Account Attributes), Section V and Section VI (Crosswalks), and Section VII (Edits and Validations) without Board approval if the change does not affect </w:t>
      </w:r>
      <w:proofErr w:type="spellStart"/>
      <w:r>
        <w:t>USSGL</w:t>
      </w:r>
      <w:proofErr w:type="spellEnd"/>
      <w:r>
        <w:t xml:space="preserve"> Sections I or II.</w:t>
      </w:r>
    </w:p>
    <w:p w:rsidR="001F03AF" w:rsidRDefault="001F03AF" w:rsidP="00561E5C">
      <w:pPr>
        <w:pStyle w:val="ListParagraph"/>
        <w:numPr>
          <w:ilvl w:val="0"/>
          <w:numId w:val="13"/>
        </w:numPr>
      </w:pPr>
      <w:r>
        <w:t>Assist in formulating the agenda for Board meetings and selecting participants to make proposals to the Board.</w:t>
      </w:r>
    </w:p>
    <w:p w:rsidR="001F03AF" w:rsidRDefault="001F03AF" w:rsidP="00561E5C">
      <w:pPr>
        <w:pStyle w:val="ListParagraph"/>
        <w:numPr>
          <w:ilvl w:val="0"/>
          <w:numId w:val="13"/>
        </w:numPr>
      </w:pPr>
      <w:r>
        <w:t>Identify and request personnel with the technical skills necessary for the IRC to successfully resolve an issue.</w:t>
      </w:r>
    </w:p>
    <w:p w:rsidR="001E1951" w:rsidRDefault="001F03AF" w:rsidP="001E1951">
      <w:pPr>
        <w:pStyle w:val="ListParagraph"/>
        <w:numPr>
          <w:ilvl w:val="0"/>
          <w:numId w:val="13"/>
        </w:numPr>
      </w:pPr>
      <w:r>
        <w:t>Assist in the development of proposals for the Board’s consideration and vote.</w:t>
      </w:r>
    </w:p>
    <w:p w:rsidR="001E1951" w:rsidRDefault="001E1951" w:rsidP="00561E5C">
      <w:pPr>
        <w:pStyle w:val="Heading1"/>
        <w:numPr>
          <w:ilvl w:val="0"/>
          <w:numId w:val="2"/>
        </w:numPr>
      </w:pPr>
      <w:bookmarkStart w:id="17" w:name="_Toc480970425"/>
      <w:proofErr w:type="spellStart"/>
      <w:r>
        <w:t>USSGL</w:t>
      </w:r>
      <w:proofErr w:type="spellEnd"/>
      <w:r>
        <w:t xml:space="preserve"> Process</w:t>
      </w:r>
      <w:bookmarkEnd w:id="17"/>
    </w:p>
    <w:p w:rsidR="001E1951" w:rsidRDefault="001E1951" w:rsidP="001E1951">
      <w:pPr>
        <w:ind w:left="720"/>
      </w:pPr>
    </w:p>
    <w:p w:rsidR="001E1951" w:rsidRDefault="001E1951" w:rsidP="001E1951">
      <w:pPr>
        <w:ind w:left="720"/>
      </w:pPr>
      <w:r>
        <w:t xml:space="preserve">The </w:t>
      </w:r>
      <w:proofErr w:type="spellStart"/>
      <w:r>
        <w:t>USSGL</w:t>
      </w:r>
      <w:proofErr w:type="spellEnd"/>
      <w:r>
        <w:t xml:space="preserve"> process includes the following:</w:t>
      </w:r>
    </w:p>
    <w:p w:rsidR="001E1951" w:rsidRDefault="001E1951" w:rsidP="001E1951">
      <w:pPr>
        <w:ind w:left="720"/>
      </w:pPr>
    </w:p>
    <w:p w:rsidR="001E1951" w:rsidRDefault="001E1951" w:rsidP="00561E5C">
      <w:pPr>
        <w:pStyle w:val="ListParagraph"/>
        <w:numPr>
          <w:ilvl w:val="0"/>
          <w:numId w:val="24"/>
        </w:numPr>
        <w:ind w:left="1080"/>
      </w:pPr>
      <w:r>
        <w:t>Review of new issues (See Appen</w:t>
      </w:r>
      <w:r w:rsidR="001B4569">
        <w:t>dix A</w:t>
      </w:r>
      <w:r>
        <w:t xml:space="preserve"> for Issues form) and issued </w:t>
      </w:r>
      <w:r w:rsidR="004A3335">
        <w:t xml:space="preserve">authoritative </w:t>
      </w:r>
      <w:r>
        <w:t>guidance to determine their impact, validity, and prioritization. (Subcommittees may be established to work on special projects when necessary.)</w:t>
      </w:r>
    </w:p>
    <w:p w:rsidR="001E1951" w:rsidRDefault="001E1951" w:rsidP="001E1951">
      <w:pPr>
        <w:pStyle w:val="ListParagraph"/>
        <w:ind w:left="1080"/>
      </w:pPr>
    </w:p>
    <w:p w:rsidR="001E1951" w:rsidRDefault="001E1951" w:rsidP="00561E5C">
      <w:pPr>
        <w:pStyle w:val="ListParagraph"/>
        <w:numPr>
          <w:ilvl w:val="0"/>
          <w:numId w:val="24"/>
        </w:numPr>
        <w:ind w:left="1080"/>
      </w:pPr>
      <w:r>
        <w:t>Assignment of projects to IRC members</w:t>
      </w:r>
      <w:r w:rsidR="004A3335">
        <w:t>,</w:t>
      </w:r>
      <w:r>
        <w:t xml:space="preserve"> when appropriate</w:t>
      </w:r>
      <w:r w:rsidR="004A3335">
        <w:t>, to suggest</w:t>
      </w:r>
      <w:r>
        <w:t xml:space="preserve"> solutions to issues</w:t>
      </w:r>
      <w:r w:rsidR="004A3335">
        <w:t xml:space="preserve"> and incorporate new/revised authoritative guidance into the </w:t>
      </w:r>
      <w:proofErr w:type="spellStart"/>
      <w:r w:rsidR="004A3335">
        <w:t>USSGL</w:t>
      </w:r>
      <w:proofErr w:type="spellEnd"/>
      <w:r w:rsidR="004A3335">
        <w:t xml:space="preserve"> </w:t>
      </w:r>
      <w:proofErr w:type="spellStart"/>
      <w:r w:rsidR="004A3335">
        <w:t>TFM</w:t>
      </w:r>
      <w:proofErr w:type="spellEnd"/>
      <w:r w:rsidR="004A3335">
        <w:t xml:space="preserve"> Supplement</w:t>
      </w:r>
      <w:r>
        <w:t>.</w:t>
      </w:r>
    </w:p>
    <w:p w:rsidR="001E1951" w:rsidRDefault="001E1951" w:rsidP="001E1951">
      <w:pPr>
        <w:pStyle w:val="ListParagraph"/>
        <w:ind w:left="1080"/>
      </w:pPr>
    </w:p>
    <w:p w:rsidR="001E1951" w:rsidRDefault="001E1951" w:rsidP="00561E5C">
      <w:pPr>
        <w:pStyle w:val="ListParagraph"/>
        <w:numPr>
          <w:ilvl w:val="0"/>
          <w:numId w:val="24"/>
        </w:numPr>
        <w:ind w:left="1080"/>
      </w:pPr>
      <w:r>
        <w:t xml:space="preserve">Presentation of Bureau of Fiscal Service and subcommittee findings and proposed changes to the </w:t>
      </w:r>
      <w:proofErr w:type="spellStart"/>
      <w:r>
        <w:t>USSGL</w:t>
      </w:r>
      <w:proofErr w:type="spellEnd"/>
      <w:r>
        <w:t xml:space="preserve"> </w:t>
      </w:r>
      <w:proofErr w:type="spellStart"/>
      <w:r>
        <w:t>TFM</w:t>
      </w:r>
      <w:proofErr w:type="spellEnd"/>
      <w:r>
        <w:t xml:space="preserve"> Supplement guidance in IRC meeting.</w:t>
      </w:r>
    </w:p>
    <w:p w:rsidR="001E1951" w:rsidRDefault="001E1951" w:rsidP="001E1951">
      <w:pPr>
        <w:pStyle w:val="ListParagraph"/>
        <w:ind w:left="1080"/>
      </w:pPr>
    </w:p>
    <w:p w:rsidR="001E1951" w:rsidRDefault="001E1951" w:rsidP="00561E5C">
      <w:pPr>
        <w:pStyle w:val="ListParagraph"/>
        <w:numPr>
          <w:ilvl w:val="0"/>
          <w:numId w:val="24"/>
        </w:numPr>
        <w:ind w:left="1080"/>
      </w:pPr>
      <w:r>
        <w:t>Respond/Review any tech</w:t>
      </w:r>
      <w:r w:rsidR="00AA4FDF">
        <w:t>nical concerns when proposal is</w:t>
      </w:r>
      <w:r>
        <w:t xml:space="preserve"> under review providing updates</w:t>
      </w:r>
      <w:r w:rsidR="005512AE">
        <w:t xml:space="preserve"> to</w:t>
      </w:r>
      <w:r w:rsidR="004A3335">
        <w:t xml:space="preserve"> IRC members</w:t>
      </w:r>
      <w:r>
        <w:t>.</w:t>
      </w:r>
      <w:r w:rsidR="004A3335">
        <w:t xml:space="preserve"> (If proposal/changes do not </w:t>
      </w:r>
      <w:r w:rsidR="00D95F79">
        <w:t>affect</w:t>
      </w:r>
      <w:r w:rsidR="004A3335">
        <w:t xml:space="preserve"> </w:t>
      </w:r>
      <w:proofErr w:type="spellStart"/>
      <w:r w:rsidR="004A3335">
        <w:t>USSGL</w:t>
      </w:r>
      <w:proofErr w:type="spellEnd"/>
      <w:r w:rsidR="004A3335">
        <w:t xml:space="preserve"> Chart of Accounts</w:t>
      </w:r>
      <w:r w:rsidR="00D95F79">
        <w:t xml:space="preserve"> (Section I and II)</w:t>
      </w:r>
      <w:r w:rsidR="004A3335">
        <w:t xml:space="preserve"> will go straight to step “j”).</w:t>
      </w:r>
    </w:p>
    <w:p w:rsidR="001E1951" w:rsidRDefault="001E1951" w:rsidP="001E1951">
      <w:pPr>
        <w:pStyle w:val="ListParagraph"/>
        <w:ind w:left="1080"/>
      </w:pPr>
    </w:p>
    <w:p w:rsidR="001E1951" w:rsidRDefault="001E1951" w:rsidP="00561E5C">
      <w:pPr>
        <w:pStyle w:val="ListParagraph"/>
        <w:numPr>
          <w:ilvl w:val="0"/>
          <w:numId w:val="24"/>
        </w:numPr>
        <w:ind w:left="1080"/>
      </w:pPr>
      <w:r>
        <w:t xml:space="preserve">Proposed changes to the </w:t>
      </w:r>
      <w:proofErr w:type="spellStart"/>
      <w:r>
        <w:t>USSGL</w:t>
      </w:r>
      <w:proofErr w:type="spellEnd"/>
      <w:r>
        <w:t xml:space="preserve"> </w:t>
      </w:r>
      <w:proofErr w:type="spellStart"/>
      <w:r>
        <w:t>TFM</w:t>
      </w:r>
      <w:proofErr w:type="spellEnd"/>
      <w:r>
        <w:t xml:space="preserve"> Supplement Chart of Accounts</w:t>
      </w:r>
      <w:r w:rsidR="00D95F79">
        <w:t xml:space="preserve"> (Section I and II)</w:t>
      </w:r>
      <w:r>
        <w:t xml:space="preserve"> will be presented to the Board in a separate meeting, after these changes have been presented and discussed by IRC members. (One vote is permitted per agency.)</w:t>
      </w:r>
    </w:p>
    <w:p w:rsidR="001E1951" w:rsidRDefault="001E1951" w:rsidP="001E1951">
      <w:pPr>
        <w:pStyle w:val="ListParagraph"/>
        <w:ind w:left="1080"/>
      </w:pPr>
    </w:p>
    <w:p w:rsidR="001E1951" w:rsidRDefault="001E1951" w:rsidP="00561E5C">
      <w:pPr>
        <w:pStyle w:val="ListParagraph"/>
        <w:numPr>
          <w:ilvl w:val="0"/>
          <w:numId w:val="24"/>
        </w:numPr>
        <w:ind w:left="1080"/>
      </w:pPr>
      <w:r>
        <w:t>Board will review proposed changes and have 14 days to cast</w:t>
      </w:r>
      <w:r w:rsidR="00AA4FDF">
        <w:t xml:space="preserve"> their</w:t>
      </w:r>
      <w:r>
        <w:t xml:space="preserve"> vote (review period may be altered depending on various factors).</w:t>
      </w:r>
    </w:p>
    <w:p w:rsidR="001E1951" w:rsidRDefault="001E1951" w:rsidP="001E1951">
      <w:pPr>
        <w:pStyle w:val="ListParagraph"/>
        <w:ind w:left="1080"/>
      </w:pPr>
    </w:p>
    <w:p w:rsidR="001E1951" w:rsidRDefault="001E1951" w:rsidP="00561E5C">
      <w:pPr>
        <w:pStyle w:val="ListParagraph"/>
        <w:numPr>
          <w:ilvl w:val="0"/>
          <w:numId w:val="24"/>
        </w:numPr>
        <w:ind w:left="1080"/>
      </w:pPr>
      <w:r>
        <w:t>Vote by the Board on IRC proposals. (Members voting “No</w:t>
      </w:r>
      <w:bookmarkStart w:id="18" w:name="_GoBack"/>
      <w:bookmarkEnd w:id="18"/>
      <w:r>
        <w:t xml:space="preserve">” on a proposal must respond to the Bureau of the Fiscal Service </w:t>
      </w:r>
      <w:proofErr w:type="spellStart"/>
      <w:r>
        <w:t>USSGL</w:t>
      </w:r>
      <w:proofErr w:type="spellEnd"/>
      <w:r>
        <w:t xml:space="preserve"> Program Director with their vote describing why they voted “No” on a proposal. Also, the responses should present possible alternatives.)</w:t>
      </w:r>
    </w:p>
    <w:p w:rsidR="001E1951" w:rsidRDefault="001E1951" w:rsidP="001E1951">
      <w:pPr>
        <w:pStyle w:val="ListParagraph"/>
        <w:ind w:left="1080"/>
      </w:pPr>
    </w:p>
    <w:p w:rsidR="001E1951" w:rsidRDefault="001E1951" w:rsidP="00561E5C">
      <w:pPr>
        <w:pStyle w:val="ListParagraph"/>
        <w:numPr>
          <w:ilvl w:val="0"/>
          <w:numId w:val="24"/>
        </w:numPr>
        <w:ind w:left="1080"/>
      </w:pPr>
      <w:r>
        <w:t>Review of written comments from Board members voting no to determine appropriate action.</w:t>
      </w:r>
    </w:p>
    <w:p w:rsidR="001E1951" w:rsidRDefault="001E1951" w:rsidP="001E1951">
      <w:pPr>
        <w:pStyle w:val="ListParagraph"/>
        <w:ind w:left="1080"/>
      </w:pPr>
    </w:p>
    <w:p w:rsidR="001E1951" w:rsidRDefault="001E1951" w:rsidP="00561E5C">
      <w:pPr>
        <w:pStyle w:val="ListParagraph"/>
        <w:numPr>
          <w:ilvl w:val="0"/>
          <w:numId w:val="24"/>
        </w:numPr>
        <w:ind w:left="1080"/>
      </w:pPr>
      <w:r>
        <w:t>Notify Board Members of any changes/modifications as a result of the vote.</w:t>
      </w:r>
    </w:p>
    <w:p w:rsidR="001E1951" w:rsidRDefault="001E1951" w:rsidP="001E1951">
      <w:pPr>
        <w:pStyle w:val="ListParagraph"/>
        <w:ind w:left="1080"/>
      </w:pPr>
    </w:p>
    <w:p w:rsidR="001E1951" w:rsidRDefault="001E1951" w:rsidP="001E1951">
      <w:pPr>
        <w:pStyle w:val="ListParagraph"/>
        <w:numPr>
          <w:ilvl w:val="0"/>
          <w:numId w:val="24"/>
        </w:numPr>
        <w:ind w:left="1080"/>
      </w:pPr>
      <w:r>
        <w:t xml:space="preserve">Bureau of Fiscal Service staff will ensure </w:t>
      </w:r>
      <w:proofErr w:type="spellStart"/>
      <w:r>
        <w:t>USSGL</w:t>
      </w:r>
      <w:proofErr w:type="spellEnd"/>
      <w:r>
        <w:t xml:space="preserve"> </w:t>
      </w:r>
      <w:proofErr w:type="spellStart"/>
      <w:r>
        <w:t>TFM</w:t>
      </w:r>
      <w:proofErr w:type="spellEnd"/>
      <w:r>
        <w:t xml:space="preserve"> Supplement is updated and distributed to the appropriate audience.</w:t>
      </w:r>
    </w:p>
    <w:p w:rsidR="001E1951" w:rsidRDefault="001E1951" w:rsidP="00561E5C">
      <w:pPr>
        <w:pStyle w:val="Heading1"/>
        <w:numPr>
          <w:ilvl w:val="0"/>
          <w:numId w:val="2"/>
        </w:numPr>
      </w:pPr>
      <w:bookmarkStart w:id="19" w:name="_Toc480970426"/>
      <w:r>
        <w:t xml:space="preserve">The </w:t>
      </w:r>
      <w:proofErr w:type="spellStart"/>
      <w:r>
        <w:t>USSGL</w:t>
      </w:r>
      <w:proofErr w:type="spellEnd"/>
      <w:r>
        <w:t xml:space="preserve"> </w:t>
      </w:r>
      <w:proofErr w:type="spellStart"/>
      <w:r>
        <w:t>TFM</w:t>
      </w:r>
      <w:proofErr w:type="spellEnd"/>
      <w:r>
        <w:t xml:space="preserve"> Supplement</w:t>
      </w:r>
      <w:bookmarkEnd w:id="19"/>
    </w:p>
    <w:p w:rsidR="001E1951" w:rsidRDefault="001E1951" w:rsidP="001E1951"/>
    <w:p w:rsidR="001E1951" w:rsidRDefault="001E1951" w:rsidP="001E1951">
      <w:pPr>
        <w:ind w:left="720"/>
      </w:pPr>
      <w:r>
        <w:t xml:space="preserve">The </w:t>
      </w:r>
      <w:proofErr w:type="spellStart"/>
      <w:r>
        <w:t>USSGL</w:t>
      </w:r>
      <w:proofErr w:type="spellEnd"/>
      <w:r>
        <w:t xml:space="preserve">, </w:t>
      </w:r>
      <w:proofErr w:type="spellStart"/>
      <w:r>
        <w:t>TFM</w:t>
      </w:r>
      <w:proofErr w:type="spellEnd"/>
      <w:r>
        <w:t xml:space="preserve"> Volume I, </w:t>
      </w:r>
      <w:r w:rsidR="00FA6B1E">
        <w:t>Supplement,</w:t>
      </w:r>
      <w:r>
        <w:t xml:space="preserve"> </w:t>
      </w:r>
      <w:proofErr w:type="gramStart"/>
      <w:r>
        <w:t>provides</w:t>
      </w:r>
      <w:proofErr w:type="gramEnd"/>
      <w:r>
        <w:t xml:space="preserve"> a uniform Chart of Accounts to standardize Federal agency accounting that supports the preparation of standard external reports required by central agencies. OMB and Bureau of the Fiscal Service regulations require agencies to use the </w:t>
      </w:r>
      <w:proofErr w:type="spellStart"/>
      <w:r>
        <w:t>USSGL</w:t>
      </w:r>
      <w:proofErr w:type="spellEnd"/>
      <w:r>
        <w:t xml:space="preserve"> to accumulate and report standard financial data (to access this data, see Appendix C). The </w:t>
      </w:r>
      <w:proofErr w:type="spellStart"/>
      <w:r>
        <w:t>USSGL</w:t>
      </w:r>
      <w:proofErr w:type="spellEnd"/>
      <w:r>
        <w:t xml:space="preserve"> Chart of Accounts identifies and defines budgetary, proprietary, and memorandum accounts to be used in agencies’ accounting systems. The </w:t>
      </w:r>
      <w:proofErr w:type="spellStart"/>
      <w:r>
        <w:t>USSGL</w:t>
      </w:r>
      <w:proofErr w:type="spellEnd"/>
      <w:r>
        <w:t xml:space="preserve"> is generic for the Federal Government and is not intended to reflect any single Federal agency’s accounting system.</w:t>
      </w:r>
    </w:p>
    <w:p w:rsidR="001E1951" w:rsidRDefault="001E1951" w:rsidP="001E1951">
      <w:pPr>
        <w:ind w:left="720"/>
      </w:pPr>
    </w:p>
    <w:p w:rsidR="001E1951" w:rsidRDefault="001E1951" w:rsidP="001E1951">
      <w:pPr>
        <w:ind w:left="720"/>
      </w:pPr>
      <w:r>
        <w:t xml:space="preserve">The </w:t>
      </w:r>
      <w:proofErr w:type="spellStart"/>
      <w:r>
        <w:t>USSGL</w:t>
      </w:r>
      <w:proofErr w:type="spellEnd"/>
      <w:r>
        <w:t xml:space="preserve"> </w:t>
      </w:r>
      <w:proofErr w:type="spellStart"/>
      <w:r>
        <w:t>TFM</w:t>
      </w:r>
      <w:proofErr w:type="spellEnd"/>
      <w:r>
        <w:t xml:space="preserve"> Supplement is composed of seven sections:</w:t>
      </w:r>
    </w:p>
    <w:p w:rsidR="001E1951" w:rsidRDefault="001E1951" w:rsidP="001E1951">
      <w:pPr>
        <w:ind w:left="1440"/>
      </w:pPr>
      <w:r>
        <w:t>Section I: Chart of Accounts</w:t>
      </w:r>
    </w:p>
    <w:p w:rsidR="001E1951" w:rsidRDefault="001E1951" w:rsidP="001E1951">
      <w:pPr>
        <w:ind w:left="1440"/>
      </w:pPr>
      <w:r>
        <w:t>Section II: Accounts and Definitions</w:t>
      </w:r>
    </w:p>
    <w:p w:rsidR="001E1951" w:rsidRDefault="001E1951" w:rsidP="001E1951">
      <w:pPr>
        <w:ind w:left="1440"/>
      </w:pPr>
      <w:r>
        <w:t>Section III: Account Transactions</w:t>
      </w:r>
    </w:p>
    <w:p w:rsidR="001E1951" w:rsidRDefault="001E1951" w:rsidP="001E1951">
      <w:pPr>
        <w:ind w:left="1440"/>
      </w:pPr>
      <w:r>
        <w:t xml:space="preserve">Section IV: </w:t>
      </w:r>
      <w:proofErr w:type="spellStart"/>
      <w:r>
        <w:t>USSGL</w:t>
      </w:r>
      <w:proofErr w:type="spellEnd"/>
      <w:r>
        <w:t xml:space="preserve"> Account Attributes</w:t>
      </w:r>
    </w:p>
    <w:p w:rsidR="001E1951" w:rsidRDefault="001E1951" w:rsidP="001E1951">
      <w:pPr>
        <w:ind w:left="1440"/>
      </w:pPr>
      <w:r>
        <w:t xml:space="preserve">Section V: </w:t>
      </w:r>
      <w:proofErr w:type="spellStart"/>
      <w:r>
        <w:t>USSGL</w:t>
      </w:r>
      <w:proofErr w:type="spellEnd"/>
      <w:r>
        <w:t xml:space="preserve"> Crosswalks to Standard External Reports</w:t>
      </w:r>
    </w:p>
    <w:p w:rsidR="001E1951" w:rsidRDefault="001E1951" w:rsidP="001E1951">
      <w:pPr>
        <w:ind w:left="1440"/>
      </w:pPr>
      <w:r>
        <w:t xml:space="preserve">Section VI: </w:t>
      </w:r>
      <w:proofErr w:type="spellStart"/>
      <w:r>
        <w:t>USSGL</w:t>
      </w:r>
      <w:proofErr w:type="spellEnd"/>
      <w:r>
        <w:t xml:space="preserve"> Crosswalks – Reclassified Statements</w:t>
      </w:r>
    </w:p>
    <w:p w:rsidR="001E1951" w:rsidRDefault="001E1951" w:rsidP="001E1951">
      <w:pPr>
        <w:ind w:left="1440"/>
      </w:pPr>
      <w:r>
        <w:t xml:space="preserve">Section VII: </w:t>
      </w:r>
      <w:proofErr w:type="spellStart"/>
      <w:r>
        <w:t>GTAS</w:t>
      </w:r>
      <w:proofErr w:type="spellEnd"/>
      <w:r>
        <w:t xml:space="preserve"> Edits and Validations</w:t>
      </w:r>
    </w:p>
    <w:p w:rsidR="001E1951" w:rsidRDefault="001E1951" w:rsidP="001E1951">
      <w:pPr>
        <w:ind w:left="720"/>
      </w:pPr>
    </w:p>
    <w:p w:rsidR="001E1951" w:rsidRPr="001E1951" w:rsidRDefault="001E1951" w:rsidP="001E1951">
      <w:pPr>
        <w:ind w:left="720"/>
        <w:rPr>
          <w:b/>
        </w:rPr>
      </w:pPr>
      <w:r w:rsidRPr="001E1951">
        <w:rPr>
          <w:b/>
        </w:rPr>
        <w:t>Section I. Chart of Accounts</w:t>
      </w:r>
    </w:p>
    <w:p w:rsidR="001E1951" w:rsidRDefault="001E1951" w:rsidP="001E1951"/>
    <w:p w:rsidR="001E1951" w:rsidRDefault="001E1951" w:rsidP="001E1951">
      <w:pPr>
        <w:ind w:left="720"/>
      </w:pPr>
      <w:r>
        <w:t xml:space="preserve">The Chart of Accounts provides the basic structure of the </w:t>
      </w:r>
      <w:proofErr w:type="spellStart"/>
      <w:r>
        <w:t>USSGL</w:t>
      </w:r>
      <w:proofErr w:type="spellEnd"/>
      <w:r>
        <w:t>. It incorporates proprietary, budgetary, and memorandum accounts. The proprietary and budgetary accounts are both self-balancing sets of accounts. The budgetary accounts, set forth in the 400000 series, are used to record budgetary resources and final status required for fund control and to generate budgetary reports required by the central agencies. The proprietary accounts include the 100000 through 700000 series with the exception of the 400000 series and are used to record assets, liabilities, and Government equity in agencies’ accounting systems. In addition, they are used to generate proprietary financial statements required by the central agencies. All agencies must use the account numbering framework set forth in the Chart of Accounts.</w:t>
      </w:r>
    </w:p>
    <w:p w:rsidR="001E1951" w:rsidRDefault="001E1951" w:rsidP="001E1951">
      <w:pPr>
        <w:ind w:left="720"/>
      </w:pPr>
      <w:r>
        <w:t xml:space="preserve"> </w:t>
      </w:r>
    </w:p>
    <w:p w:rsidR="001E1951" w:rsidRDefault="001E1951" w:rsidP="001E1951">
      <w:pPr>
        <w:ind w:left="720"/>
      </w:pPr>
      <w:r>
        <w:t xml:space="preserve">The 800000 series provides for standard </w:t>
      </w:r>
      <w:proofErr w:type="spellStart"/>
      <w:r>
        <w:t>Governmentwide</w:t>
      </w:r>
      <w:proofErr w:type="spellEnd"/>
      <w:r>
        <w:t xml:space="preserve"> memorandum accounts. </w:t>
      </w:r>
    </w:p>
    <w:p w:rsidR="001E1951" w:rsidRDefault="001E1951" w:rsidP="001E1951"/>
    <w:p w:rsidR="001E1951" w:rsidRPr="001E1951" w:rsidRDefault="001E1951" w:rsidP="001E1951">
      <w:pPr>
        <w:ind w:left="720"/>
        <w:rPr>
          <w:b/>
        </w:rPr>
      </w:pPr>
      <w:r w:rsidRPr="001E1951">
        <w:rPr>
          <w:b/>
        </w:rPr>
        <w:t>Section II. Accounts and Definitions</w:t>
      </w:r>
    </w:p>
    <w:p w:rsidR="001E1951" w:rsidRDefault="001E1951" w:rsidP="001B4569"/>
    <w:p w:rsidR="001E1951" w:rsidRDefault="001E1951" w:rsidP="001E1951">
      <w:pPr>
        <w:ind w:left="720"/>
      </w:pPr>
      <w:r>
        <w:t>This section includes the account descriptions and basic information about each account, including the account title and the account’s normal balance (debit or credit).</w:t>
      </w:r>
    </w:p>
    <w:p w:rsidR="001E1951" w:rsidRDefault="001E1951" w:rsidP="001E1951"/>
    <w:p w:rsidR="001E1951" w:rsidRPr="001E1951" w:rsidRDefault="001E1951" w:rsidP="001E1951">
      <w:pPr>
        <w:ind w:left="720"/>
        <w:rPr>
          <w:b/>
        </w:rPr>
      </w:pPr>
      <w:r w:rsidRPr="001E1951">
        <w:rPr>
          <w:b/>
        </w:rPr>
        <w:t>Se</w:t>
      </w:r>
      <w:r>
        <w:rPr>
          <w:b/>
        </w:rPr>
        <w:t>ction III. Account Transactions</w:t>
      </w:r>
    </w:p>
    <w:p w:rsidR="001E1951" w:rsidRDefault="001E1951" w:rsidP="001E1951">
      <w:pPr>
        <w:ind w:left="720"/>
      </w:pPr>
    </w:p>
    <w:p w:rsidR="001E1951" w:rsidRDefault="001E1951" w:rsidP="001B4569">
      <w:pPr>
        <w:ind w:left="720"/>
      </w:pPr>
      <w:r>
        <w:t>This section sets forth pro forma journal entries for basic transactions. Budgetary, proprietary, and memorandum accounts are included. Debit and credit entries are pro forma for both budgetary and proprietary accounts. Also, adjusting an</w:t>
      </w:r>
      <w:r w:rsidR="001B4569">
        <w:t>d closing entries are included.</w:t>
      </w:r>
    </w:p>
    <w:p w:rsidR="001E1951" w:rsidRDefault="001E1951" w:rsidP="001E1951">
      <w:pPr>
        <w:ind w:left="720"/>
      </w:pPr>
    </w:p>
    <w:p w:rsidR="001E1951" w:rsidRPr="001E1951" w:rsidRDefault="001E1951" w:rsidP="001E1951">
      <w:pPr>
        <w:ind w:left="720"/>
        <w:rPr>
          <w:b/>
        </w:rPr>
      </w:pPr>
      <w:r w:rsidRPr="001E1951">
        <w:rPr>
          <w:b/>
        </w:rPr>
        <w:t xml:space="preserve">Section IV. </w:t>
      </w:r>
      <w:proofErr w:type="spellStart"/>
      <w:r w:rsidRPr="001E1951">
        <w:rPr>
          <w:b/>
        </w:rPr>
        <w:t>USSGL</w:t>
      </w:r>
      <w:proofErr w:type="spellEnd"/>
      <w:r w:rsidRPr="001E1951">
        <w:rPr>
          <w:b/>
        </w:rPr>
        <w:t xml:space="preserve"> Account Attributes</w:t>
      </w:r>
    </w:p>
    <w:p w:rsidR="001E1951" w:rsidRDefault="001E1951" w:rsidP="001E1951">
      <w:pPr>
        <w:ind w:left="720"/>
      </w:pPr>
    </w:p>
    <w:p w:rsidR="001E1951" w:rsidRDefault="001E1951" w:rsidP="001E1951">
      <w:pPr>
        <w:ind w:left="720"/>
      </w:pPr>
      <w:r>
        <w:t xml:space="preserve">This section provides the attributes needed to subdivide data accumulated in a </w:t>
      </w:r>
      <w:proofErr w:type="spellStart"/>
      <w:r>
        <w:t>USSGL</w:t>
      </w:r>
      <w:proofErr w:type="spellEnd"/>
      <w:r>
        <w:t xml:space="preserve"> account to meet specific central agency reporting requirements and/or to provide additional fund control. Data identified with a general ledger account may be termed a “data element” or a “subaccount.” These data elements are noted in the report crosswalks found in </w:t>
      </w:r>
      <w:proofErr w:type="spellStart"/>
      <w:r>
        <w:t>USSGL</w:t>
      </w:r>
      <w:proofErr w:type="spellEnd"/>
      <w:r>
        <w:t xml:space="preserve"> Sections V and VI.</w:t>
      </w:r>
    </w:p>
    <w:p w:rsidR="001E1951" w:rsidRDefault="001E1951" w:rsidP="001E1951">
      <w:pPr>
        <w:ind w:left="720"/>
      </w:pPr>
    </w:p>
    <w:p w:rsidR="001E1951" w:rsidRPr="001E1951" w:rsidRDefault="001E1951" w:rsidP="001E1951">
      <w:pPr>
        <w:ind w:left="720"/>
        <w:rPr>
          <w:b/>
        </w:rPr>
      </w:pPr>
      <w:proofErr w:type="gramStart"/>
      <w:r w:rsidRPr="001E1951">
        <w:rPr>
          <w:b/>
        </w:rPr>
        <w:t>Sect</w:t>
      </w:r>
      <w:r>
        <w:rPr>
          <w:b/>
        </w:rPr>
        <w:t>ions V and VI.</w:t>
      </w:r>
      <w:proofErr w:type="gramEnd"/>
      <w:r>
        <w:rPr>
          <w:b/>
        </w:rPr>
        <w:t xml:space="preserve"> </w:t>
      </w:r>
      <w:proofErr w:type="spellStart"/>
      <w:r>
        <w:rPr>
          <w:b/>
        </w:rPr>
        <w:t>USSGL</w:t>
      </w:r>
      <w:proofErr w:type="spellEnd"/>
      <w:r>
        <w:rPr>
          <w:b/>
        </w:rPr>
        <w:t xml:space="preserve"> Crosswalks</w:t>
      </w:r>
    </w:p>
    <w:p w:rsidR="001E1951" w:rsidRDefault="001E1951" w:rsidP="001E1951">
      <w:pPr>
        <w:ind w:left="720"/>
      </w:pPr>
    </w:p>
    <w:p w:rsidR="001E1951" w:rsidRDefault="001E1951" w:rsidP="001E1951">
      <w:pPr>
        <w:ind w:left="720"/>
      </w:pPr>
      <w:r>
        <w:t xml:space="preserve">These sections provide crosswalks to specific reports required by Bureau of the Fiscal Service and OMB. The crosswalks provide the </w:t>
      </w:r>
      <w:proofErr w:type="spellStart"/>
      <w:r>
        <w:t>USSGL</w:t>
      </w:r>
      <w:proofErr w:type="spellEnd"/>
      <w:r>
        <w:t xml:space="preserve"> accounts and data elements required to derive the amount to be placed on each line of a report.</w:t>
      </w:r>
    </w:p>
    <w:p w:rsidR="001E1951" w:rsidRDefault="001E1951" w:rsidP="001E1951">
      <w:pPr>
        <w:ind w:left="720"/>
      </w:pPr>
    </w:p>
    <w:p w:rsidR="001E1951" w:rsidRPr="001E1951" w:rsidRDefault="001A7B76" w:rsidP="001E1951">
      <w:pPr>
        <w:ind w:left="720"/>
        <w:rPr>
          <w:b/>
        </w:rPr>
      </w:pPr>
      <w:r>
        <w:rPr>
          <w:b/>
        </w:rPr>
        <w:t>Section VII.</w:t>
      </w:r>
      <w:r w:rsidR="001E1951" w:rsidRPr="001E1951">
        <w:rPr>
          <w:b/>
        </w:rPr>
        <w:t xml:space="preserve"> </w:t>
      </w:r>
      <w:proofErr w:type="spellStart"/>
      <w:r w:rsidR="001E1951" w:rsidRPr="001E1951">
        <w:rPr>
          <w:b/>
        </w:rPr>
        <w:t>GTAS</w:t>
      </w:r>
      <w:proofErr w:type="spellEnd"/>
      <w:r w:rsidR="001E1951" w:rsidRPr="001E1951">
        <w:rPr>
          <w:b/>
        </w:rPr>
        <w:t xml:space="preserve"> Edits and Validations</w:t>
      </w:r>
    </w:p>
    <w:p w:rsidR="001E1951" w:rsidRDefault="001E1951" w:rsidP="001E1951">
      <w:pPr>
        <w:ind w:left="720"/>
      </w:pPr>
    </w:p>
    <w:p w:rsidR="00561E5C" w:rsidRDefault="001E1951" w:rsidP="001B4569">
      <w:pPr>
        <w:ind w:left="720"/>
      </w:pPr>
      <w:r>
        <w:t xml:space="preserve">This section provides validations and edits for data submitted in </w:t>
      </w:r>
      <w:proofErr w:type="spellStart"/>
      <w:r>
        <w:t>GTAS</w:t>
      </w:r>
      <w:proofErr w:type="spellEnd"/>
      <w:r>
        <w:t xml:space="preserve">. Edits compare an agencies’ </w:t>
      </w:r>
      <w:proofErr w:type="spellStart"/>
      <w:r>
        <w:t>GTAS</w:t>
      </w:r>
      <w:proofErr w:type="spellEnd"/>
      <w:r>
        <w:t xml:space="preserve"> trial balance with </w:t>
      </w:r>
      <w:proofErr w:type="spellStart"/>
      <w:r>
        <w:t>USSGL</w:t>
      </w:r>
      <w:proofErr w:type="spellEnd"/>
      <w:r>
        <w:t xml:space="preserve"> rules and with data from other author</w:t>
      </w:r>
      <w:r w:rsidR="00561E5C">
        <w:t>it</w:t>
      </w:r>
      <w:r>
        <w:t xml:space="preserve">ative sources (CARS for example). These edits may be proposed or fatal. Validations ensure that the attributes reported by agencies’ </w:t>
      </w:r>
      <w:proofErr w:type="spellStart"/>
      <w:r>
        <w:t>GTAS</w:t>
      </w:r>
      <w:proofErr w:type="spellEnd"/>
      <w:r>
        <w:t xml:space="preserve"> trail balance are valid for the </w:t>
      </w:r>
      <w:proofErr w:type="spellStart"/>
      <w:r>
        <w:t>USSGL</w:t>
      </w:r>
      <w:proofErr w:type="spellEnd"/>
      <w:r>
        <w:t xml:space="preserve"> account. All validations are fatal.</w:t>
      </w:r>
    </w:p>
    <w:p w:rsidR="00561E5C" w:rsidRDefault="00561E5C" w:rsidP="00561E5C">
      <w:pPr>
        <w:pStyle w:val="Heading1"/>
        <w:numPr>
          <w:ilvl w:val="0"/>
          <w:numId w:val="2"/>
        </w:numPr>
      </w:pPr>
      <w:bookmarkStart w:id="20" w:name="_Toc480970427"/>
      <w:r>
        <w:t>Compliance</w:t>
      </w:r>
      <w:bookmarkEnd w:id="20"/>
    </w:p>
    <w:p w:rsidR="00561E5C" w:rsidRDefault="00561E5C" w:rsidP="00561E5C"/>
    <w:p w:rsidR="00561E5C" w:rsidRDefault="00561E5C" w:rsidP="00561E5C">
      <w:pPr>
        <w:ind w:left="720"/>
      </w:pPr>
      <w:r>
        <w:t xml:space="preserve">In accordance with the </w:t>
      </w:r>
      <w:proofErr w:type="spellStart"/>
      <w:r>
        <w:t>TFM</w:t>
      </w:r>
      <w:proofErr w:type="spellEnd"/>
      <w:r>
        <w:t xml:space="preserve"> and OMB’s policy guidance, agencies must meet the following criteria to be in compliance with the </w:t>
      </w:r>
      <w:proofErr w:type="spellStart"/>
      <w:r>
        <w:t>USSGL</w:t>
      </w:r>
      <w:proofErr w:type="spellEnd"/>
      <w:r>
        <w:t>:</w:t>
      </w:r>
    </w:p>
    <w:p w:rsidR="00561E5C" w:rsidRDefault="00561E5C" w:rsidP="00561E5C">
      <w:pPr>
        <w:ind w:left="720"/>
      </w:pPr>
    </w:p>
    <w:p w:rsidR="00561E5C" w:rsidRDefault="00561E5C" w:rsidP="001B4569">
      <w:pPr>
        <w:pStyle w:val="ListParagraph"/>
        <w:numPr>
          <w:ilvl w:val="0"/>
          <w:numId w:val="25"/>
        </w:numPr>
      </w:pPr>
      <w:r>
        <w:t xml:space="preserve">An agency’s Chart of Accounts must be consistent with the basic structure provided in the </w:t>
      </w:r>
      <w:proofErr w:type="spellStart"/>
      <w:r>
        <w:t>USSGL</w:t>
      </w:r>
      <w:proofErr w:type="spellEnd"/>
      <w:r>
        <w:t xml:space="preserve">. An agency may, however, accumulate data subsidiary to a </w:t>
      </w:r>
      <w:proofErr w:type="spellStart"/>
      <w:r>
        <w:t>USSGL</w:t>
      </w:r>
      <w:proofErr w:type="spellEnd"/>
      <w:r>
        <w:t xml:space="preserve"> account to provide control or management information unique to that agency. The system must be capable of rolling up all subsidiary data to the </w:t>
      </w:r>
      <w:proofErr w:type="spellStart"/>
      <w:r>
        <w:t>USSGL</w:t>
      </w:r>
      <w:proofErr w:type="spellEnd"/>
      <w:r>
        <w:t xml:space="preserve"> for central agency reporting.</w:t>
      </w:r>
    </w:p>
    <w:p w:rsidR="00561E5C" w:rsidRDefault="00561E5C" w:rsidP="00561E5C">
      <w:pPr>
        <w:ind w:left="720"/>
      </w:pPr>
    </w:p>
    <w:p w:rsidR="00561E5C" w:rsidRDefault="00561E5C" w:rsidP="001B4569">
      <w:pPr>
        <w:pStyle w:val="ListParagraph"/>
        <w:numPr>
          <w:ilvl w:val="0"/>
          <w:numId w:val="25"/>
        </w:numPr>
      </w:pPr>
      <w:r>
        <w:t xml:space="preserve">An agency’s account titles and definitions must be consistent with the basic account titles provided in the </w:t>
      </w:r>
      <w:proofErr w:type="spellStart"/>
      <w:r>
        <w:t>USSGL</w:t>
      </w:r>
      <w:proofErr w:type="spellEnd"/>
      <w:r>
        <w:t>.</w:t>
      </w:r>
    </w:p>
    <w:p w:rsidR="00561E5C" w:rsidRDefault="00561E5C" w:rsidP="001B4569"/>
    <w:p w:rsidR="00561E5C" w:rsidRDefault="00561E5C" w:rsidP="001B4569">
      <w:pPr>
        <w:pStyle w:val="ListParagraph"/>
        <w:numPr>
          <w:ilvl w:val="0"/>
          <w:numId w:val="25"/>
        </w:numPr>
      </w:pPr>
      <w:r>
        <w:t xml:space="preserve">An agency’s accounting system must incorporate proprietary, budgetary, and </w:t>
      </w:r>
      <w:proofErr w:type="spellStart"/>
      <w:r>
        <w:t>Governmentwide</w:t>
      </w:r>
      <w:proofErr w:type="spellEnd"/>
      <w:r>
        <w:t xml:space="preserve"> memorandum accounts. The proprietary and budgetary accounts must be self-balancing.</w:t>
      </w:r>
    </w:p>
    <w:p w:rsidR="00561E5C" w:rsidRDefault="00561E5C" w:rsidP="001B4569"/>
    <w:p w:rsidR="00561E5C" w:rsidRDefault="00561E5C" w:rsidP="001B4569">
      <w:pPr>
        <w:pStyle w:val="ListParagraph"/>
        <w:numPr>
          <w:ilvl w:val="0"/>
          <w:numId w:val="25"/>
        </w:numPr>
      </w:pPr>
      <w:r>
        <w:lastRenderedPageBreak/>
        <w:t xml:space="preserve">An agency’s </w:t>
      </w:r>
      <w:proofErr w:type="spellStart"/>
      <w:r>
        <w:t>USSGL</w:t>
      </w:r>
      <w:proofErr w:type="spellEnd"/>
      <w:r>
        <w:t xml:space="preserve"> must provide for “full implementation of the </w:t>
      </w:r>
      <w:proofErr w:type="spellStart"/>
      <w:r>
        <w:t>USSGL</w:t>
      </w:r>
      <w:proofErr w:type="spellEnd"/>
      <w:r>
        <w:t xml:space="preserve"> at</w:t>
      </w:r>
      <w:r w:rsidR="001B4569">
        <w:t xml:space="preserve"> </w:t>
      </w:r>
      <w:r>
        <w:t>the transacti</w:t>
      </w:r>
      <w:r w:rsidR="001B4569">
        <w:t>on level.</w:t>
      </w:r>
      <w:r w:rsidR="001B4569">
        <w:rPr>
          <w:rStyle w:val="FootnoteReference"/>
        </w:rPr>
        <w:footnoteReference w:id="1"/>
      </w:r>
      <w:r w:rsidR="001B4569">
        <w:t xml:space="preserve">” </w:t>
      </w:r>
      <w:r>
        <w:t>The Board defines this as “req</w:t>
      </w:r>
      <w:r w:rsidR="001B4569">
        <w:t xml:space="preserve">uiring that the component of </w:t>
      </w:r>
      <w:r>
        <w:t>agency’s primary accounting system that produces central agency reports</w:t>
      </w:r>
      <w:r w:rsidR="001B4569">
        <w:t xml:space="preserve"> </w:t>
      </w:r>
      <w:r>
        <w:t xml:space="preserve">must use the </w:t>
      </w:r>
      <w:proofErr w:type="spellStart"/>
      <w:r>
        <w:t>USSGL</w:t>
      </w:r>
      <w:proofErr w:type="spellEnd"/>
      <w:r>
        <w:t xml:space="preserve"> Chart of Accounts in the records supporting those reports. Those records must have clear audit trails back to source documents. Conversely, source entry data in the primary accounting system must be</w:t>
      </w:r>
      <w:r w:rsidR="001B4569">
        <w:t xml:space="preserve"> </w:t>
      </w:r>
      <w:r>
        <w:t xml:space="preserve">directly traceable to the </w:t>
      </w:r>
      <w:proofErr w:type="spellStart"/>
      <w:r>
        <w:t>USSGL</w:t>
      </w:r>
      <w:proofErr w:type="spellEnd"/>
      <w:r>
        <w:t xml:space="preserve"> accounts used by the central reporting module.”</w:t>
      </w:r>
    </w:p>
    <w:p w:rsidR="00561E5C" w:rsidRDefault="00561E5C" w:rsidP="001B4569"/>
    <w:p w:rsidR="00561E5C" w:rsidRDefault="00561E5C" w:rsidP="001B4569">
      <w:pPr>
        <w:pStyle w:val="ListParagraph"/>
        <w:numPr>
          <w:ilvl w:val="0"/>
          <w:numId w:val="25"/>
        </w:numPr>
      </w:pPr>
      <w:r>
        <w:t xml:space="preserve">The agency must generate </w:t>
      </w:r>
      <w:proofErr w:type="spellStart"/>
      <w:r>
        <w:t>USSGL</w:t>
      </w:r>
      <w:proofErr w:type="spellEnd"/>
      <w:r>
        <w:t>-based trial balances, including data elements. These trial balances should support the central agency reports. All agencies should have plans to provide for this in their accounting systems if it is not already in place. In the interim, agencies may use existing, non-</w:t>
      </w:r>
      <w:proofErr w:type="spellStart"/>
      <w:r>
        <w:t>USSGL</w:t>
      </w:r>
      <w:proofErr w:type="spellEnd"/>
      <w:r>
        <w:t xml:space="preserve"> accounts pro</w:t>
      </w:r>
      <w:r w:rsidR="001B4569">
        <w:t xml:space="preserve">vided that the accounts are </w:t>
      </w:r>
      <w:proofErr w:type="spellStart"/>
      <w:r>
        <w:t>crosswalked</w:t>
      </w:r>
      <w:proofErr w:type="spellEnd"/>
      <w:r>
        <w:t xml:space="preserve"> to </w:t>
      </w:r>
      <w:proofErr w:type="spellStart"/>
      <w:r>
        <w:t>USSGL</w:t>
      </w:r>
      <w:proofErr w:type="spellEnd"/>
      <w:r>
        <w:t xml:space="preserve"> accounts and a trial balance of </w:t>
      </w:r>
      <w:proofErr w:type="spellStart"/>
      <w:r>
        <w:t>USSGL</w:t>
      </w:r>
      <w:proofErr w:type="spellEnd"/>
      <w:r>
        <w:t xml:space="preserve"> accounts is generated.</w:t>
      </w:r>
    </w:p>
    <w:p w:rsidR="00561E5C" w:rsidRDefault="00561E5C" w:rsidP="001B4569"/>
    <w:p w:rsidR="0029508F" w:rsidRDefault="00561E5C" w:rsidP="001B4569">
      <w:pPr>
        <w:pStyle w:val="ListParagraph"/>
        <w:numPr>
          <w:ilvl w:val="0"/>
          <w:numId w:val="25"/>
        </w:numPr>
      </w:pPr>
      <w:r>
        <w:t xml:space="preserve">The agency must prepare all </w:t>
      </w:r>
      <w:proofErr w:type="spellStart"/>
      <w:r>
        <w:t>Governmentwide</w:t>
      </w:r>
      <w:proofErr w:type="spellEnd"/>
      <w:r>
        <w:t xml:space="preserve"> standard reports identified in</w:t>
      </w:r>
      <w:r w:rsidR="001B4569">
        <w:t xml:space="preserve"> </w:t>
      </w:r>
      <w:r>
        <w:t xml:space="preserve">Sections V and VI using the </w:t>
      </w:r>
      <w:proofErr w:type="spellStart"/>
      <w:r>
        <w:t>USSGL</w:t>
      </w:r>
      <w:proofErr w:type="spellEnd"/>
      <w:r>
        <w:t xml:space="preserve"> </w:t>
      </w:r>
    </w:p>
    <w:p w:rsidR="0099128F" w:rsidRDefault="0099128F" w:rsidP="0099128F"/>
    <w:p w:rsidR="0099128F" w:rsidRDefault="0099128F">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99128F" w:rsidRPr="0099128F" w:rsidRDefault="00B26A2D" w:rsidP="00B26A2D">
      <w:pPr>
        <w:pStyle w:val="Heading1"/>
        <w:rPr>
          <w:rFonts w:eastAsia="Times New Roman"/>
        </w:rPr>
      </w:pPr>
      <w:bookmarkStart w:id="21" w:name="_Toc480970428"/>
      <w:r>
        <w:rPr>
          <w:rFonts w:eastAsia="Times New Roman"/>
        </w:rPr>
        <w:lastRenderedPageBreak/>
        <w:t xml:space="preserve">Appendix A: </w:t>
      </w:r>
      <w:r w:rsidR="0099128F" w:rsidRPr="0099128F">
        <w:rPr>
          <w:rFonts w:eastAsia="Times New Roman"/>
        </w:rPr>
        <w:t>The U.S. Standard General Ledger</w:t>
      </w:r>
      <w:r>
        <w:rPr>
          <w:rFonts w:eastAsia="Times New Roman"/>
        </w:rPr>
        <w:t xml:space="preserve"> </w:t>
      </w:r>
      <w:r w:rsidR="0099128F" w:rsidRPr="0099128F">
        <w:rPr>
          <w:rFonts w:eastAsia="Times New Roman"/>
        </w:rPr>
        <w:t>Issues Summary Sheet</w:t>
      </w:r>
      <w:bookmarkEnd w:id="21"/>
    </w:p>
    <w:p w:rsidR="0099128F" w:rsidRPr="0099128F" w:rsidRDefault="0099128F" w:rsidP="0099128F">
      <w:pPr>
        <w:keepNext/>
        <w:ind w:left="720"/>
        <w:outlineLvl w:val="1"/>
        <w:rPr>
          <w:rFonts w:eastAsia="Times New Roman" w:cs="Times New Roman"/>
          <w:sz w:val="24"/>
          <w:szCs w:val="20"/>
        </w:rPr>
      </w:pPr>
    </w:p>
    <w:p w:rsidR="0099128F" w:rsidRPr="0099128F" w:rsidRDefault="0099128F" w:rsidP="00B26A2D">
      <w:r w:rsidRPr="0099128F">
        <w:t>Date: ____________</w:t>
      </w:r>
    </w:p>
    <w:p w:rsidR="0099128F" w:rsidRPr="0099128F" w:rsidRDefault="0099128F" w:rsidP="00B26A2D">
      <w:pPr>
        <w:rPr>
          <w:szCs w:val="24"/>
        </w:rPr>
      </w:pPr>
    </w:p>
    <w:p w:rsidR="0099128F" w:rsidRPr="0099128F" w:rsidRDefault="0099128F" w:rsidP="00B26A2D">
      <w:r w:rsidRPr="0099128F">
        <w:t>Submitted By: _______________________________________________</w:t>
      </w:r>
    </w:p>
    <w:p w:rsidR="0099128F" w:rsidRPr="0099128F" w:rsidRDefault="0099128F" w:rsidP="00B26A2D">
      <w:r w:rsidRPr="0099128F">
        <w:tab/>
        <w:t xml:space="preserve">           </w:t>
      </w:r>
      <w:r w:rsidRPr="0099128F">
        <w:tab/>
      </w:r>
      <w:r w:rsidRPr="0099128F">
        <w:tab/>
      </w:r>
      <w:r w:rsidRPr="0099128F">
        <w:tab/>
        <w:t>Agency</w:t>
      </w:r>
    </w:p>
    <w:p w:rsidR="0099128F" w:rsidRPr="0099128F" w:rsidRDefault="0099128F" w:rsidP="00B26A2D">
      <w:pPr>
        <w:rPr>
          <w:szCs w:val="24"/>
        </w:rPr>
      </w:pPr>
      <w:r w:rsidRPr="0099128F">
        <w:rPr>
          <w:szCs w:val="24"/>
        </w:rPr>
        <w:t>Point of Contact:  _______________________________________________________________</w:t>
      </w:r>
    </w:p>
    <w:p w:rsidR="0099128F" w:rsidRPr="0099128F" w:rsidRDefault="0099128F" w:rsidP="00B26A2D">
      <w:pPr>
        <w:rPr>
          <w:szCs w:val="24"/>
        </w:rPr>
      </w:pPr>
      <w:r w:rsidRPr="0099128F">
        <w:rPr>
          <w:szCs w:val="24"/>
        </w:rPr>
        <w:tab/>
      </w:r>
      <w:r w:rsidRPr="0099128F">
        <w:rPr>
          <w:szCs w:val="24"/>
        </w:rPr>
        <w:tab/>
      </w:r>
      <w:r w:rsidRPr="0099128F">
        <w:rPr>
          <w:szCs w:val="24"/>
        </w:rPr>
        <w:tab/>
        <w:t xml:space="preserve">     Name</w:t>
      </w:r>
      <w:r w:rsidRPr="0099128F">
        <w:rPr>
          <w:szCs w:val="24"/>
        </w:rPr>
        <w:tab/>
      </w:r>
      <w:r w:rsidRPr="0099128F">
        <w:rPr>
          <w:szCs w:val="24"/>
        </w:rPr>
        <w:tab/>
        <w:t xml:space="preserve">E-mail Address </w:t>
      </w:r>
      <w:r w:rsidRPr="0099128F">
        <w:rPr>
          <w:szCs w:val="24"/>
        </w:rPr>
        <w:tab/>
      </w:r>
      <w:r w:rsidRPr="0099128F">
        <w:rPr>
          <w:szCs w:val="24"/>
        </w:rPr>
        <w:tab/>
      </w:r>
      <w:r w:rsidRPr="0099128F">
        <w:rPr>
          <w:szCs w:val="24"/>
        </w:rPr>
        <w:tab/>
      </w:r>
      <w:r w:rsidRPr="0099128F">
        <w:rPr>
          <w:szCs w:val="24"/>
        </w:rPr>
        <w:tab/>
        <w:t>Phone</w:t>
      </w:r>
    </w:p>
    <w:p w:rsidR="0099128F" w:rsidRPr="0099128F" w:rsidRDefault="0099128F" w:rsidP="00B26A2D">
      <w:pPr>
        <w:rPr>
          <w:szCs w:val="24"/>
        </w:rPr>
      </w:pPr>
      <w:r w:rsidRPr="0099128F">
        <w:rPr>
          <w:szCs w:val="24"/>
        </w:rPr>
        <w:t>Scope of Issue:</w:t>
      </w:r>
    </w:p>
    <w:p w:rsidR="0099128F" w:rsidRPr="0099128F" w:rsidRDefault="00E25D3F" w:rsidP="00B26A2D">
      <w:pPr>
        <w:rPr>
          <w:szCs w:val="24"/>
        </w:rPr>
      </w:pPr>
      <w:r>
        <w:rPr>
          <w:szCs w:val="24"/>
        </w:rPr>
        <w:t xml:space="preserve">____ </w:t>
      </w:r>
      <w:proofErr w:type="spellStart"/>
      <w:r>
        <w:rPr>
          <w:szCs w:val="24"/>
        </w:rPr>
        <w:t>Governmentw</w:t>
      </w:r>
      <w:r w:rsidR="0099128F" w:rsidRPr="0099128F">
        <w:rPr>
          <w:szCs w:val="24"/>
        </w:rPr>
        <w:t>ide</w:t>
      </w:r>
      <w:proofErr w:type="spellEnd"/>
      <w:r w:rsidR="0099128F" w:rsidRPr="0099128F">
        <w:rPr>
          <w:szCs w:val="24"/>
        </w:rPr>
        <w:t xml:space="preserve">         ____ Agency Specific          ____ Other </w:t>
      </w:r>
    </w:p>
    <w:p w:rsidR="0099128F" w:rsidRPr="0099128F" w:rsidRDefault="0099128F" w:rsidP="00B26A2D">
      <w:pPr>
        <w:rPr>
          <w:szCs w:val="24"/>
        </w:rPr>
      </w:pPr>
    </w:p>
    <w:p w:rsidR="0099128F" w:rsidRPr="0099128F" w:rsidRDefault="0099128F" w:rsidP="00B26A2D">
      <w:pPr>
        <w:rPr>
          <w:i/>
        </w:rPr>
      </w:pPr>
      <w:r w:rsidRPr="0099128F">
        <w:rPr>
          <w:i/>
        </w:rPr>
        <w:t>Complete the following lines and attach supporting documentation of issue.</w:t>
      </w:r>
    </w:p>
    <w:p w:rsidR="0099128F" w:rsidRPr="0099128F" w:rsidRDefault="0099128F" w:rsidP="00B26A2D">
      <w:pPr>
        <w:rPr>
          <w:szCs w:val="24"/>
        </w:rPr>
      </w:pPr>
    </w:p>
    <w:p w:rsidR="0099128F" w:rsidRPr="0099128F" w:rsidRDefault="0099128F" w:rsidP="00B26A2D">
      <w:pPr>
        <w:rPr>
          <w:szCs w:val="24"/>
        </w:rPr>
      </w:pPr>
      <w:r w:rsidRPr="0099128F">
        <w:rPr>
          <w:szCs w:val="24"/>
        </w:rPr>
        <w:t xml:space="preserve">Affected </w:t>
      </w:r>
      <w:proofErr w:type="spellStart"/>
      <w:r w:rsidRPr="0099128F">
        <w:rPr>
          <w:szCs w:val="24"/>
        </w:rPr>
        <w:t>USSGL</w:t>
      </w:r>
      <w:proofErr w:type="spellEnd"/>
      <w:r w:rsidRPr="0099128F">
        <w:rPr>
          <w:szCs w:val="24"/>
        </w:rPr>
        <w:t xml:space="preserve"> Account(s):  _____________________________________________________________________________</w:t>
      </w:r>
    </w:p>
    <w:p w:rsidR="0099128F" w:rsidRPr="0099128F" w:rsidRDefault="0099128F" w:rsidP="00B26A2D">
      <w:pPr>
        <w:rPr>
          <w:szCs w:val="24"/>
        </w:rPr>
      </w:pPr>
      <w:r w:rsidRPr="0099128F">
        <w:rPr>
          <w:szCs w:val="24"/>
        </w:rPr>
        <w:t>Description of problem:</w:t>
      </w:r>
    </w:p>
    <w:p w:rsidR="0099128F" w:rsidRPr="0099128F" w:rsidRDefault="0099128F" w:rsidP="00B26A2D">
      <w:pPr>
        <w:rPr>
          <w:szCs w:val="24"/>
        </w:rPr>
      </w:pPr>
      <w:r w:rsidRPr="0099128F">
        <w:rPr>
          <w:szCs w:val="24"/>
        </w:rPr>
        <w:t>_____________________________________________________________________________</w:t>
      </w:r>
    </w:p>
    <w:p w:rsidR="0099128F" w:rsidRPr="0099128F" w:rsidRDefault="0099128F" w:rsidP="00B26A2D">
      <w:pPr>
        <w:rPr>
          <w:szCs w:val="24"/>
        </w:rPr>
      </w:pPr>
      <w:r w:rsidRPr="0099128F">
        <w:rPr>
          <w:szCs w:val="24"/>
        </w:rPr>
        <w:t>_____________________________________________________________________________</w:t>
      </w:r>
    </w:p>
    <w:p w:rsidR="0099128F" w:rsidRPr="0099128F" w:rsidRDefault="0099128F" w:rsidP="00B26A2D">
      <w:pPr>
        <w:rPr>
          <w:szCs w:val="24"/>
        </w:rPr>
      </w:pPr>
      <w:r w:rsidRPr="0099128F">
        <w:rPr>
          <w:szCs w:val="24"/>
        </w:rPr>
        <w:t>_____________________________________________________________________________</w:t>
      </w:r>
    </w:p>
    <w:p w:rsidR="0099128F" w:rsidRPr="0099128F" w:rsidRDefault="0099128F" w:rsidP="00B26A2D">
      <w:pPr>
        <w:rPr>
          <w:szCs w:val="24"/>
        </w:rPr>
      </w:pPr>
      <w:r w:rsidRPr="0099128F">
        <w:rPr>
          <w:szCs w:val="24"/>
        </w:rPr>
        <w:t>_____________________________________________________________________________</w:t>
      </w:r>
    </w:p>
    <w:p w:rsidR="0099128F" w:rsidRPr="0099128F" w:rsidRDefault="0099128F" w:rsidP="00B26A2D">
      <w:pPr>
        <w:rPr>
          <w:szCs w:val="24"/>
        </w:rPr>
      </w:pPr>
      <w:r w:rsidRPr="0099128F">
        <w:rPr>
          <w:szCs w:val="24"/>
        </w:rPr>
        <w:t>_____________________________________________________________________________</w:t>
      </w:r>
    </w:p>
    <w:p w:rsidR="0099128F" w:rsidRPr="0099128F" w:rsidRDefault="0099128F" w:rsidP="00B26A2D">
      <w:pPr>
        <w:rPr>
          <w:szCs w:val="24"/>
        </w:rPr>
      </w:pPr>
      <w:r w:rsidRPr="0099128F">
        <w:rPr>
          <w:szCs w:val="24"/>
        </w:rPr>
        <w:t>_____________________________________________________________________________</w:t>
      </w:r>
    </w:p>
    <w:p w:rsidR="0099128F" w:rsidRPr="0099128F" w:rsidRDefault="0099128F" w:rsidP="00B26A2D">
      <w:pPr>
        <w:rPr>
          <w:szCs w:val="24"/>
        </w:rPr>
      </w:pPr>
      <w:r w:rsidRPr="0099128F">
        <w:rPr>
          <w:szCs w:val="24"/>
        </w:rPr>
        <w:t>Relevant References:  (cite specific page or section numbers)</w:t>
      </w:r>
    </w:p>
    <w:p w:rsidR="0099128F" w:rsidRPr="0099128F" w:rsidRDefault="0099128F" w:rsidP="00B26A2D">
      <w:pPr>
        <w:rPr>
          <w:szCs w:val="24"/>
        </w:rPr>
      </w:pPr>
      <w:r w:rsidRPr="0099128F">
        <w:rPr>
          <w:szCs w:val="24"/>
        </w:rPr>
        <w:t>_____________________________________________________________________________</w:t>
      </w:r>
    </w:p>
    <w:p w:rsidR="0099128F" w:rsidRPr="0099128F" w:rsidRDefault="0099128F" w:rsidP="00B26A2D">
      <w:pPr>
        <w:rPr>
          <w:szCs w:val="24"/>
        </w:rPr>
      </w:pPr>
      <w:r w:rsidRPr="0099128F">
        <w:rPr>
          <w:szCs w:val="24"/>
        </w:rPr>
        <w:t>_____________________________________________________________________________</w:t>
      </w:r>
    </w:p>
    <w:p w:rsidR="0099128F" w:rsidRPr="0099128F" w:rsidRDefault="0099128F" w:rsidP="00B26A2D">
      <w:pPr>
        <w:rPr>
          <w:szCs w:val="24"/>
        </w:rPr>
      </w:pPr>
      <w:r w:rsidRPr="0099128F">
        <w:rPr>
          <w:szCs w:val="24"/>
        </w:rPr>
        <w:t>_____________________________________________________________________________</w:t>
      </w:r>
    </w:p>
    <w:p w:rsidR="0099128F" w:rsidRPr="0099128F" w:rsidRDefault="0099128F" w:rsidP="00B26A2D">
      <w:pPr>
        <w:rPr>
          <w:szCs w:val="24"/>
        </w:rPr>
      </w:pPr>
      <w:r w:rsidRPr="0099128F">
        <w:rPr>
          <w:szCs w:val="24"/>
        </w:rPr>
        <w:t>_____________________________________________________________________________</w:t>
      </w:r>
    </w:p>
    <w:p w:rsidR="0099128F" w:rsidRPr="0099128F" w:rsidRDefault="0099128F" w:rsidP="00B26A2D">
      <w:pPr>
        <w:rPr>
          <w:szCs w:val="24"/>
        </w:rPr>
      </w:pPr>
      <w:r w:rsidRPr="0099128F">
        <w:rPr>
          <w:szCs w:val="24"/>
        </w:rPr>
        <w:t>Proposed Solution:</w:t>
      </w:r>
    </w:p>
    <w:p w:rsidR="0099128F" w:rsidRPr="0099128F" w:rsidRDefault="0099128F" w:rsidP="00B26A2D">
      <w:pPr>
        <w:rPr>
          <w:szCs w:val="24"/>
        </w:rPr>
      </w:pPr>
      <w:r w:rsidRPr="0099128F">
        <w:rPr>
          <w:szCs w:val="24"/>
        </w:rPr>
        <w:t>_____________________________________________________________________________</w:t>
      </w:r>
    </w:p>
    <w:p w:rsidR="0099128F" w:rsidRPr="0099128F" w:rsidRDefault="0099128F" w:rsidP="00B26A2D">
      <w:pPr>
        <w:rPr>
          <w:szCs w:val="24"/>
        </w:rPr>
      </w:pPr>
      <w:r w:rsidRPr="0099128F">
        <w:rPr>
          <w:szCs w:val="24"/>
        </w:rPr>
        <w:t>_____________________________________________________________________________</w:t>
      </w:r>
    </w:p>
    <w:p w:rsidR="0099128F" w:rsidRPr="0099128F" w:rsidRDefault="0099128F" w:rsidP="00B26A2D">
      <w:pPr>
        <w:rPr>
          <w:szCs w:val="24"/>
        </w:rPr>
      </w:pPr>
      <w:r w:rsidRPr="0099128F">
        <w:rPr>
          <w:szCs w:val="24"/>
        </w:rPr>
        <w:t>_____________________________________________________________________________</w:t>
      </w:r>
    </w:p>
    <w:p w:rsidR="0099128F" w:rsidRPr="0099128F" w:rsidRDefault="0099128F" w:rsidP="00B26A2D">
      <w:pPr>
        <w:rPr>
          <w:szCs w:val="24"/>
        </w:rPr>
      </w:pPr>
      <w:r w:rsidRPr="0099128F">
        <w:rPr>
          <w:szCs w:val="24"/>
        </w:rPr>
        <w:t>_____________________________________________________________________________</w:t>
      </w:r>
    </w:p>
    <w:p w:rsidR="0099128F" w:rsidRPr="0099128F" w:rsidRDefault="0099128F" w:rsidP="00B26A2D">
      <w:pPr>
        <w:rPr>
          <w:szCs w:val="24"/>
        </w:rPr>
      </w:pPr>
      <w:r w:rsidRPr="0099128F">
        <w:rPr>
          <w:szCs w:val="24"/>
        </w:rPr>
        <w:t>_____________________________________________________________________________</w:t>
      </w:r>
    </w:p>
    <w:p w:rsidR="0099128F" w:rsidRPr="0099128F" w:rsidRDefault="0099128F" w:rsidP="00B26A2D">
      <w:pPr>
        <w:rPr>
          <w:szCs w:val="24"/>
        </w:rPr>
      </w:pPr>
      <w:r w:rsidRPr="0099128F">
        <w:rPr>
          <w:szCs w:val="24"/>
        </w:rPr>
        <w:t>_____________________________________________________________________________</w:t>
      </w:r>
    </w:p>
    <w:p w:rsidR="0099128F" w:rsidRPr="0099128F" w:rsidRDefault="0099128F" w:rsidP="00B26A2D">
      <w:pPr>
        <w:rPr>
          <w:szCs w:val="24"/>
        </w:rPr>
      </w:pPr>
    </w:p>
    <w:p w:rsidR="0099128F" w:rsidRPr="0099128F" w:rsidRDefault="0099128F" w:rsidP="00B26A2D">
      <w:pPr>
        <w:rPr>
          <w:szCs w:val="24"/>
        </w:rPr>
      </w:pPr>
      <w:r w:rsidRPr="0099128F">
        <w:rPr>
          <w:szCs w:val="24"/>
        </w:rPr>
        <w:t>Agency Representative:  _________________________________________________________</w:t>
      </w:r>
    </w:p>
    <w:p w:rsidR="0099128F" w:rsidRPr="0099128F" w:rsidRDefault="0099128F" w:rsidP="00B26A2D">
      <w:pPr>
        <w:rPr>
          <w:szCs w:val="24"/>
        </w:rPr>
      </w:pPr>
      <w:r w:rsidRPr="0099128F">
        <w:rPr>
          <w:szCs w:val="24"/>
        </w:rPr>
        <w:tab/>
      </w:r>
      <w:r w:rsidRPr="0099128F">
        <w:rPr>
          <w:szCs w:val="24"/>
        </w:rPr>
        <w:tab/>
      </w:r>
      <w:r w:rsidRPr="0099128F">
        <w:rPr>
          <w:szCs w:val="24"/>
        </w:rPr>
        <w:tab/>
      </w:r>
      <w:r w:rsidRPr="0099128F">
        <w:rPr>
          <w:szCs w:val="24"/>
        </w:rPr>
        <w:tab/>
        <w:t>Name</w:t>
      </w:r>
      <w:r w:rsidRPr="0099128F">
        <w:rPr>
          <w:szCs w:val="24"/>
        </w:rPr>
        <w:tab/>
      </w:r>
      <w:r w:rsidRPr="0099128F">
        <w:rPr>
          <w:szCs w:val="24"/>
        </w:rPr>
        <w:tab/>
      </w:r>
      <w:r w:rsidRPr="0099128F">
        <w:rPr>
          <w:szCs w:val="24"/>
        </w:rPr>
        <w:tab/>
        <w:t>E-mail Address</w:t>
      </w:r>
      <w:r w:rsidRPr="0099128F">
        <w:rPr>
          <w:szCs w:val="24"/>
        </w:rPr>
        <w:tab/>
      </w:r>
      <w:r w:rsidRPr="0099128F">
        <w:rPr>
          <w:szCs w:val="24"/>
        </w:rPr>
        <w:tab/>
      </w:r>
      <w:r w:rsidRPr="0099128F">
        <w:rPr>
          <w:szCs w:val="24"/>
        </w:rPr>
        <w:tab/>
        <w:t>Phone</w:t>
      </w:r>
    </w:p>
    <w:p w:rsidR="0099128F" w:rsidRDefault="0099128F" w:rsidP="0099128F"/>
    <w:p w:rsidR="0099128F" w:rsidRDefault="0099128F" w:rsidP="0099128F"/>
    <w:p w:rsidR="0099128F" w:rsidRDefault="0099128F" w:rsidP="0099128F"/>
    <w:p w:rsidR="0099128F" w:rsidRDefault="0099128F" w:rsidP="0099128F">
      <w:pPr>
        <w:widowControl w:val="0"/>
        <w:autoSpaceDE w:val="0"/>
        <w:autoSpaceDN w:val="0"/>
        <w:adjustRightInd w:val="0"/>
        <w:spacing w:before="23"/>
        <w:ind w:right="-20"/>
        <w:rPr>
          <w:rFonts w:ascii="Times New Roman" w:eastAsia="Times New Roman" w:hAnsi="Times New Roman" w:cs="Times New Roman"/>
          <w:b/>
          <w:bCs/>
          <w:color w:val="000000"/>
          <w:sz w:val="28"/>
          <w:szCs w:val="28"/>
        </w:rPr>
      </w:pPr>
    </w:p>
    <w:p w:rsidR="00B26A2D" w:rsidRDefault="00B26A2D">
      <w:pPr>
        <w:rPr>
          <w:rFonts w:asciiTheme="majorHAnsi" w:eastAsia="Times New Roman" w:hAnsiTheme="majorHAnsi" w:cstheme="majorBidi"/>
          <w:b/>
          <w:bCs/>
          <w:color w:val="365F91" w:themeColor="accent1" w:themeShade="BF"/>
          <w:sz w:val="28"/>
          <w:szCs w:val="28"/>
        </w:rPr>
      </w:pPr>
      <w:r>
        <w:rPr>
          <w:rFonts w:eastAsia="Times New Roman"/>
        </w:rPr>
        <w:br w:type="page"/>
      </w:r>
    </w:p>
    <w:p w:rsidR="0099128F" w:rsidRPr="0099128F" w:rsidRDefault="00B26A2D" w:rsidP="00B26A2D">
      <w:pPr>
        <w:pStyle w:val="Heading1"/>
        <w:rPr>
          <w:rFonts w:eastAsia="Times New Roman"/>
        </w:rPr>
      </w:pPr>
      <w:bookmarkStart w:id="22" w:name="_Toc480970429"/>
      <w:r>
        <w:rPr>
          <w:rFonts w:eastAsia="Times New Roman"/>
        </w:rPr>
        <w:lastRenderedPageBreak/>
        <w:t xml:space="preserve">Appendix B: </w:t>
      </w:r>
      <w:proofErr w:type="spellStart"/>
      <w:r w:rsidR="0099128F" w:rsidRPr="0099128F">
        <w:rPr>
          <w:rFonts w:eastAsia="Times New Roman"/>
        </w:rPr>
        <w:t>USSGL</w:t>
      </w:r>
      <w:proofErr w:type="spellEnd"/>
      <w:r w:rsidR="0099128F" w:rsidRPr="0099128F">
        <w:rPr>
          <w:rFonts w:eastAsia="Times New Roman"/>
          <w:spacing w:val="-9"/>
        </w:rPr>
        <w:t xml:space="preserve"> </w:t>
      </w:r>
      <w:r w:rsidR="0099128F" w:rsidRPr="0099128F">
        <w:rPr>
          <w:rFonts w:eastAsia="Times New Roman"/>
        </w:rPr>
        <w:t>Website</w:t>
      </w:r>
      <w:r w:rsidR="0099128F" w:rsidRPr="0099128F">
        <w:rPr>
          <w:rFonts w:eastAsia="Times New Roman"/>
          <w:spacing w:val="-4"/>
        </w:rPr>
        <w:t xml:space="preserve"> </w:t>
      </w:r>
      <w:r w:rsidR="0099128F" w:rsidRPr="0099128F">
        <w:rPr>
          <w:rFonts w:eastAsia="Times New Roman"/>
        </w:rPr>
        <w:t>Overview</w:t>
      </w:r>
      <w:bookmarkEnd w:id="22"/>
    </w:p>
    <w:p w:rsidR="0099128F" w:rsidRPr="0099128F" w:rsidRDefault="0099128F" w:rsidP="0099128F">
      <w:pPr>
        <w:widowControl w:val="0"/>
        <w:autoSpaceDE w:val="0"/>
        <w:autoSpaceDN w:val="0"/>
        <w:adjustRightInd w:val="0"/>
        <w:spacing w:before="9" w:line="110" w:lineRule="exact"/>
        <w:rPr>
          <w:rFonts w:eastAsia="Times New Roman" w:cs="Times New Roman"/>
          <w:color w:val="000000"/>
          <w:sz w:val="11"/>
          <w:szCs w:val="11"/>
        </w:rPr>
      </w:pPr>
    </w:p>
    <w:p w:rsidR="0099128F" w:rsidRPr="0099128F" w:rsidRDefault="0099128F" w:rsidP="0099128F">
      <w:pPr>
        <w:widowControl w:val="0"/>
        <w:autoSpaceDE w:val="0"/>
        <w:autoSpaceDN w:val="0"/>
        <w:adjustRightInd w:val="0"/>
        <w:spacing w:line="200" w:lineRule="exact"/>
        <w:rPr>
          <w:rFonts w:eastAsia="Times New Roman" w:cs="Times New Roman"/>
          <w:color w:val="000000"/>
          <w:sz w:val="20"/>
          <w:szCs w:val="20"/>
        </w:rPr>
      </w:pPr>
    </w:p>
    <w:p w:rsidR="0099128F" w:rsidRPr="0099128F" w:rsidRDefault="0099128F" w:rsidP="00B26A2D">
      <w:r w:rsidRPr="0099128F">
        <w:t>The</w:t>
      </w:r>
      <w:r w:rsidRPr="0099128F">
        <w:rPr>
          <w:spacing w:val="-4"/>
        </w:rPr>
        <w:t xml:space="preserve"> </w:t>
      </w:r>
      <w:proofErr w:type="spellStart"/>
      <w:r w:rsidRPr="0099128F">
        <w:t>USSGL</w:t>
      </w:r>
      <w:proofErr w:type="spellEnd"/>
      <w:r w:rsidRPr="0099128F">
        <w:rPr>
          <w:spacing w:val="-9"/>
        </w:rPr>
        <w:t xml:space="preserve"> </w:t>
      </w:r>
      <w:r w:rsidRPr="0099128F">
        <w:t>website</w:t>
      </w:r>
      <w:r w:rsidRPr="0099128F">
        <w:rPr>
          <w:spacing w:val="-4"/>
        </w:rPr>
        <w:t xml:space="preserve"> </w:t>
      </w:r>
      <w:r w:rsidRPr="0099128F">
        <w:rPr>
          <w:w w:val="99"/>
        </w:rPr>
        <w:t>(</w:t>
      </w:r>
      <w:hyperlink r:id="rId9" w:history="1">
        <w:r w:rsidRPr="0099128F">
          <w:rPr>
            <w:rStyle w:val="Hyperlink"/>
            <w:rFonts w:eastAsia="Times New Roman" w:cs="Times New Roman"/>
            <w:spacing w:val="1"/>
            <w:w w:val="99"/>
            <w:sz w:val="24"/>
            <w:szCs w:val="24"/>
          </w:rPr>
          <w:t>https://www.fiscal.treasury.gov/fsreports/ref/ussgl/ussgl_home.htm</w:t>
        </w:r>
      </w:hyperlink>
      <w:r w:rsidRPr="0099128F">
        <w:rPr>
          <w:w w:val="99"/>
        </w:rPr>
        <w:t>) provides information</w:t>
      </w:r>
      <w:r w:rsidRPr="0099128F">
        <w:t xml:space="preserve"> related</w:t>
      </w:r>
      <w:r w:rsidRPr="0099128F">
        <w:rPr>
          <w:spacing w:val="-8"/>
        </w:rPr>
        <w:t xml:space="preserve"> </w:t>
      </w:r>
      <w:r w:rsidRPr="0099128F">
        <w:t>to</w:t>
      </w:r>
      <w:r w:rsidRPr="0099128F">
        <w:rPr>
          <w:spacing w:val="-2"/>
        </w:rPr>
        <w:t xml:space="preserve"> </w:t>
      </w:r>
      <w:r w:rsidRPr="0099128F">
        <w:t>the</w:t>
      </w:r>
      <w:r w:rsidRPr="0099128F">
        <w:rPr>
          <w:spacing w:val="-3"/>
        </w:rPr>
        <w:t xml:space="preserve"> </w:t>
      </w:r>
      <w:r w:rsidRPr="0099128F">
        <w:t>Boa</w:t>
      </w:r>
      <w:r w:rsidRPr="0099128F">
        <w:rPr>
          <w:spacing w:val="2"/>
        </w:rPr>
        <w:t>r</w:t>
      </w:r>
      <w:r w:rsidRPr="0099128F">
        <w:t>d</w:t>
      </w:r>
      <w:r w:rsidRPr="0099128F">
        <w:rPr>
          <w:spacing w:val="-7"/>
        </w:rPr>
        <w:t xml:space="preserve"> </w:t>
      </w:r>
      <w:r w:rsidRPr="0099128F">
        <w:t>and</w:t>
      </w:r>
      <w:r w:rsidRPr="0099128F">
        <w:rPr>
          <w:spacing w:val="-4"/>
        </w:rPr>
        <w:t xml:space="preserve"> </w:t>
      </w:r>
      <w:r w:rsidRPr="0099128F">
        <w:t>IRC.</w:t>
      </w:r>
      <w:r w:rsidRPr="0099128F">
        <w:rPr>
          <w:spacing w:val="-5"/>
        </w:rPr>
        <w:t xml:space="preserve"> </w:t>
      </w:r>
      <w:r w:rsidRPr="0099128F">
        <w:t>It</w:t>
      </w:r>
      <w:r w:rsidRPr="0099128F">
        <w:rPr>
          <w:spacing w:val="-2"/>
        </w:rPr>
        <w:t xml:space="preserve"> </w:t>
      </w:r>
      <w:r w:rsidRPr="0099128F">
        <w:t>allows</w:t>
      </w:r>
      <w:r w:rsidRPr="0099128F">
        <w:rPr>
          <w:spacing w:val="-7"/>
        </w:rPr>
        <w:t xml:space="preserve"> </w:t>
      </w:r>
      <w:r w:rsidRPr="0099128F">
        <w:t>users</w:t>
      </w:r>
      <w:r w:rsidRPr="0099128F">
        <w:rPr>
          <w:spacing w:val="-6"/>
        </w:rPr>
        <w:t xml:space="preserve"> </w:t>
      </w:r>
      <w:r w:rsidRPr="0099128F">
        <w:t>to</w:t>
      </w:r>
      <w:r w:rsidRPr="0099128F">
        <w:rPr>
          <w:spacing w:val="-2"/>
        </w:rPr>
        <w:t xml:space="preserve"> </w:t>
      </w:r>
      <w:r w:rsidRPr="0099128F">
        <w:t>have</w:t>
      </w:r>
      <w:r w:rsidRPr="0099128F">
        <w:rPr>
          <w:spacing w:val="-5"/>
        </w:rPr>
        <w:t xml:space="preserve"> </w:t>
      </w:r>
      <w:r w:rsidRPr="0099128F">
        <w:t>direct</w:t>
      </w:r>
      <w:r w:rsidRPr="0099128F">
        <w:rPr>
          <w:spacing w:val="-6"/>
        </w:rPr>
        <w:t xml:space="preserve"> </w:t>
      </w:r>
      <w:r w:rsidRPr="0099128F">
        <w:t>access</w:t>
      </w:r>
      <w:r w:rsidRPr="0099128F">
        <w:rPr>
          <w:spacing w:val="-7"/>
        </w:rPr>
        <w:t xml:space="preserve"> </w:t>
      </w:r>
      <w:r w:rsidRPr="0099128F">
        <w:t>to</w:t>
      </w:r>
      <w:r w:rsidRPr="0099128F">
        <w:rPr>
          <w:spacing w:val="-2"/>
        </w:rPr>
        <w:t xml:space="preserve"> </w:t>
      </w:r>
      <w:r w:rsidRPr="0099128F">
        <w:rPr>
          <w:w w:val="99"/>
        </w:rPr>
        <w:t>the</w:t>
      </w:r>
      <w:r w:rsidRPr="0099128F">
        <w:rPr>
          <w:spacing w:val="-2"/>
        </w:rPr>
        <w:t xml:space="preserve"> </w:t>
      </w:r>
      <w:proofErr w:type="spellStart"/>
      <w:r w:rsidRPr="0099128F">
        <w:t>USSGL</w:t>
      </w:r>
      <w:proofErr w:type="spellEnd"/>
      <w:r w:rsidRPr="0099128F">
        <w:rPr>
          <w:spacing w:val="-9"/>
        </w:rPr>
        <w:t xml:space="preserve"> guidance and meeting information</w:t>
      </w:r>
      <w:r w:rsidRPr="0099128F">
        <w:t>.</w:t>
      </w:r>
    </w:p>
    <w:p w:rsidR="0099128F" w:rsidRPr="0099128F" w:rsidRDefault="0099128F" w:rsidP="00B26A2D"/>
    <w:p w:rsidR="0099128F" w:rsidRPr="0099128F" w:rsidRDefault="0099128F" w:rsidP="00B26A2D">
      <w:r w:rsidRPr="0099128F">
        <w:t>The</w:t>
      </w:r>
      <w:r w:rsidRPr="0099128F">
        <w:rPr>
          <w:spacing w:val="-4"/>
        </w:rPr>
        <w:t xml:space="preserve"> </w:t>
      </w:r>
      <w:r w:rsidRPr="0099128F">
        <w:t>following</w:t>
      </w:r>
      <w:r w:rsidRPr="0099128F">
        <w:rPr>
          <w:spacing w:val="-11"/>
        </w:rPr>
        <w:t xml:space="preserve"> </w:t>
      </w:r>
      <w:r w:rsidRPr="0099128F">
        <w:t>information</w:t>
      </w:r>
      <w:r w:rsidRPr="0099128F">
        <w:rPr>
          <w:spacing w:val="-13"/>
        </w:rPr>
        <w:t xml:space="preserve"> </w:t>
      </w:r>
      <w:r w:rsidRPr="0099128F">
        <w:t>is</w:t>
      </w:r>
      <w:r w:rsidRPr="0099128F">
        <w:rPr>
          <w:spacing w:val="-2"/>
        </w:rPr>
        <w:t xml:space="preserve"> </w:t>
      </w:r>
      <w:r w:rsidRPr="0099128F">
        <w:t>available</w:t>
      </w:r>
      <w:r w:rsidRPr="0099128F">
        <w:rPr>
          <w:spacing w:val="-10"/>
        </w:rPr>
        <w:t xml:space="preserve"> </w:t>
      </w:r>
      <w:r w:rsidRPr="0099128F">
        <w:rPr>
          <w:spacing w:val="2"/>
        </w:rPr>
        <w:t>o</w:t>
      </w:r>
      <w:r w:rsidRPr="0099128F">
        <w:t>n</w:t>
      </w:r>
      <w:r w:rsidRPr="0099128F">
        <w:rPr>
          <w:spacing w:val="-3"/>
        </w:rPr>
        <w:t xml:space="preserve"> </w:t>
      </w:r>
      <w:r w:rsidRPr="0099128F">
        <w:t>the</w:t>
      </w:r>
      <w:r w:rsidRPr="0099128F">
        <w:rPr>
          <w:spacing w:val="-3"/>
        </w:rPr>
        <w:t xml:space="preserve"> </w:t>
      </w:r>
      <w:proofErr w:type="spellStart"/>
      <w:r w:rsidRPr="0099128F">
        <w:t>USSGL</w:t>
      </w:r>
      <w:proofErr w:type="spellEnd"/>
      <w:r w:rsidRPr="0099128F">
        <w:rPr>
          <w:spacing w:val="-9"/>
        </w:rPr>
        <w:t xml:space="preserve"> </w:t>
      </w:r>
      <w:r w:rsidR="00B26A2D">
        <w:t>website:</w:t>
      </w:r>
    </w:p>
    <w:p w:rsidR="0099128F" w:rsidRPr="0099128F" w:rsidRDefault="0099128F" w:rsidP="00B26A2D"/>
    <w:p w:rsidR="0099128F" w:rsidRPr="0099128F" w:rsidRDefault="0099128F" w:rsidP="00B26A2D">
      <w:pPr>
        <w:pStyle w:val="ListParagraph"/>
        <w:numPr>
          <w:ilvl w:val="0"/>
          <w:numId w:val="28"/>
        </w:numPr>
      </w:pPr>
      <w:r w:rsidRPr="0099128F">
        <w:t>Current</w:t>
      </w:r>
      <w:r w:rsidRPr="00B26A2D">
        <w:rPr>
          <w:spacing w:val="-9"/>
        </w:rPr>
        <w:t xml:space="preserve"> </w:t>
      </w:r>
      <w:proofErr w:type="spellStart"/>
      <w:r w:rsidRPr="0099128F">
        <w:t>USSGL</w:t>
      </w:r>
      <w:proofErr w:type="spellEnd"/>
      <w:r w:rsidRPr="00B26A2D">
        <w:rPr>
          <w:spacing w:val="-9"/>
        </w:rPr>
        <w:t xml:space="preserve"> </w:t>
      </w:r>
      <w:proofErr w:type="spellStart"/>
      <w:r w:rsidRPr="00B26A2D">
        <w:rPr>
          <w:spacing w:val="-9"/>
        </w:rPr>
        <w:t>TFM</w:t>
      </w:r>
      <w:proofErr w:type="spellEnd"/>
      <w:r w:rsidRPr="00B26A2D">
        <w:rPr>
          <w:spacing w:val="-6"/>
        </w:rPr>
        <w:t xml:space="preserve"> </w:t>
      </w:r>
      <w:r w:rsidRPr="0099128F">
        <w:t>Supplement</w:t>
      </w:r>
    </w:p>
    <w:p w:rsidR="0099128F" w:rsidRPr="0099128F" w:rsidRDefault="0099128F" w:rsidP="00B26A2D">
      <w:pPr>
        <w:pStyle w:val="ListParagraph"/>
        <w:numPr>
          <w:ilvl w:val="0"/>
          <w:numId w:val="28"/>
        </w:numPr>
      </w:pPr>
      <w:proofErr w:type="spellStart"/>
      <w:r w:rsidRPr="0099128F">
        <w:t>USSGL</w:t>
      </w:r>
      <w:proofErr w:type="spellEnd"/>
      <w:r w:rsidRPr="00B26A2D">
        <w:rPr>
          <w:spacing w:val="-8"/>
        </w:rPr>
        <w:t xml:space="preserve"> </w:t>
      </w:r>
      <w:r w:rsidRPr="0099128F">
        <w:t>Accounting</w:t>
      </w:r>
      <w:r w:rsidRPr="00B26A2D">
        <w:rPr>
          <w:spacing w:val="-14"/>
        </w:rPr>
        <w:t xml:space="preserve"> </w:t>
      </w:r>
      <w:r w:rsidRPr="0099128F">
        <w:t>Guidance (Scenario’s)</w:t>
      </w:r>
    </w:p>
    <w:p w:rsidR="0099128F" w:rsidRPr="0099128F" w:rsidRDefault="0099128F" w:rsidP="00B26A2D">
      <w:pPr>
        <w:pStyle w:val="ListParagraph"/>
        <w:numPr>
          <w:ilvl w:val="0"/>
          <w:numId w:val="28"/>
        </w:numPr>
      </w:pPr>
      <w:r w:rsidRPr="0099128F">
        <w:t>Contact</w:t>
      </w:r>
      <w:r w:rsidRPr="00B26A2D">
        <w:rPr>
          <w:spacing w:val="-9"/>
        </w:rPr>
        <w:t xml:space="preserve"> </w:t>
      </w:r>
      <w:r w:rsidRPr="0099128F">
        <w:t>Infor</w:t>
      </w:r>
      <w:r w:rsidRPr="00B26A2D">
        <w:rPr>
          <w:spacing w:val="-1"/>
        </w:rPr>
        <w:t>m</w:t>
      </w:r>
      <w:r w:rsidRPr="0099128F">
        <w:t>ation</w:t>
      </w:r>
      <w:r w:rsidRPr="00B26A2D">
        <w:rPr>
          <w:spacing w:val="-13"/>
        </w:rPr>
        <w:t xml:space="preserve"> </w:t>
      </w:r>
      <w:r w:rsidRPr="0099128F">
        <w:t>(Agen</w:t>
      </w:r>
      <w:r w:rsidRPr="00B26A2D">
        <w:rPr>
          <w:spacing w:val="-1"/>
        </w:rPr>
        <w:t>c</w:t>
      </w:r>
      <w:r w:rsidRPr="0099128F">
        <w:t>y</w:t>
      </w:r>
      <w:r w:rsidRPr="00B26A2D">
        <w:rPr>
          <w:spacing w:val="-10"/>
        </w:rPr>
        <w:t xml:space="preserve"> </w:t>
      </w:r>
      <w:r w:rsidRPr="0099128F">
        <w:t>Representatives</w:t>
      </w:r>
      <w:r w:rsidRPr="00B26A2D">
        <w:rPr>
          <w:spacing w:val="-18"/>
        </w:rPr>
        <w:t xml:space="preserve"> </w:t>
      </w:r>
      <w:r w:rsidRPr="0099128F">
        <w:t>and</w:t>
      </w:r>
      <w:r w:rsidRPr="00B26A2D">
        <w:rPr>
          <w:spacing w:val="-4"/>
        </w:rPr>
        <w:t xml:space="preserve"> </w:t>
      </w:r>
      <w:r w:rsidRPr="0099128F">
        <w:t>Bureau of the Fiscal Service)</w:t>
      </w:r>
    </w:p>
    <w:p w:rsidR="0099128F" w:rsidRPr="0099128F" w:rsidRDefault="0099128F" w:rsidP="00B26A2D">
      <w:pPr>
        <w:pStyle w:val="ListParagraph"/>
        <w:numPr>
          <w:ilvl w:val="0"/>
          <w:numId w:val="28"/>
        </w:numPr>
      </w:pPr>
      <w:proofErr w:type="spellStart"/>
      <w:r w:rsidRPr="0099128F">
        <w:t>USSGL</w:t>
      </w:r>
      <w:proofErr w:type="spellEnd"/>
      <w:r w:rsidRPr="00B26A2D">
        <w:rPr>
          <w:spacing w:val="-8"/>
        </w:rPr>
        <w:t xml:space="preserve"> </w:t>
      </w:r>
      <w:r w:rsidRPr="0099128F">
        <w:t>Meeting Information</w:t>
      </w:r>
    </w:p>
    <w:p w:rsidR="0099128F" w:rsidRPr="0099128F" w:rsidRDefault="0099128F" w:rsidP="00B26A2D">
      <w:pPr>
        <w:pStyle w:val="ListParagraph"/>
        <w:numPr>
          <w:ilvl w:val="0"/>
          <w:numId w:val="28"/>
        </w:numPr>
      </w:pPr>
      <w:r w:rsidRPr="0099128F">
        <w:t>Other</w:t>
      </w:r>
      <w:r w:rsidRPr="00B26A2D">
        <w:rPr>
          <w:spacing w:val="-6"/>
        </w:rPr>
        <w:t xml:space="preserve"> </w:t>
      </w:r>
      <w:proofErr w:type="spellStart"/>
      <w:r w:rsidRPr="0099128F">
        <w:t>USSGL</w:t>
      </w:r>
      <w:proofErr w:type="spellEnd"/>
      <w:r w:rsidRPr="00B26A2D">
        <w:rPr>
          <w:spacing w:val="-9"/>
        </w:rPr>
        <w:t xml:space="preserve"> </w:t>
      </w:r>
      <w:r w:rsidRPr="0099128F">
        <w:t>Related</w:t>
      </w:r>
      <w:r w:rsidRPr="00B26A2D">
        <w:rPr>
          <w:spacing w:val="-9"/>
        </w:rPr>
        <w:t xml:space="preserve"> </w:t>
      </w:r>
      <w:r w:rsidRPr="0099128F">
        <w:t>Resources</w:t>
      </w:r>
    </w:p>
    <w:p w:rsidR="0099128F" w:rsidRPr="0099128F" w:rsidRDefault="0099128F" w:rsidP="00B26A2D">
      <w:pPr>
        <w:pStyle w:val="ListParagraph"/>
        <w:numPr>
          <w:ilvl w:val="0"/>
          <w:numId w:val="28"/>
        </w:numPr>
      </w:pPr>
      <w:r w:rsidRPr="0099128F">
        <w:t>Frequently</w:t>
      </w:r>
      <w:r w:rsidRPr="00B26A2D">
        <w:rPr>
          <w:spacing w:val="-12"/>
        </w:rPr>
        <w:t xml:space="preserve"> </w:t>
      </w:r>
      <w:r w:rsidRPr="0099128F">
        <w:t>Asked</w:t>
      </w:r>
      <w:r w:rsidRPr="00B26A2D">
        <w:rPr>
          <w:spacing w:val="-7"/>
        </w:rPr>
        <w:t xml:space="preserve"> </w:t>
      </w:r>
      <w:r w:rsidRPr="0099128F">
        <w:t>Questions</w:t>
      </w:r>
    </w:p>
    <w:p w:rsidR="0099128F" w:rsidRPr="0099128F" w:rsidRDefault="0099128F" w:rsidP="00B26A2D">
      <w:pPr>
        <w:pStyle w:val="ListParagraph"/>
        <w:numPr>
          <w:ilvl w:val="0"/>
          <w:numId w:val="28"/>
        </w:numPr>
      </w:pPr>
      <w:r w:rsidRPr="0099128F">
        <w:t>Issues Form</w:t>
      </w:r>
    </w:p>
    <w:p w:rsidR="0099128F" w:rsidRPr="0099128F" w:rsidRDefault="0099128F" w:rsidP="00B26A2D">
      <w:pPr>
        <w:pStyle w:val="ListParagraph"/>
        <w:numPr>
          <w:ilvl w:val="0"/>
          <w:numId w:val="28"/>
        </w:numPr>
      </w:pPr>
      <w:proofErr w:type="spellStart"/>
      <w:r w:rsidRPr="0099128F">
        <w:t>BETC</w:t>
      </w:r>
      <w:proofErr w:type="spellEnd"/>
      <w:r w:rsidRPr="0099128F">
        <w:t xml:space="preserve"> Request Form</w:t>
      </w:r>
    </w:p>
    <w:p w:rsidR="0099128F" w:rsidRPr="0099128F" w:rsidRDefault="0099128F" w:rsidP="00B26A2D"/>
    <w:p w:rsidR="0099128F" w:rsidRPr="0099128F" w:rsidRDefault="0099128F" w:rsidP="00B26A2D">
      <w:r w:rsidRPr="0099128F">
        <w:t>The</w:t>
      </w:r>
      <w:r w:rsidRPr="0099128F">
        <w:rPr>
          <w:spacing w:val="-4"/>
        </w:rPr>
        <w:t xml:space="preserve"> </w:t>
      </w:r>
      <w:proofErr w:type="spellStart"/>
      <w:r w:rsidRPr="0099128F">
        <w:t>USSGL</w:t>
      </w:r>
      <w:proofErr w:type="spellEnd"/>
      <w:r w:rsidRPr="0099128F">
        <w:rPr>
          <w:spacing w:val="-9"/>
        </w:rPr>
        <w:t xml:space="preserve"> </w:t>
      </w:r>
      <w:r w:rsidRPr="0099128F">
        <w:t>website</w:t>
      </w:r>
      <w:r w:rsidRPr="0099128F">
        <w:rPr>
          <w:spacing w:val="-4"/>
        </w:rPr>
        <w:t xml:space="preserve"> </w:t>
      </w:r>
      <w:r w:rsidRPr="0099128F">
        <w:t>offers</w:t>
      </w:r>
      <w:r w:rsidRPr="0099128F">
        <w:rPr>
          <w:spacing w:val="-6"/>
        </w:rPr>
        <w:t xml:space="preserve"> </w:t>
      </w:r>
      <w:r w:rsidRPr="0099128F">
        <w:t>a</w:t>
      </w:r>
      <w:r w:rsidRPr="0099128F">
        <w:rPr>
          <w:spacing w:val="-1"/>
        </w:rPr>
        <w:t xml:space="preserve"> </w:t>
      </w:r>
      <w:r w:rsidRPr="0099128F">
        <w:t>subscript</w:t>
      </w:r>
      <w:r w:rsidRPr="0099128F">
        <w:rPr>
          <w:spacing w:val="-1"/>
        </w:rPr>
        <w:t>i</w:t>
      </w:r>
      <w:r w:rsidRPr="0099128F">
        <w:t>on</w:t>
      </w:r>
      <w:r w:rsidRPr="0099128F">
        <w:rPr>
          <w:spacing w:val="-14"/>
        </w:rPr>
        <w:t xml:space="preserve"> at</w:t>
      </w:r>
      <w:r w:rsidRPr="0099128F">
        <w:t xml:space="preserve"> </w:t>
      </w:r>
      <w:r w:rsidRPr="0099128F">
        <w:rPr>
          <w:w w:val="99"/>
        </w:rPr>
        <w:t>(</w:t>
      </w:r>
      <w:hyperlink r:id="rId10" w:history="1">
        <w:r w:rsidRPr="0099128F">
          <w:rPr>
            <w:b/>
            <w:bCs/>
            <w:color w:val="0000FF"/>
            <w:u w:val="single"/>
          </w:rPr>
          <w:t>https://</w:t>
        </w:r>
        <w:r w:rsidRPr="0099128F">
          <w:rPr>
            <w:b/>
            <w:bCs/>
            <w:color w:val="0000FF"/>
            <w:spacing w:val="-2"/>
            <w:u w:val="single"/>
          </w:rPr>
          <w:t>w</w:t>
        </w:r>
        <w:r w:rsidRPr="0099128F">
          <w:rPr>
            <w:b/>
            <w:bCs/>
            <w:color w:val="0000FF"/>
            <w:u w:val="single"/>
          </w:rPr>
          <w:t>w</w:t>
        </w:r>
        <w:r w:rsidRPr="0099128F">
          <w:rPr>
            <w:b/>
            <w:bCs/>
            <w:color w:val="0000FF"/>
            <w:spacing w:val="-2"/>
            <w:u w:val="single"/>
          </w:rPr>
          <w:t>w</w:t>
        </w:r>
        <w:r w:rsidRPr="0099128F">
          <w:rPr>
            <w:b/>
            <w:bCs/>
            <w:color w:val="0000FF"/>
            <w:u w:val="single"/>
          </w:rPr>
          <w:t>.fms.treas.gov/fmsweb/EmailSubscribeAction.do</w:t>
        </w:r>
      </w:hyperlink>
      <w:r w:rsidRPr="0099128F">
        <w:rPr>
          <w:w w:val="99"/>
        </w:rPr>
        <w:t xml:space="preserve">) </w:t>
      </w:r>
      <w:r w:rsidRPr="0099128F">
        <w:t>th</w:t>
      </w:r>
      <w:r w:rsidRPr="0099128F">
        <w:rPr>
          <w:spacing w:val="-2"/>
        </w:rPr>
        <w:t>a</w:t>
      </w:r>
      <w:r w:rsidRPr="0099128F">
        <w:t>t</w:t>
      </w:r>
      <w:r w:rsidRPr="0099128F">
        <w:rPr>
          <w:spacing w:val="-4"/>
        </w:rPr>
        <w:t xml:space="preserve"> </w:t>
      </w:r>
      <w:r w:rsidRPr="0099128F">
        <w:t>allows</w:t>
      </w:r>
      <w:r w:rsidRPr="0099128F">
        <w:rPr>
          <w:spacing w:val="-7"/>
        </w:rPr>
        <w:t xml:space="preserve"> </w:t>
      </w:r>
      <w:r w:rsidRPr="0099128F">
        <w:t>subscribers to</w:t>
      </w:r>
      <w:r w:rsidRPr="0099128F">
        <w:rPr>
          <w:spacing w:val="-2"/>
        </w:rPr>
        <w:t xml:space="preserve"> </w:t>
      </w:r>
      <w:r w:rsidRPr="0099128F">
        <w:t>receive</w:t>
      </w:r>
      <w:r w:rsidRPr="0099128F">
        <w:rPr>
          <w:spacing w:val="-8"/>
        </w:rPr>
        <w:t xml:space="preserve"> </w:t>
      </w:r>
      <w:r w:rsidRPr="0099128F">
        <w:t>notification</w:t>
      </w:r>
      <w:r w:rsidRPr="0099128F">
        <w:rPr>
          <w:spacing w:val="-13"/>
        </w:rPr>
        <w:t xml:space="preserve"> </w:t>
      </w:r>
      <w:r w:rsidRPr="0099128F">
        <w:t>of</w:t>
      </w:r>
      <w:r w:rsidRPr="0099128F">
        <w:rPr>
          <w:spacing w:val="-2"/>
        </w:rPr>
        <w:t xml:space="preserve"> </w:t>
      </w:r>
      <w:proofErr w:type="spellStart"/>
      <w:r w:rsidRPr="0099128F">
        <w:t>USSGL</w:t>
      </w:r>
      <w:proofErr w:type="spellEnd"/>
      <w:r w:rsidRPr="0099128F">
        <w:rPr>
          <w:spacing w:val="-9"/>
        </w:rPr>
        <w:t xml:space="preserve"> </w:t>
      </w:r>
      <w:r w:rsidRPr="0099128F">
        <w:t>updates.</w:t>
      </w:r>
    </w:p>
    <w:p w:rsidR="0099128F" w:rsidRPr="0099128F" w:rsidRDefault="0099128F" w:rsidP="00B26A2D"/>
    <w:p w:rsidR="0099128F" w:rsidRPr="0099128F" w:rsidRDefault="0099128F" w:rsidP="00B26A2D">
      <w:r w:rsidRPr="0099128F">
        <w:t>For</w:t>
      </w:r>
      <w:r w:rsidRPr="0099128F">
        <w:rPr>
          <w:spacing w:val="-4"/>
        </w:rPr>
        <w:t xml:space="preserve"> </w:t>
      </w:r>
      <w:r w:rsidRPr="0099128F">
        <w:t>quest</w:t>
      </w:r>
      <w:r w:rsidRPr="0099128F">
        <w:rPr>
          <w:spacing w:val="-1"/>
        </w:rPr>
        <w:t>i</w:t>
      </w:r>
      <w:r w:rsidRPr="0099128F">
        <w:t>ons</w:t>
      </w:r>
      <w:r w:rsidRPr="0099128F">
        <w:rPr>
          <w:spacing w:val="-11"/>
        </w:rPr>
        <w:t xml:space="preserve"> </w:t>
      </w:r>
      <w:r w:rsidRPr="0099128F">
        <w:t>concerning</w:t>
      </w:r>
      <w:r w:rsidRPr="0099128F">
        <w:rPr>
          <w:spacing w:val="-12"/>
        </w:rPr>
        <w:t xml:space="preserve"> </w:t>
      </w:r>
      <w:r w:rsidRPr="0099128F">
        <w:t>the</w:t>
      </w:r>
      <w:r w:rsidRPr="0099128F">
        <w:rPr>
          <w:spacing w:val="-3"/>
        </w:rPr>
        <w:t xml:space="preserve"> </w:t>
      </w:r>
      <w:proofErr w:type="spellStart"/>
      <w:r w:rsidRPr="0099128F">
        <w:t>USSGL</w:t>
      </w:r>
      <w:proofErr w:type="spellEnd"/>
      <w:r w:rsidRPr="0099128F">
        <w:rPr>
          <w:spacing w:val="-9"/>
        </w:rPr>
        <w:t xml:space="preserve"> </w:t>
      </w:r>
      <w:r w:rsidRPr="0099128F">
        <w:t>website,</w:t>
      </w:r>
      <w:r w:rsidRPr="0099128F">
        <w:rPr>
          <w:spacing w:val="-5"/>
        </w:rPr>
        <w:t xml:space="preserve"> </w:t>
      </w:r>
      <w:r w:rsidRPr="0099128F">
        <w:t>contact</w:t>
      </w:r>
      <w:r w:rsidRPr="0099128F">
        <w:rPr>
          <w:spacing w:val="-8"/>
        </w:rPr>
        <w:t xml:space="preserve"> </w:t>
      </w:r>
      <w:r w:rsidRPr="0099128F">
        <w:t>the</w:t>
      </w:r>
      <w:r w:rsidRPr="0099128F">
        <w:rPr>
          <w:spacing w:val="-3"/>
        </w:rPr>
        <w:t xml:space="preserve"> </w:t>
      </w:r>
      <w:proofErr w:type="spellStart"/>
      <w:r w:rsidRPr="0099128F">
        <w:t>U</w:t>
      </w:r>
      <w:r w:rsidRPr="0099128F">
        <w:rPr>
          <w:spacing w:val="2"/>
        </w:rPr>
        <w:t>S</w:t>
      </w:r>
      <w:r w:rsidRPr="0099128F">
        <w:t>SGL</w:t>
      </w:r>
      <w:proofErr w:type="spellEnd"/>
      <w:r w:rsidRPr="0099128F">
        <w:rPr>
          <w:spacing w:val="-9"/>
        </w:rPr>
        <w:t xml:space="preserve"> </w:t>
      </w:r>
      <w:r w:rsidRPr="0099128F">
        <w:t>staff</w:t>
      </w:r>
      <w:r w:rsidRPr="0099128F">
        <w:rPr>
          <w:spacing w:val="-5"/>
        </w:rPr>
        <w:t xml:space="preserve"> </w:t>
      </w:r>
      <w:r w:rsidRPr="0099128F">
        <w:t>at</w:t>
      </w:r>
    </w:p>
    <w:p w:rsidR="0099128F" w:rsidRPr="0099128F" w:rsidRDefault="0099128F" w:rsidP="00B26A2D">
      <w:r w:rsidRPr="0099128F">
        <w:t>(202) 874-6689.</w:t>
      </w:r>
    </w:p>
    <w:p w:rsidR="0099128F" w:rsidRPr="0099128F" w:rsidRDefault="0099128F" w:rsidP="0099128F">
      <w:pPr>
        <w:rPr>
          <w:sz w:val="24"/>
          <w:szCs w:val="24"/>
        </w:rPr>
      </w:pPr>
    </w:p>
    <w:sectPr w:rsidR="0099128F" w:rsidRPr="0099128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60" w:rsidRDefault="00301560" w:rsidP="001B4569">
      <w:r>
        <w:separator/>
      </w:r>
    </w:p>
  </w:endnote>
  <w:endnote w:type="continuationSeparator" w:id="0">
    <w:p w:rsidR="00301560" w:rsidRDefault="00301560" w:rsidP="001B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60" w:rsidRDefault="00301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43386"/>
      <w:docPartObj>
        <w:docPartGallery w:val="Page Numbers (Bottom of Page)"/>
        <w:docPartUnique/>
      </w:docPartObj>
    </w:sdtPr>
    <w:sdtEndPr>
      <w:rPr>
        <w:noProof/>
      </w:rPr>
    </w:sdtEndPr>
    <w:sdtContent>
      <w:p w:rsidR="00301560" w:rsidRDefault="00301560">
        <w:pPr>
          <w:pStyle w:val="Footer"/>
          <w:jc w:val="center"/>
        </w:pPr>
        <w:r>
          <w:fldChar w:fldCharType="begin"/>
        </w:r>
        <w:r>
          <w:instrText xml:space="preserve"> PAGE   \* MERGEFORMAT </w:instrText>
        </w:r>
        <w:r>
          <w:fldChar w:fldCharType="separate"/>
        </w:r>
        <w:r w:rsidR="00E85C3E">
          <w:rPr>
            <w:noProof/>
          </w:rPr>
          <w:t>1</w:t>
        </w:r>
        <w:r>
          <w:rPr>
            <w:noProof/>
          </w:rPr>
          <w:fldChar w:fldCharType="end"/>
        </w:r>
      </w:p>
    </w:sdtContent>
  </w:sdt>
  <w:p w:rsidR="00301560" w:rsidRDefault="003015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60" w:rsidRDefault="00301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60" w:rsidRDefault="00301560" w:rsidP="001B4569">
      <w:r>
        <w:separator/>
      </w:r>
    </w:p>
  </w:footnote>
  <w:footnote w:type="continuationSeparator" w:id="0">
    <w:p w:rsidR="00301560" w:rsidRDefault="00301560" w:rsidP="001B4569">
      <w:r>
        <w:continuationSeparator/>
      </w:r>
    </w:p>
  </w:footnote>
  <w:footnote w:id="1">
    <w:p w:rsidR="00301560" w:rsidRDefault="00301560">
      <w:pPr>
        <w:pStyle w:val="FootnoteText"/>
      </w:pPr>
      <w:r>
        <w:rPr>
          <w:rStyle w:val="FootnoteReference"/>
        </w:rPr>
        <w:footnoteRef/>
      </w:r>
      <w:r>
        <w:t xml:space="preserve"> “CORE Financial Systems Requirement,” by </w:t>
      </w:r>
      <w:proofErr w:type="spellStart"/>
      <w:r>
        <w:t>JFMIP</w:t>
      </w:r>
      <w:proofErr w:type="spellEnd"/>
      <w:r>
        <w:t xml:space="preserve"> and the “Financial Information Systems Strategy for the Federal Government 1990-1995,” by OMB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60" w:rsidRDefault="00301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343583"/>
      <w:docPartObj>
        <w:docPartGallery w:val="Watermarks"/>
        <w:docPartUnique/>
      </w:docPartObj>
    </w:sdtPr>
    <w:sdtContent>
      <w:p w:rsidR="00301560" w:rsidRDefault="0030156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60" w:rsidRDefault="00301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795"/>
    <w:multiLevelType w:val="hybridMultilevel"/>
    <w:tmpl w:val="DF4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3390F"/>
    <w:multiLevelType w:val="hybridMultilevel"/>
    <w:tmpl w:val="576EA4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C0C53"/>
    <w:multiLevelType w:val="hybridMultilevel"/>
    <w:tmpl w:val="16565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D503F"/>
    <w:multiLevelType w:val="hybridMultilevel"/>
    <w:tmpl w:val="CF56BA9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34E28C8"/>
    <w:multiLevelType w:val="hybridMultilevel"/>
    <w:tmpl w:val="6406CA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9F44176"/>
    <w:multiLevelType w:val="hybridMultilevel"/>
    <w:tmpl w:val="46BA9D0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6872F0"/>
    <w:multiLevelType w:val="hybridMultilevel"/>
    <w:tmpl w:val="426C776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D056580"/>
    <w:multiLevelType w:val="hybridMultilevel"/>
    <w:tmpl w:val="1C706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923F91"/>
    <w:multiLevelType w:val="hybridMultilevel"/>
    <w:tmpl w:val="824E5B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9970FF"/>
    <w:multiLevelType w:val="hybridMultilevel"/>
    <w:tmpl w:val="4B4AC23A"/>
    <w:lvl w:ilvl="0" w:tplc="D324B17A">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CCE7AB2"/>
    <w:multiLevelType w:val="hybridMultilevel"/>
    <w:tmpl w:val="9176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A0CFC"/>
    <w:multiLevelType w:val="hybridMultilevel"/>
    <w:tmpl w:val="97449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5342746"/>
    <w:multiLevelType w:val="hybridMultilevel"/>
    <w:tmpl w:val="C8EC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81CAE"/>
    <w:multiLevelType w:val="hybridMultilevel"/>
    <w:tmpl w:val="A32EC13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04C3C4C"/>
    <w:multiLevelType w:val="hybridMultilevel"/>
    <w:tmpl w:val="EB547F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3A0EA7"/>
    <w:multiLevelType w:val="hybridMultilevel"/>
    <w:tmpl w:val="94BEA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6443446"/>
    <w:multiLevelType w:val="hybridMultilevel"/>
    <w:tmpl w:val="52668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8E53EC"/>
    <w:multiLevelType w:val="hybridMultilevel"/>
    <w:tmpl w:val="906058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9C6407E"/>
    <w:multiLevelType w:val="hybridMultilevel"/>
    <w:tmpl w:val="B2EEF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F6A3814"/>
    <w:multiLevelType w:val="hybridMultilevel"/>
    <w:tmpl w:val="A09E5B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73214B"/>
    <w:multiLevelType w:val="hybridMultilevel"/>
    <w:tmpl w:val="075CD5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5E5602E"/>
    <w:multiLevelType w:val="hybridMultilevel"/>
    <w:tmpl w:val="1046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723A97"/>
    <w:multiLevelType w:val="hybridMultilevel"/>
    <w:tmpl w:val="16503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0F738C"/>
    <w:multiLevelType w:val="hybridMultilevel"/>
    <w:tmpl w:val="484A8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62539F7"/>
    <w:multiLevelType w:val="hybridMultilevel"/>
    <w:tmpl w:val="CDC0E68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7850207"/>
    <w:multiLevelType w:val="hybridMultilevel"/>
    <w:tmpl w:val="80B642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9A33657"/>
    <w:multiLevelType w:val="hybridMultilevel"/>
    <w:tmpl w:val="D9F2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3E59AB"/>
    <w:multiLevelType w:val="hybridMultilevel"/>
    <w:tmpl w:val="489849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
  </w:num>
  <w:num w:numId="3">
    <w:abstractNumId w:val="0"/>
  </w:num>
  <w:num w:numId="4">
    <w:abstractNumId w:val="4"/>
  </w:num>
  <w:num w:numId="5">
    <w:abstractNumId w:val="20"/>
  </w:num>
  <w:num w:numId="6">
    <w:abstractNumId w:val="12"/>
  </w:num>
  <w:num w:numId="7">
    <w:abstractNumId w:val="23"/>
  </w:num>
  <w:num w:numId="8">
    <w:abstractNumId w:val="3"/>
  </w:num>
  <w:num w:numId="9">
    <w:abstractNumId w:val="6"/>
  </w:num>
  <w:num w:numId="10">
    <w:abstractNumId w:val="17"/>
  </w:num>
  <w:num w:numId="11">
    <w:abstractNumId w:val="15"/>
  </w:num>
  <w:num w:numId="12">
    <w:abstractNumId w:val="11"/>
  </w:num>
  <w:num w:numId="13">
    <w:abstractNumId w:val="18"/>
  </w:num>
  <w:num w:numId="14">
    <w:abstractNumId w:val="19"/>
  </w:num>
  <w:num w:numId="15">
    <w:abstractNumId w:val="22"/>
  </w:num>
  <w:num w:numId="16">
    <w:abstractNumId w:val="8"/>
  </w:num>
  <w:num w:numId="17">
    <w:abstractNumId w:val="5"/>
  </w:num>
  <w:num w:numId="18">
    <w:abstractNumId w:val="14"/>
  </w:num>
  <w:num w:numId="19">
    <w:abstractNumId w:val="27"/>
  </w:num>
  <w:num w:numId="20">
    <w:abstractNumId w:val="7"/>
  </w:num>
  <w:num w:numId="21">
    <w:abstractNumId w:val="13"/>
  </w:num>
  <w:num w:numId="22">
    <w:abstractNumId w:val="24"/>
  </w:num>
  <w:num w:numId="23">
    <w:abstractNumId w:val="25"/>
  </w:num>
  <w:num w:numId="24">
    <w:abstractNumId w:val="2"/>
  </w:num>
  <w:num w:numId="25">
    <w:abstractNumId w:val="16"/>
  </w:num>
  <w:num w:numId="26">
    <w:abstractNumId w:val="9"/>
  </w:num>
  <w:num w:numId="27">
    <w:abstractNumId w:val="26"/>
  </w:num>
  <w:num w:numId="2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8F"/>
    <w:rsid w:val="00075561"/>
    <w:rsid w:val="000C72D9"/>
    <w:rsid w:val="001253D6"/>
    <w:rsid w:val="00154DCF"/>
    <w:rsid w:val="001A7B76"/>
    <w:rsid w:val="001B4569"/>
    <w:rsid w:val="001E1951"/>
    <w:rsid w:val="001F03AF"/>
    <w:rsid w:val="0029508F"/>
    <w:rsid w:val="00301560"/>
    <w:rsid w:val="003B53A5"/>
    <w:rsid w:val="00457A11"/>
    <w:rsid w:val="004A3335"/>
    <w:rsid w:val="004F059A"/>
    <w:rsid w:val="005159DA"/>
    <w:rsid w:val="005512AE"/>
    <w:rsid w:val="00561E5C"/>
    <w:rsid w:val="00747352"/>
    <w:rsid w:val="007B2599"/>
    <w:rsid w:val="00892894"/>
    <w:rsid w:val="00905AAB"/>
    <w:rsid w:val="0095214D"/>
    <w:rsid w:val="00954BC8"/>
    <w:rsid w:val="0099128F"/>
    <w:rsid w:val="00AA4FDF"/>
    <w:rsid w:val="00AC7603"/>
    <w:rsid w:val="00AE0296"/>
    <w:rsid w:val="00B26A2D"/>
    <w:rsid w:val="00C81A3D"/>
    <w:rsid w:val="00C97BF1"/>
    <w:rsid w:val="00D95F79"/>
    <w:rsid w:val="00E121C7"/>
    <w:rsid w:val="00E25D3F"/>
    <w:rsid w:val="00E85C3E"/>
    <w:rsid w:val="00FA3175"/>
    <w:rsid w:val="00FA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76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05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05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05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8F"/>
    <w:pPr>
      <w:ind w:left="720"/>
      <w:contextualSpacing/>
    </w:pPr>
  </w:style>
  <w:style w:type="character" w:customStyle="1" w:styleId="Heading1Char">
    <w:name w:val="Heading 1 Char"/>
    <w:basedOn w:val="DefaultParagraphFont"/>
    <w:link w:val="Heading1"/>
    <w:uiPriority w:val="9"/>
    <w:rsid w:val="00AC760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C7603"/>
    <w:pPr>
      <w:spacing w:line="276" w:lineRule="auto"/>
      <w:outlineLvl w:val="9"/>
    </w:pPr>
    <w:rPr>
      <w:lang w:eastAsia="ja-JP"/>
    </w:rPr>
  </w:style>
  <w:style w:type="paragraph" w:styleId="TOC2">
    <w:name w:val="toc 2"/>
    <w:basedOn w:val="Normal"/>
    <w:next w:val="Normal"/>
    <w:autoRedefine/>
    <w:uiPriority w:val="39"/>
    <w:unhideWhenUsed/>
    <w:qFormat/>
    <w:rsid w:val="00AC7603"/>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1E1951"/>
    <w:pPr>
      <w:tabs>
        <w:tab w:val="left" w:pos="440"/>
        <w:tab w:val="right" w:leader="dot" w:pos="9350"/>
      </w:tabs>
      <w:spacing w:after="100" w:line="276" w:lineRule="auto"/>
    </w:pPr>
    <w:rPr>
      <w:rFonts w:eastAsiaTheme="minorEastAsia"/>
      <w:lang w:eastAsia="ja-JP"/>
    </w:rPr>
  </w:style>
  <w:style w:type="paragraph" w:styleId="TOC3">
    <w:name w:val="toc 3"/>
    <w:basedOn w:val="Normal"/>
    <w:next w:val="Normal"/>
    <w:autoRedefine/>
    <w:uiPriority w:val="39"/>
    <w:unhideWhenUsed/>
    <w:qFormat/>
    <w:rsid w:val="00AC7603"/>
    <w:pPr>
      <w:spacing w:after="100" w:line="276" w:lineRule="auto"/>
      <w:ind w:left="440"/>
    </w:pPr>
    <w:rPr>
      <w:rFonts w:eastAsiaTheme="minorEastAsia"/>
      <w:lang w:eastAsia="ja-JP"/>
    </w:rPr>
  </w:style>
  <w:style w:type="paragraph" w:styleId="BalloonText">
    <w:name w:val="Balloon Text"/>
    <w:basedOn w:val="Normal"/>
    <w:link w:val="BalloonTextChar"/>
    <w:uiPriority w:val="99"/>
    <w:semiHidden/>
    <w:unhideWhenUsed/>
    <w:rsid w:val="00AC7603"/>
    <w:rPr>
      <w:rFonts w:ascii="Tahoma" w:hAnsi="Tahoma" w:cs="Tahoma"/>
      <w:sz w:val="16"/>
      <w:szCs w:val="16"/>
    </w:rPr>
  </w:style>
  <w:style w:type="character" w:customStyle="1" w:styleId="BalloonTextChar">
    <w:name w:val="Balloon Text Char"/>
    <w:basedOn w:val="DefaultParagraphFont"/>
    <w:link w:val="BalloonText"/>
    <w:uiPriority w:val="99"/>
    <w:semiHidden/>
    <w:rsid w:val="00AC7603"/>
    <w:rPr>
      <w:rFonts w:ascii="Tahoma" w:hAnsi="Tahoma" w:cs="Tahoma"/>
      <w:sz w:val="16"/>
      <w:szCs w:val="16"/>
    </w:rPr>
  </w:style>
  <w:style w:type="character" w:styleId="Hyperlink">
    <w:name w:val="Hyperlink"/>
    <w:basedOn w:val="DefaultParagraphFont"/>
    <w:uiPriority w:val="99"/>
    <w:unhideWhenUsed/>
    <w:rsid w:val="005159DA"/>
    <w:rPr>
      <w:color w:val="0000FF" w:themeColor="hyperlink"/>
      <w:u w:val="single"/>
    </w:rPr>
  </w:style>
  <w:style w:type="character" w:customStyle="1" w:styleId="Heading2Char">
    <w:name w:val="Heading 2 Char"/>
    <w:basedOn w:val="DefaultParagraphFont"/>
    <w:link w:val="Heading2"/>
    <w:uiPriority w:val="9"/>
    <w:rsid w:val="004F0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0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059A"/>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1B4569"/>
    <w:rPr>
      <w:sz w:val="20"/>
      <w:szCs w:val="20"/>
    </w:rPr>
  </w:style>
  <w:style w:type="character" w:customStyle="1" w:styleId="FootnoteTextChar">
    <w:name w:val="Footnote Text Char"/>
    <w:basedOn w:val="DefaultParagraphFont"/>
    <w:link w:val="FootnoteText"/>
    <w:uiPriority w:val="99"/>
    <w:semiHidden/>
    <w:rsid w:val="001B4569"/>
    <w:rPr>
      <w:sz w:val="20"/>
      <w:szCs w:val="20"/>
    </w:rPr>
  </w:style>
  <w:style w:type="character" w:styleId="FootnoteReference">
    <w:name w:val="footnote reference"/>
    <w:basedOn w:val="DefaultParagraphFont"/>
    <w:uiPriority w:val="99"/>
    <w:semiHidden/>
    <w:unhideWhenUsed/>
    <w:rsid w:val="001B4569"/>
    <w:rPr>
      <w:vertAlign w:val="superscript"/>
    </w:rPr>
  </w:style>
  <w:style w:type="paragraph" w:styleId="Header">
    <w:name w:val="header"/>
    <w:basedOn w:val="Normal"/>
    <w:link w:val="HeaderChar"/>
    <w:uiPriority w:val="99"/>
    <w:unhideWhenUsed/>
    <w:rsid w:val="0099128F"/>
    <w:pPr>
      <w:tabs>
        <w:tab w:val="center" w:pos="4680"/>
        <w:tab w:val="right" w:pos="9360"/>
      </w:tabs>
    </w:pPr>
  </w:style>
  <w:style w:type="character" w:customStyle="1" w:styleId="HeaderChar">
    <w:name w:val="Header Char"/>
    <w:basedOn w:val="DefaultParagraphFont"/>
    <w:link w:val="Header"/>
    <w:uiPriority w:val="99"/>
    <w:rsid w:val="0099128F"/>
  </w:style>
  <w:style w:type="paragraph" w:styleId="Footer">
    <w:name w:val="footer"/>
    <w:basedOn w:val="Normal"/>
    <w:link w:val="FooterChar"/>
    <w:uiPriority w:val="99"/>
    <w:unhideWhenUsed/>
    <w:rsid w:val="0099128F"/>
    <w:pPr>
      <w:tabs>
        <w:tab w:val="center" w:pos="4680"/>
        <w:tab w:val="right" w:pos="9360"/>
      </w:tabs>
    </w:pPr>
  </w:style>
  <w:style w:type="character" w:customStyle="1" w:styleId="FooterChar">
    <w:name w:val="Footer Char"/>
    <w:basedOn w:val="DefaultParagraphFont"/>
    <w:link w:val="Footer"/>
    <w:uiPriority w:val="99"/>
    <w:rsid w:val="0099128F"/>
  </w:style>
  <w:style w:type="character" w:styleId="FollowedHyperlink">
    <w:name w:val="FollowedHyperlink"/>
    <w:basedOn w:val="DefaultParagraphFont"/>
    <w:uiPriority w:val="99"/>
    <w:semiHidden/>
    <w:unhideWhenUsed/>
    <w:rsid w:val="009912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76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05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05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05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8F"/>
    <w:pPr>
      <w:ind w:left="720"/>
      <w:contextualSpacing/>
    </w:pPr>
  </w:style>
  <w:style w:type="character" w:customStyle="1" w:styleId="Heading1Char">
    <w:name w:val="Heading 1 Char"/>
    <w:basedOn w:val="DefaultParagraphFont"/>
    <w:link w:val="Heading1"/>
    <w:uiPriority w:val="9"/>
    <w:rsid w:val="00AC760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C7603"/>
    <w:pPr>
      <w:spacing w:line="276" w:lineRule="auto"/>
      <w:outlineLvl w:val="9"/>
    </w:pPr>
    <w:rPr>
      <w:lang w:eastAsia="ja-JP"/>
    </w:rPr>
  </w:style>
  <w:style w:type="paragraph" w:styleId="TOC2">
    <w:name w:val="toc 2"/>
    <w:basedOn w:val="Normal"/>
    <w:next w:val="Normal"/>
    <w:autoRedefine/>
    <w:uiPriority w:val="39"/>
    <w:unhideWhenUsed/>
    <w:qFormat/>
    <w:rsid w:val="00AC7603"/>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1E1951"/>
    <w:pPr>
      <w:tabs>
        <w:tab w:val="left" w:pos="440"/>
        <w:tab w:val="right" w:leader="dot" w:pos="9350"/>
      </w:tabs>
      <w:spacing w:after="100" w:line="276" w:lineRule="auto"/>
    </w:pPr>
    <w:rPr>
      <w:rFonts w:eastAsiaTheme="minorEastAsia"/>
      <w:lang w:eastAsia="ja-JP"/>
    </w:rPr>
  </w:style>
  <w:style w:type="paragraph" w:styleId="TOC3">
    <w:name w:val="toc 3"/>
    <w:basedOn w:val="Normal"/>
    <w:next w:val="Normal"/>
    <w:autoRedefine/>
    <w:uiPriority w:val="39"/>
    <w:unhideWhenUsed/>
    <w:qFormat/>
    <w:rsid w:val="00AC7603"/>
    <w:pPr>
      <w:spacing w:after="100" w:line="276" w:lineRule="auto"/>
      <w:ind w:left="440"/>
    </w:pPr>
    <w:rPr>
      <w:rFonts w:eastAsiaTheme="minorEastAsia"/>
      <w:lang w:eastAsia="ja-JP"/>
    </w:rPr>
  </w:style>
  <w:style w:type="paragraph" w:styleId="BalloonText">
    <w:name w:val="Balloon Text"/>
    <w:basedOn w:val="Normal"/>
    <w:link w:val="BalloonTextChar"/>
    <w:uiPriority w:val="99"/>
    <w:semiHidden/>
    <w:unhideWhenUsed/>
    <w:rsid w:val="00AC7603"/>
    <w:rPr>
      <w:rFonts w:ascii="Tahoma" w:hAnsi="Tahoma" w:cs="Tahoma"/>
      <w:sz w:val="16"/>
      <w:szCs w:val="16"/>
    </w:rPr>
  </w:style>
  <w:style w:type="character" w:customStyle="1" w:styleId="BalloonTextChar">
    <w:name w:val="Balloon Text Char"/>
    <w:basedOn w:val="DefaultParagraphFont"/>
    <w:link w:val="BalloonText"/>
    <w:uiPriority w:val="99"/>
    <w:semiHidden/>
    <w:rsid w:val="00AC7603"/>
    <w:rPr>
      <w:rFonts w:ascii="Tahoma" w:hAnsi="Tahoma" w:cs="Tahoma"/>
      <w:sz w:val="16"/>
      <w:szCs w:val="16"/>
    </w:rPr>
  </w:style>
  <w:style w:type="character" w:styleId="Hyperlink">
    <w:name w:val="Hyperlink"/>
    <w:basedOn w:val="DefaultParagraphFont"/>
    <w:uiPriority w:val="99"/>
    <w:unhideWhenUsed/>
    <w:rsid w:val="005159DA"/>
    <w:rPr>
      <w:color w:val="0000FF" w:themeColor="hyperlink"/>
      <w:u w:val="single"/>
    </w:rPr>
  </w:style>
  <w:style w:type="character" w:customStyle="1" w:styleId="Heading2Char">
    <w:name w:val="Heading 2 Char"/>
    <w:basedOn w:val="DefaultParagraphFont"/>
    <w:link w:val="Heading2"/>
    <w:uiPriority w:val="9"/>
    <w:rsid w:val="004F0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0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059A"/>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1B4569"/>
    <w:rPr>
      <w:sz w:val="20"/>
      <w:szCs w:val="20"/>
    </w:rPr>
  </w:style>
  <w:style w:type="character" w:customStyle="1" w:styleId="FootnoteTextChar">
    <w:name w:val="Footnote Text Char"/>
    <w:basedOn w:val="DefaultParagraphFont"/>
    <w:link w:val="FootnoteText"/>
    <w:uiPriority w:val="99"/>
    <w:semiHidden/>
    <w:rsid w:val="001B4569"/>
    <w:rPr>
      <w:sz w:val="20"/>
      <w:szCs w:val="20"/>
    </w:rPr>
  </w:style>
  <w:style w:type="character" w:styleId="FootnoteReference">
    <w:name w:val="footnote reference"/>
    <w:basedOn w:val="DefaultParagraphFont"/>
    <w:uiPriority w:val="99"/>
    <w:semiHidden/>
    <w:unhideWhenUsed/>
    <w:rsid w:val="001B4569"/>
    <w:rPr>
      <w:vertAlign w:val="superscript"/>
    </w:rPr>
  </w:style>
  <w:style w:type="paragraph" w:styleId="Header">
    <w:name w:val="header"/>
    <w:basedOn w:val="Normal"/>
    <w:link w:val="HeaderChar"/>
    <w:uiPriority w:val="99"/>
    <w:unhideWhenUsed/>
    <w:rsid w:val="0099128F"/>
    <w:pPr>
      <w:tabs>
        <w:tab w:val="center" w:pos="4680"/>
        <w:tab w:val="right" w:pos="9360"/>
      </w:tabs>
    </w:pPr>
  </w:style>
  <w:style w:type="character" w:customStyle="1" w:styleId="HeaderChar">
    <w:name w:val="Header Char"/>
    <w:basedOn w:val="DefaultParagraphFont"/>
    <w:link w:val="Header"/>
    <w:uiPriority w:val="99"/>
    <w:rsid w:val="0099128F"/>
  </w:style>
  <w:style w:type="paragraph" w:styleId="Footer">
    <w:name w:val="footer"/>
    <w:basedOn w:val="Normal"/>
    <w:link w:val="FooterChar"/>
    <w:uiPriority w:val="99"/>
    <w:unhideWhenUsed/>
    <w:rsid w:val="0099128F"/>
    <w:pPr>
      <w:tabs>
        <w:tab w:val="center" w:pos="4680"/>
        <w:tab w:val="right" w:pos="9360"/>
      </w:tabs>
    </w:pPr>
  </w:style>
  <w:style w:type="character" w:customStyle="1" w:styleId="FooterChar">
    <w:name w:val="Footer Char"/>
    <w:basedOn w:val="DefaultParagraphFont"/>
    <w:link w:val="Footer"/>
    <w:uiPriority w:val="99"/>
    <w:rsid w:val="0099128F"/>
  </w:style>
  <w:style w:type="character" w:styleId="FollowedHyperlink">
    <w:name w:val="FollowedHyperlink"/>
    <w:basedOn w:val="DefaultParagraphFont"/>
    <w:uiPriority w:val="99"/>
    <w:semiHidden/>
    <w:unhideWhenUsed/>
    <w:rsid w:val="00991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fms.treas.gov/fmsweb/EmailSubscribeAction.do" TargetMode="External"/><Relationship Id="rId4" Type="http://schemas.microsoft.com/office/2007/relationships/stylesWithEffects" Target="stylesWithEffects.xml"/><Relationship Id="rId9" Type="http://schemas.openxmlformats.org/officeDocument/2006/relationships/hyperlink" Target="https://www.fiscal.treasury.gov/fsreports/ref/ussgl/ussgl_home.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08AF-833E-4EAD-A744-13459B95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3977</Words>
  <Characters>22672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26596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BFS User</dc:creator>
  <cp:lastModifiedBy>BFS User</cp:lastModifiedBy>
  <cp:revision>3</cp:revision>
  <cp:lastPrinted>2017-04-26T15:44:00Z</cp:lastPrinted>
  <dcterms:created xsi:type="dcterms:W3CDTF">2017-04-26T15:44:00Z</dcterms:created>
  <dcterms:modified xsi:type="dcterms:W3CDTF">2017-04-26T17:44:00Z</dcterms:modified>
</cp:coreProperties>
</file>