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A63E" w14:textId="77777777" w:rsidR="00B67BDA" w:rsidRDefault="00B67BDA" w:rsidP="00B67BDA">
      <w:pPr>
        <w:jc w:val="center"/>
        <w:rPr>
          <w:rFonts w:ascii="Times New Roman" w:hAnsi="Times New Roman" w:cs="Times New Roman"/>
          <w:b/>
          <w:bCs/>
          <w:sz w:val="28"/>
          <w:szCs w:val="28"/>
          <w:u w:val="single"/>
        </w:rPr>
      </w:pPr>
      <w:r w:rsidRPr="00C25162">
        <w:rPr>
          <w:rFonts w:ascii="Times New Roman" w:hAnsi="Times New Roman" w:cs="Times New Roman"/>
          <w:b/>
          <w:bCs/>
          <w:sz w:val="28"/>
          <w:szCs w:val="28"/>
          <w:u w:val="single"/>
        </w:rPr>
        <w:t>Budgetary TC Changes</w:t>
      </w:r>
    </w:p>
    <w:p w14:paraId="456A877E" w14:textId="77777777" w:rsidR="00B67BDA" w:rsidRDefault="00B67BDA" w:rsidP="00B67BDA">
      <w:pPr>
        <w:rPr>
          <w:rFonts w:ascii="Times New Roman" w:hAnsi="Times New Roman" w:cs="Times New Roman"/>
          <w:b/>
          <w:bCs/>
          <w:sz w:val="24"/>
          <w:szCs w:val="24"/>
        </w:rPr>
      </w:pPr>
      <w:r>
        <w:rPr>
          <w:rFonts w:ascii="Times New Roman" w:hAnsi="Times New Roman" w:cs="Times New Roman"/>
          <w:b/>
          <w:bCs/>
          <w:sz w:val="24"/>
          <w:szCs w:val="24"/>
        </w:rPr>
        <w:t>FY 2024 Revisions:</w:t>
      </w:r>
    </w:p>
    <w:p w14:paraId="32642158" w14:textId="77777777" w:rsidR="00B67BDA" w:rsidRPr="00B67BDA" w:rsidRDefault="00B67BDA" w:rsidP="00B67BDA">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r w:rsidRPr="00B67BDA">
        <w:rPr>
          <w:rFonts w:ascii="TimesNewRoman" w:hAnsi="TimesNewRoman" w:cs="Courier New"/>
          <w:b/>
          <w:sz w:val="22"/>
          <w:szCs w:val="22"/>
        </w:rPr>
        <w:t>A114</w:t>
      </w:r>
      <w:r w:rsidRPr="00B67BDA">
        <w:rPr>
          <w:rFonts w:ascii="TimesNewRoman" w:hAnsi="TimesNewRoman" w:cs="Courier New"/>
          <w:sz w:val="22"/>
          <w:szCs w:val="22"/>
        </w:rPr>
        <w:tab/>
        <w:t>To record an anticipated appropriation expenditure transfer from a trust fund to a general fund.</w:t>
      </w:r>
    </w:p>
    <w:p w14:paraId="465FECE2" w14:textId="45A77022" w:rsidR="00B67BDA" w:rsidRPr="00B67BDA" w:rsidRDefault="00B67BDA" w:rsidP="00B67BDA">
      <w:pPr>
        <w:pStyle w:val="PlainText"/>
        <w:keepNext/>
        <w:keepLines/>
        <w:tabs>
          <w:tab w:val="left" w:pos="660"/>
          <w:tab w:val="left" w:pos="1840"/>
          <w:tab w:val="left" w:pos="2940"/>
          <w:tab w:val="left" w:pos="3140"/>
        </w:tabs>
        <w:spacing w:before="120"/>
        <w:ind w:left="1840" w:hanging="1840"/>
        <w:rPr>
          <w:rFonts w:ascii="TimesNewRoman" w:hAnsi="TimesNewRoman" w:cs="Courier New"/>
          <w:sz w:val="22"/>
          <w:szCs w:val="22"/>
        </w:rPr>
      </w:pPr>
      <w:r w:rsidRPr="00B67BDA">
        <w:rPr>
          <w:rFonts w:ascii="TimesNewRoman" w:hAnsi="TimesNewRoman" w:cs="Courier New"/>
          <w:b/>
          <w:sz w:val="22"/>
          <w:szCs w:val="22"/>
        </w:rPr>
        <w:tab/>
        <w:t>Comment:</w:t>
      </w:r>
      <w:r w:rsidRPr="00B67BDA">
        <w:rPr>
          <w:rFonts w:ascii="TimesNewRoman" w:hAnsi="TimesNewRoman" w:cs="Courier New"/>
          <w:sz w:val="22"/>
          <w:szCs w:val="22"/>
        </w:rPr>
        <w:tab/>
      </w:r>
      <w:r w:rsidRPr="00B67BDA">
        <w:rPr>
          <w:rFonts w:ascii="TimesNewRoman" w:hAnsi="TimesNewRoman" w:cs="Courier New"/>
          <w:strike/>
          <w:color w:val="FF0000"/>
          <w:sz w:val="22"/>
          <w:szCs w:val="22"/>
        </w:rPr>
        <w:t>In exceptional cases, this transaction may be recorded for an anticipated expenditure transfer to a trust fund account, for example, where the recipient account is a Limitation on Administrative Expenses trust fund.</w:t>
      </w:r>
      <w:r>
        <w:rPr>
          <w:rFonts w:ascii="TimesNewRoman" w:hAnsi="TimesNewRoman" w:cs="Courier New"/>
          <w:strike/>
          <w:color w:val="FF0000"/>
          <w:sz w:val="22"/>
          <w:szCs w:val="22"/>
        </w:rPr>
        <w:t xml:space="preserve"> </w:t>
      </w:r>
      <w:r w:rsidRPr="00B97D49">
        <w:rPr>
          <w:rFonts w:ascii="TimesNewRoman" w:hAnsi="TimesNewRoman" w:cs="Courier New"/>
          <w:b/>
          <w:bCs/>
          <w:color w:val="0070C0"/>
          <w:sz w:val="22"/>
          <w:szCs w:val="22"/>
          <w:highlight w:val="yellow"/>
        </w:rPr>
        <w:t>USSGL account 421512 is restricted and represents adjustments to unob</w:t>
      </w:r>
      <w:r w:rsidR="00B97D49" w:rsidRPr="00B97D49">
        <w:rPr>
          <w:rFonts w:ascii="TimesNewRoman" w:hAnsi="TimesNewRoman" w:cs="Courier New"/>
          <w:b/>
          <w:bCs/>
          <w:color w:val="0070C0"/>
          <w:sz w:val="22"/>
          <w:szCs w:val="22"/>
          <w:highlight w:val="yellow"/>
        </w:rPr>
        <w:t>ligated balances start of year.</w:t>
      </w:r>
      <w:r w:rsidR="00B97D49" w:rsidRPr="00B97D49">
        <w:rPr>
          <w:rFonts w:ascii="TimesNewRoman" w:hAnsi="TimesNewRoman" w:cs="Courier New"/>
          <w:b/>
          <w:bCs/>
          <w:color w:val="0070C0"/>
          <w:sz w:val="22"/>
          <w:szCs w:val="22"/>
        </w:rPr>
        <w:t xml:space="preserve"> </w:t>
      </w:r>
    </w:p>
    <w:p w14:paraId="690F719E" w14:textId="77777777" w:rsidR="00B67BDA" w:rsidRPr="00B67BDA" w:rsidRDefault="00B67BDA" w:rsidP="00B67BDA">
      <w:pPr>
        <w:pStyle w:val="PlainText"/>
        <w:keepNext/>
        <w:keepLines/>
        <w:tabs>
          <w:tab w:val="left" w:pos="660"/>
          <w:tab w:val="left" w:pos="1840"/>
          <w:tab w:val="left" w:pos="2940"/>
          <w:tab w:val="left" w:pos="3140"/>
        </w:tabs>
        <w:spacing w:before="120"/>
        <w:ind w:left="1840" w:hanging="1840"/>
        <w:rPr>
          <w:rFonts w:ascii="TimesNewRoman" w:hAnsi="TimesNewRoman" w:cs="Courier New"/>
          <w:sz w:val="22"/>
          <w:szCs w:val="22"/>
        </w:rPr>
      </w:pPr>
      <w:r w:rsidRPr="00B67BDA">
        <w:rPr>
          <w:rFonts w:ascii="TimesNewRoman" w:hAnsi="TimesNewRoman" w:cs="Courier New"/>
          <w:b/>
          <w:sz w:val="22"/>
          <w:szCs w:val="22"/>
        </w:rPr>
        <w:tab/>
        <w:t>Reference:</w:t>
      </w:r>
      <w:r w:rsidRPr="00B67BDA">
        <w:rPr>
          <w:rFonts w:ascii="TimesNewRoman" w:hAnsi="TimesNewRoman" w:cs="Courier New"/>
          <w:b/>
          <w:sz w:val="22"/>
          <w:szCs w:val="22"/>
        </w:rPr>
        <w:tab/>
      </w:r>
      <w:r w:rsidRPr="00B67BDA">
        <w:rPr>
          <w:rFonts w:ascii="TimesNewRoman" w:hAnsi="TimesNewRoman" w:cs="Courier New"/>
          <w:sz w:val="22"/>
          <w:szCs w:val="22"/>
        </w:rPr>
        <w:t>USSGL implementation guidance; Transactions for SF 133 Appropriated Trust Fund Expenditure Transfers</w:t>
      </w:r>
    </w:p>
    <w:p w14:paraId="10869A3C" w14:textId="77777777" w:rsidR="00B67BDA" w:rsidRPr="00B67BDA" w:rsidRDefault="00B67BDA" w:rsidP="00B67BDA">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B67BDA">
        <w:rPr>
          <w:rFonts w:ascii="TimesNewRoman" w:hAnsi="TimesNewRoman" w:cs="Courier New"/>
          <w:b/>
          <w:sz w:val="22"/>
          <w:szCs w:val="22"/>
        </w:rPr>
        <w:tab/>
        <w:t>Budgetary Entry</w:t>
      </w:r>
    </w:p>
    <w:p w14:paraId="16D7AF7D" w14:textId="77777777" w:rsidR="00B67BDA" w:rsidRPr="00B67BDA" w:rsidRDefault="00B67BDA" w:rsidP="00B67BDA">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B67BDA">
        <w:rPr>
          <w:rFonts w:ascii="TimesNewRoman" w:hAnsi="TimesNewRoman" w:cs="Courier New"/>
          <w:b/>
          <w:sz w:val="22"/>
          <w:szCs w:val="22"/>
        </w:rPr>
        <w:tab/>
      </w:r>
      <w:r w:rsidRPr="00B67BDA">
        <w:rPr>
          <w:rFonts w:ascii="TimesNewRoman" w:hAnsi="TimesNewRoman" w:cs="Courier New"/>
          <w:sz w:val="22"/>
          <w:szCs w:val="22"/>
        </w:rPr>
        <w:t>Debit</w:t>
      </w:r>
      <w:r w:rsidRPr="00B67BDA">
        <w:rPr>
          <w:rFonts w:ascii="TimesNewRoman" w:hAnsi="TimesNewRoman" w:cs="Courier New"/>
          <w:sz w:val="22"/>
          <w:szCs w:val="22"/>
        </w:rPr>
        <w:tab/>
        <w:t>421500</w:t>
      </w:r>
      <w:r w:rsidRPr="00B67BDA">
        <w:rPr>
          <w:rFonts w:ascii="TimesNewRoman" w:hAnsi="TimesNewRoman" w:cs="Courier New"/>
          <w:sz w:val="22"/>
          <w:szCs w:val="22"/>
        </w:rPr>
        <w:tab/>
        <w:t>Anticipated Expenditure Transfers from Trust Funds</w:t>
      </w:r>
    </w:p>
    <w:p w14:paraId="76E8B18C" w14:textId="77777777" w:rsidR="00A10043" w:rsidRDefault="00B67BDA" w:rsidP="00B67BDA">
      <w:pPr>
        <w:pStyle w:val="PlainText"/>
        <w:keepNext/>
        <w:keepLines/>
        <w:tabs>
          <w:tab w:val="left" w:pos="1220"/>
          <w:tab w:val="left" w:pos="1920"/>
        </w:tabs>
        <w:ind w:left="1920" w:hanging="1920"/>
        <w:rPr>
          <w:rFonts w:ascii="TimesNewRoman" w:hAnsi="TimesNewRoman" w:cs="Courier New"/>
          <w:b/>
          <w:bCs/>
          <w:color w:val="0070C0"/>
          <w:sz w:val="22"/>
          <w:szCs w:val="22"/>
          <w:highlight w:val="yellow"/>
        </w:rPr>
      </w:pPr>
      <w:r w:rsidRPr="00B67BDA">
        <w:rPr>
          <w:rFonts w:ascii="TimesNewRoman" w:hAnsi="TimesNewRoman" w:cs="Courier New"/>
          <w:sz w:val="22"/>
          <w:szCs w:val="22"/>
        </w:rPr>
        <w:t xml:space="preserve">            </w:t>
      </w:r>
      <w:r w:rsidRPr="00B67BDA">
        <w:rPr>
          <w:rFonts w:ascii="TimesNewRoman" w:hAnsi="TimesNewRoman" w:cs="Courier New"/>
          <w:b/>
          <w:bCs/>
          <w:color w:val="0070C0"/>
          <w:sz w:val="22"/>
          <w:szCs w:val="22"/>
          <w:highlight w:val="yellow"/>
        </w:rPr>
        <w:t xml:space="preserve">Debit            421512        Anticipated Offsetting Collections - Expenditure Transfer from </w:t>
      </w:r>
      <w:r w:rsidR="00A10043">
        <w:rPr>
          <w:rFonts w:ascii="TimesNewRoman" w:hAnsi="TimesNewRoman" w:cs="Courier New"/>
          <w:b/>
          <w:bCs/>
          <w:color w:val="0070C0"/>
          <w:sz w:val="22"/>
          <w:szCs w:val="22"/>
          <w:highlight w:val="yellow"/>
        </w:rPr>
        <w:t xml:space="preserve"> </w:t>
      </w:r>
    </w:p>
    <w:p w14:paraId="6B741105" w14:textId="32A38DEA" w:rsidR="00B67BDA" w:rsidRPr="00B67BDA" w:rsidRDefault="00A10043" w:rsidP="00B67BDA">
      <w:pPr>
        <w:pStyle w:val="PlainText"/>
        <w:keepNext/>
        <w:keepLines/>
        <w:tabs>
          <w:tab w:val="left" w:pos="1220"/>
          <w:tab w:val="left" w:pos="1920"/>
        </w:tabs>
        <w:ind w:left="1920" w:hanging="1920"/>
        <w:rPr>
          <w:rFonts w:ascii="TimesNewRoman" w:hAnsi="TimesNewRoman" w:cs="Courier New"/>
          <w:sz w:val="22"/>
          <w:szCs w:val="22"/>
        </w:rPr>
      </w:pPr>
      <w:r w:rsidRPr="00444DA5">
        <w:rPr>
          <w:rFonts w:ascii="TimesNewRoman" w:hAnsi="TimesNewRoman" w:cs="Courier New"/>
          <w:b/>
          <w:bCs/>
          <w:color w:val="0070C0"/>
          <w:sz w:val="22"/>
          <w:szCs w:val="22"/>
        </w:rPr>
        <w:t xml:space="preserve">                                                     </w:t>
      </w:r>
      <w:r w:rsidR="00B67BDA" w:rsidRPr="00B67BDA">
        <w:rPr>
          <w:rFonts w:ascii="TimesNewRoman" w:hAnsi="TimesNewRoman" w:cs="Courier New"/>
          <w:b/>
          <w:bCs/>
          <w:color w:val="0070C0"/>
          <w:sz w:val="22"/>
          <w:szCs w:val="22"/>
          <w:highlight w:val="yellow"/>
        </w:rPr>
        <w:t>Trust Funds –Adjustments for Trust Fund Share - Prior Year</w:t>
      </w:r>
    </w:p>
    <w:p w14:paraId="5EBDD903" w14:textId="77777777" w:rsidR="00B67BDA" w:rsidRPr="00B67BDA" w:rsidRDefault="00B67BDA" w:rsidP="00B67BDA">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B67BDA">
        <w:rPr>
          <w:rFonts w:ascii="TimesNewRoman" w:hAnsi="TimesNewRoman" w:cs="Courier New"/>
          <w:b/>
          <w:sz w:val="22"/>
          <w:szCs w:val="22"/>
        </w:rPr>
        <w:tab/>
      </w:r>
      <w:r w:rsidRPr="00B67BDA">
        <w:rPr>
          <w:rFonts w:ascii="TimesNewRoman" w:hAnsi="TimesNewRoman" w:cs="Courier New"/>
          <w:sz w:val="22"/>
          <w:szCs w:val="22"/>
        </w:rPr>
        <w:t xml:space="preserve">   Credit</w:t>
      </w:r>
      <w:r w:rsidRPr="00B67BDA">
        <w:rPr>
          <w:rFonts w:ascii="TimesNewRoman" w:hAnsi="TimesNewRoman" w:cs="Courier New"/>
          <w:sz w:val="22"/>
          <w:szCs w:val="22"/>
        </w:rPr>
        <w:tab/>
        <w:t xml:space="preserve">   449000</w:t>
      </w:r>
      <w:r w:rsidRPr="00B67BDA">
        <w:rPr>
          <w:rFonts w:ascii="TimesNewRoman" w:hAnsi="TimesNewRoman" w:cs="Courier New"/>
          <w:sz w:val="22"/>
          <w:szCs w:val="22"/>
        </w:rPr>
        <w:tab/>
      </w:r>
      <w:r w:rsidRPr="00B67BDA">
        <w:rPr>
          <w:rFonts w:ascii="TimesNewRoman" w:hAnsi="TimesNewRoman" w:cs="Courier New"/>
          <w:sz w:val="22"/>
          <w:szCs w:val="22"/>
        </w:rPr>
        <w:tab/>
        <w:t>Anticipated Resources - Unapportioned Authority</w:t>
      </w:r>
    </w:p>
    <w:p w14:paraId="343B2D05" w14:textId="77777777" w:rsidR="00B67BDA" w:rsidRPr="00B67BDA" w:rsidRDefault="00B67BDA" w:rsidP="00B67BDA">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B67BDA">
        <w:rPr>
          <w:rFonts w:ascii="TimesNewRoman" w:hAnsi="TimesNewRoman" w:cs="Courier New"/>
          <w:b/>
          <w:sz w:val="22"/>
          <w:szCs w:val="22"/>
        </w:rPr>
        <w:tab/>
      </w:r>
      <w:r w:rsidRPr="00B67BDA">
        <w:rPr>
          <w:rFonts w:ascii="TimesNewRoman" w:hAnsi="TimesNewRoman" w:cs="Courier New"/>
          <w:sz w:val="22"/>
          <w:szCs w:val="22"/>
        </w:rPr>
        <w:t xml:space="preserve">   Credit</w:t>
      </w:r>
      <w:r w:rsidRPr="00B67BDA">
        <w:rPr>
          <w:rFonts w:ascii="TimesNewRoman" w:hAnsi="TimesNewRoman" w:cs="Courier New"/>
          <w:sz w:val="22"/>
          <w:szCs w:val="22"/>
        </w:rPr>
        <w:tab/>
        <w:t xml:space="preserve">   469000</w:t>
      </w:r>
      <w:r w:rsidRPr="00B67BDA">
        <w:rPr>
          <w:rFonts w:ascii="TimesNewRoman" w:hAnsi="TimesNewRoman" w:cs="Courier New"/>
          <w:sz w:val="22"/>
          <w:szCs w:val="22"/>
        </w:rPr>
        <w:tab/>
      </w:r>
      <w:r w:rsidRPr="00B67BDA">
        <w:rPr>
          <w:rFonts w:ascii="TimesNewRoman" w:hAnsi="TimesNewRoman" w:cs="Courier New"/>
          <w:sz w:val="22"/>
          <w:szCs w:val="22"/>
        </w:rPr>
        <w:tab/>
        <w:t xml:space="preserve">Anticipated Resources - Programs Exempt </w:t>
      </w:r>
      <w:proofErr w:type="gramStart"/>
      <w:r w:rsidRPr="00B67BDA">
        <w:rPr>
          <w:rFonts w:ascii="TimesNewRoman" w:hAnsi="TimesNewRoman" w:cs="Courier New"/>
          <w:sz w:val="22"/>
          <w:szCs w:val="22"/>
        </w:rPr>
        <w:t>From</w:t>
      </w:r>
      <w:proofErr w:type="gramEnd"/>
      <w:r w:rsidRPr="00B67BDA">
        <w:rPr>
          <w:rFonts w:ascii="TimesNewRoman" w:hAnsi="TimesNewRoman" w:cs="Courier New"/>
          <w:sz w:val="22"/>
          <w:szCs w:val="22"/>
        </w:rPr>
        <w:t xml:space="preserve"> Apportionment</w:t>
      </w:r>
    </w:p>
    <w:p w14:paraId="5D3AE5FE" w14:textId="77777777" w:rsidR="00B67BDA" w:rsidRPr="00B67BDA" w:rsidRDefault="00B67BDA" w:rsidP="00B67BDA">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B67BDA">
        <w:rPr>
          <w:rFonts w:ascii="TimesNewRoman" w:hAnsi="TimesNewRoman" w:cs="Courier New"/>
          <w:b/>
          <w:sz w:val="22"/>
          <w:szCs w:val="22"/>
        </w:rPr>
        <w:tab/>
        <w:t>Proprietary Entry</w:t>
      </w:r>
    </w:p>
    <w:p w14:paraId="37961E8F" w14:textId="77777777" w:rsidR="00B67BDA" w:rsidRPr="00B67BDA" w:rsidRDefault="00B67BDA" w:rsidP="00B67BDA">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r w:rsidRPr="00B67BDA">
        <w:rPr>
          <w:rFonts w:ascii="TimesNewRoman" w:hAnsi="TimesNewRoman" w:cs="Courier New"/>
          <w:b/>
          <w:sz w:val="22"/>
          <w:szCs w:val="22"/>
        </w:rPr>
        <w:tab/>
      </w:r>
      <w:r w:rsidRPr="00B67BDA">
        <w:rPr>
          <w:rFonts w:ascii="TimesNewRoman" w:hAnsi="TimesNewRoman" w:cs="Courier New"/>
          <w:sz w:val="22"/>
          <w:szCs w:val="22"/>
        </w:rPr>
        <w:t>None</w:t>
      </w:r>
    </w:p>
    <w:p w14:paraId="3F2A517B" w14:textId="4A6E161B" w:rsidR="00B67BDA" w:rsidRDefault="00444DA5" w:rsidP="00B67BDA">
      <w:pPr>
        <w:pStyle w:val="PlainText"/>
        <w:keepNext/>
        <w:keepLines/>
        <w:tabs>
          <w:tab w:val="left" w:pos="660"/>
          <w:tab w:val="left" w:pos="1840"/>
          <w:tab w:val="left" w:pos="2940"/>
          <w:tab w:val="left" w:pos="3140"/>
        </w:tabs>
        <w:ind w:left="660" w:hanging="660"/>
        <w:rPr>
          <w:rFonts w:ascii="TimesNewRoman" w:hAnsi="TimesNewRoman" w:cs="Courier New"/>
          <w:b/>
          <w:sz w:val="22"/>
          <w:szCs w:val="22"/>
        </w:rPr>
      </w:pPr>
      <w:r>
        <w:rPr>
          <w:rFonts w:ascii="TimesNewRoman" w:hAnsi="TimesNewRoman" w:cs="Courier New"/>
          <w:b/>
          <w:sz w:val="22"/>
          <w:szCs w:val="22"/>
        </w:rPr>
        <w:tab/>
      </w:r>
    </w:p>
    <w:p w14:paraId="12B4EBD3" w14:textId="0C5528FB" w:rsidR="00444DA5" w:rsidRDefault="00444DA5" w:rsidP="00B67BDA">
      <w:pPr>
        <w:pStyle w:val="PlainText"/>
        <w:keepNext/>
        <w:keepLines/>
        <w:tabs>
          <w:tab w:val="left" w:pos="660"/>
          <w:tab w:val="left" w:pos="1840"/>
          <w:tab w:val="left" w:pos="2940"/>
          <w:tab w:val="left" w:pos="3140"/>
        </w:tabs>
        <w:ind w:left="660" w:hanging="660"/>
        <w:rPr>
          <w:rFonts w:ascii="TimesNewRoman" w:hAnsi="TimesNewRoman" w:cs="Courier New"/>
          <w:bCs/>
          <w:sz w:val="22"/>
          <w:szCs w:val="22"/>
        </w:rPr>
      </w:pPr>
      <w:r>
        <w:rPr>
          <w:rFonts w:ascii="TimesNewRoman" w:hAnsi="TimesNewRoman" w:cs="Courier New"/>
          <w:b/>
          <w:sz w:val="22"/>
          <w:szCs w:val="22"/>
        </w:rPr>
        <w:tab/>
        <w:t xml:space="preserve">Justification: </w:t>
      </w:r>
      <w:r>
        <w:rPr>
          <w:rFonts w:ascii="TimesNewRoman" w:hAnsi="TimesNewRoman" w:cs="Courier New"/>
          <w:bCs/>
          <w:sz w:val="22"/>
          <w:szCs w:val="22"/>
        </w:rPr>
        <w:t>Adding USSGL account 421512 for adjustments to unobligated balances start of year.</w:t>
      </w:r>
    </w:p>
    <w:p w14:paraId="57B1F416" w14:textId="77777777" w:rsidR="00444DA5" w:rsidRPr="00444DA5" w:rsidRDefault="00444DA5" w:rsidP="00B67BDA">
      <w:pPr>
        <w:pStyle w:val="PlainText"/>
        <w:keepNext/>
        <w:keepLines/>
        <w:tabs>
          <w:tab w:val="left" w:pos="660"/>
          <w:tab w:val="left" w:pos="1840"/>
          <w:tab w:val="left" w:pos="2940"/>
          <w:tab w:val="left" w:pos="3140"/>
        </w:tabs>
        <w:ind w:left="660" w:hanging="660"/>
        <w:rPr>
          <w:rFonts w:ascii="TimesNewRoman" w:hAnsi="TimesNewRoman" w:cs="Courier New"/>
          <w:bCs/>
          <w:sz w:val="22"/>
          <w:szCs w:val="22"/>
        </w:rPr>
      </w:pPr>
    </w:p>
    <w:p w14:paraId="60B8B5E4" w14:textId="77777777" w:rsidR="00B67BDA" w:rsidRDefault="00B67BDA" w:rsidP="00B67BDA">
      <w:pPr>
        <w:pStyle w:val="PlainText"/>
        <w:keepNext/>
        <w:keepLines/>
        <w:tabs>
          <w:tab w:val="left" w:pos="660"/>
          <w:tab w:val="left" w:pos="1840"/>
          <w:tab w:val="left" w:pos="2940"/>
          <w:tab w:val="left" w:pos="3140"/>
        </w:tabs>
        <w:ind w:left="660" w:hanging="660"/>
        <w:rPr>
          <w:rFonts w:ascii="TimesNewRoman" w:hAnsi="TimesNewRoman" w:cs="Courier New"/>
          <w:b/>
          <w:sz w:val="22"/>
          <w:szCs w:val="22"/>
        </w:rPr>
      </w:pPr>
    </w:p>
    <w:p w14:paraId="5245C297" w14:textId="77777777" w:rsidR="00B67BDA" w:rsidRDefault="00B67BDA" w:rsidP="00B67BDA">
      <w:pPr>
        <w:pStyle w:val="PlainText"/>
        <w:keepNext/>
        <w:keepLines/>
        <w:tabs>
          <w:tab w:val="left" w:pos="660"/>
          <w:tab w:val="left" w:pos="1840"/>
          <w:tab w:val="left" w:pos="2940"/>
          <w:tab w:val="left" w:pos="3140"/>
        </w:tabs>
        <w:ind w:left="660" w:hanging="660"/>
        <w:rPr>
          <w:rFonts w:ascii="TimesNewRoman" w:hAnsi="TimesNewRoman" w:cs="Courier New"/>
          <w:b/>
          <w:sz w:val="22"/>
          <w:szCs w:val="22"/>
        </w:rPr>
      </w:pPr>
    </w:p>
    <w:p w14:paraId="173535C8" w14:textId="2926D853" w:rsidR="00B67BDA" w:rsidRPr="00B67BDA" w:rsidRDefault="00B67BDA" w:rsidP="00B67BDA">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r w:rsidRPr="00B67BDA">
        <w:rPr>
          <w:rFonts w:ascii="TimesNewRoman" w:hAnsi="TimesNewRoman" w:cs="Courier New"/>
          <w:b/>
          <w:sz w:val="22"/>
          <w:szCs w:val="22"/>
        </w:rPr>
        <w:t>A190</w:t>
      </w:r>
      <w:r w:rsidRPr="00B67BDA">
        <w:rPr>
          <w:rFonts w:ascii="TimesNewRoman" w:hAnsi="TimesNewRoman" w:cs="Courier New"/>
          <w:sz w:val="22"/>
          <w:szCs w:val="22"/>
        </w:rPr>
        <w:tab/>
        <w:t>To record receipts in available trust funds and special funds that become available for obligation after not being available for obligation when originally collected. A debit to USSGL account 439400 provides new budget authority.</w:t>
      </w:r>
    </w:p>
    <w:p w14:paraId="6F5CF658" w14:textId="704D1133" w:rsidR="00B67BDA" w:rsidRPr="00A10043" w:rsidRDefault="00B67BDA" w:rsidP="00B67BDA">
      <w:pPr>
        <w:pStyle w:val="PlainText"/>
        <w:keepNext/>
        <w:keepLines/>
        <w:tabs>
          <w:tab w:val="left" w:pos="660"/>
          <w:tab w:val="left" w:pos="1840"/>
          <w:tab w:val="left" w:pos="2940"/>
          <w:tab w:val="left" w:pos="3140"/>
        </w:tabs>
        <w:spacing w:before="120"/>
        <w:ind w:left="1840" w:hanging="1840"/>
        <w:rPr>
          <w:rFonts w:ascii="TimesNewRoman" w:hAnsi="TimesNewRoman" w:cs="Courier New"/>
          <w:b/>
          <w:bCs/>
          <w:color w:val="0070C0"/>
          <w:sz w:val="22"/>
          <w:szCs w:val="22"/>
        </w:rPr>
      </w:pPr>
      <w:r w:rsidRPr="00B67BDA">
        <w:rPr>
          <w:rFonts w:ascii="TimesNewRoman" w:hAnsi="TimesNewRoman" w:cs="Courier New"/>
          <w:b/>
          <w:sz w:val="22"/>
          <w:szCs w:val="22"/>
        </w:rPr>
        <w:tab/>
        <w:t>Comment:</w:t>
      </w:r>
      <w:r w:rsidRPr="00B67BDA">
        <w:rPr>
          <w:rFonts w:ascii="TimesNewRoman" w:hAnsi="TimesNewRoman" w:cs="Courier New"/>
          <w:sz w:val="22"/>
          <w:szCs w:val="22"/>
        </w:rPr>
        <w:tab/>
        <w:t>When receipts are originally collected, see USSGL TC-A188. While it is acceptable to debit USSGL account 439400 in this situation, it is never acceptable for the balance in USSGL account 439400 to be a debit.</w:t>
      </w:r>
      <w:r>
        <w:rPr>
          <w:rFonts w:ascii="TimesNewRoman" w:hAnsi="TimesNewRoman" w:cs="Courier New"/>
          <w:sz w:val="22"/>
          <w:szCs w:val="22"/>
        </w:rPr>
        <w:t xml:space="preserve"> </w:t>
      </w:r>
      <w:r w:rsidRPr="00A10043">
        <w:rPr>
          <w:rFonts w:ascii="TimesNewRoman" w:hAnsi="TimesNewRoman" w:cs="Courier New"/>
          <w:b/>
          <w:bCs/>
          <w:color w:val="0070C0"/>
          <w:sz w:val="22"/>
          <w:szCs w:val="22"/>
          <w:highlight w:val="yellow"/>
        </w:rPr>
        <w:t>A debit balance in USSGL account 439412 provides new budgetary resources for prior-year adjustments.</w:t>
      </w:r>
    </w:p>
    <w:p w14:paraId="5C63931D" w14:textId="77777777" w:rsidR="00B67BDA" w:rsidRPr="00B67BDA" w:rsidRDefault="00B67BDA" w:rsidP="00B67BDA">
      <w:pPr>
        <w:pStyle w:val="PlainText"/>
        <w:keepNext/>
        <w:keepLines/>
        <w:tabs>
          <w:tab w:val="left" w:pos="660"/>
          <w:tab w:val="left" w:pos="1840"/>
          <w:tab w:val="left" w:pos="2940"/>
          <w:tab w:val="left" w:pos="3140"/>
        </w:tabs>
        <w:spacing w:before="120"/>
        <w:ind w:left="1840" w:hanging="1840"/>
        <w:rPr>
          <w:rFonts w:ascii="TimesNewRoman" w:hAnsi="TimesNewRoman" w:cs="Courier New"/>
          <w:sz w:val="22"/>
          <w:szCs w:val="22"/>
        </w:rPr>
      </w:pPr>
      <w:r w:rsidRPr="00B67BDA">
        <w:rPr>
          <w:rFonts w:ascii="TimesNewRoman" w:hAnsi="TimesNewRoman" w:cs="Courier New"/>
          <w:b/>
          <w:sz w:val="22"/>
          <w:szCs w:val="22"/>
        </w:rPr>
        <w:tab/>
        <w:t>Reference:</w:t>
      </w:r>
      <w:r w:rsidRPr="00B67BDA">
        <w:rPr>
          <w:rFonts w:ascii="TimesNewRoman" w:hAnsi="TimesNewRoman" w:cs="Courier New"/>
          <w:b/>
          <w:sz w:val="22"/>
          <w:szCs w:val="22"/>
        </w:rPr>
        <w:tab/>
      </w:r>
      <w:r w:rsidRPr="00B67BDA">
        <w:rPr>
          <w:rFonts w:ascii="TimesNewRoman" w:hAnsi="TimesNewRoman" w:cs="Courier New"/>
          <w:sz w:val="22"/>
          <w:szCs w:val="22"/>
        </w:rPr>
        <w:t>USSGL implementation guidance; Receipts Not Available for Obligation Upon Collection</w:t>
      </w:r>
    </w:p>
    <w:p w14:paraId="730FB731" w14:textId="77777777" w:rsidR="00B67BDA" w:rsidRPr="00B67BDA" w:rsidRDefault="00B67BDA" w:rsidP="00B67BDA">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B67BDA">
        <w:rPr>
          <w:rFonts w:ascii="TimesNewRoman" w:hAnsi="TimesNewRoman" w:cs="Courier New"/>
          <w:b/>
          <w:sz w:val="22"/>
          <w:szCs w:val="22"/>
        </w:rPr>
        <w:tab/>
        <w:t>Budgetary Entry</w:t>
      </w:r>
    </w:p>
    <w:p w14:paraId="3CF3D613" w14:textId="77777777" w:rsidR="00B67BDA" w:rsidRDefault="00B67BDA" w:rsidP="00B67BDA">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B67BDA">
        <w:rPr>
          <w:rFonts w:ascii="TimesNewRoman" w:hAnsi="TimesNewRoman" w:cs="Courier New"/>
          <w:b/>
          <w:sz w:val="22"/>
          <w:szCs w:val="22"/>
        </w:rPr>
        <w:tab/>
      </w:r>
      <w:r w:rsidRPr="00B67BDA">
        <w:rPr>
          <w:rFonts w:ascii="TimesNewRoman" w:hAnsi="TimesNewRoman" w:cs="Courier New"/>
          <w:sz w:val="22"/>
          <w:szCs w:val="22"/>
        </w:rPr>
        <w:t>Debit</w:t>
      </w:r>
      <w:r w:rsidRPr="00B67BDA">
        <w:rPr>
          <w:rFonts w:ascii="TimesNewRoman" w:hAnsi="TimesNewRoman" w:cs="Courier New"/>
          <w:sz w:val="22"/>
          <w:szCs w:val="22"/>
        </w:rPr>
        <w:tab/>
        <w:t>439400</w:t>
      </w:r>
      <w:r w:rsidRPr="00B67BDA">
        <w:rPr>
          <w:rFonts w:ascii="TimesNewRoman" w:hAnsi="TimesNewRoman" w:cs="Courier New"/>
          <w:sz w:val="22"/>
          <w:szCs w:val="22"/>
        </w:rPr>
        <w:tab/>
        <w:t>Receipts Unavailable for Obligation Upon Collection</w:t>
      </w:r>
    </w:p>
    <w:p w14:paraId="5074F084" w14:textId="469438A2" w:rsidR="00B67BDA" w:rsidRPr="00A10043" w:rsidRDefault="00B67BDA" w:rsidP="00B67BDA">
      <w:pPr>
        <w:pStyle w:val="PlainText"/>
        <w:keepNext/>
        <w:keepLines/>
        <w:tabs>
          <w:tab w:val="left" w:pos="660"/>
          <w:tab w:val="left" w:pos="1840"/>
          <w:tab w:val="left" w:pos="2940"/>
          <w:tab w:val="left" w:pos="3140"/>
        </w:tabs>
        <w:ind w:left="2940" w:hanging="2940"/>
        <w:rPr>
          <w:rFonts w:ascii="TimesNewRoman" w:hAnsi="TimesNewRoman" w:cs="Courier New"/>
          <w:b/>
          <w:bCs/>
          <w:sz w:val="22"/>
          <w:szCs w:val="22"/>
        </w:rPr>
      </w:pPr>
      <w:r>
        <w:rPr>
          <w:rFonts w:ascii="TimesNewRoman" w:hAnsi="TimesNewRoman" w:cs="Courier New"/>
          <w:sz w:val="22"/>
          <w:szCs w:val="22"/>
        </w:rPr>
        <w:t xml:space="preserve">            </w:t>
      </w:r>
      <w:r w:rsidRPr="00A10043">
        <w:rPr>
          <w:rFonts w:ascii="TimesNewRoman" w:hAnsi="TimesNewRoman" w:cs="Courier New"/>
          <w:b/>
          <w:bCs/>
          <w:color w:val="0070C0"/>
          <w:sz w:val="22"/>
          <w:szCs w:val="22"/>
          <w:highlight w:val="yellow"/>
        </w:rPr>
        <w:t>Debit             439412        Unobligated Balances Made Available from Previously Unavailable Receipts – Adjustments for Trust Fund Share – Prior Year</w:t>
      </w:r>
    </w:p>
    <w:p w14:paraId="716879BB" w14:textId="77777777" w:rsidR="00B67BDA" w:rsidRPr="00B67BDA" w:rsidRDefault="00B67BDA" w:rsidP="00B67BDA">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B67BDA">
        <w:rPr>
          <w:rFonts w:ascii="TimesNewRoman" w:hAnsi="TimesNewRoman" w:cs="Courier New"/>
          <w:b/>
          <w:sz w:val="22"/>
          <w:szCs w:val="22"/>
        </w:rPr>
        <w:tab/>
      </w:r>
      <w:r w:rsidRPr="00B67BDA">
        <w:rPr>
          <w:rFonts w:ascii="TimesNewRoman" w:hAnsi="TimesNewRoman" w:cs="Courier New"/>
          <w:sz w:val="22"/>
          <w:szCs w:val="22"/>
        </w:rPr>
        <w:t xml:space="preserve">   Credit</w:t>
      </w:r>
      <w:r w:rsidRPr="00B67BDA">
        <w:rPr>
          <w:rFonts w:ascii="TimesNewRoman" w:hAnsi="TimesNewRoman" w:cs="Courier New"/>
          <w:sz w:val="22"/>
          <w:szCs w:val="22"/>
        </w:rPr>
        <w:tab/>
        <w:t xml:space="preserve">   445000</w:t>
      </w:r>
      <w:r w:rsidRPr="00B67BDA">
        <w:rPr>
          <w:rFonts w:ascii="TimesNewRoman" w:hAnsi="TimesNewRoman" w:cs="Courier New"/>
          <w:sz w:val="22"/>
          <w:szCs w:val="22"/>
        </w:rPr>
        <w:tab/>
      </w:r>
      <w:r w:rsidRPr="00B67BDA">
        <w:rPr>
          <w:rFonts w:ascii="TimesNewRoman" w:hAnsi="TimesNewRoman" w:cs="Courier New"/>
          <w:sz w:val="22"/>
          <w:szCs w:val="22"/>
        </w:rPr>
        <w:tab/>
        <w:t>Unapportioned - Unexpired Authority</w:t>
      </w:r>
    </w:p>
    <w:p w14:paraId="5012EB2D" w14:textId="77777777" w:rsidR="00B67BDA" w:rsidRPr="00B67BDA" w:rsidRDefault="00B67BDA" w:rsidP="00B67BDA">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B67BDA">
        <w:rPr>
          <w:rFonts w:ascii="TimesNewRoman" w:hAnsi="TimesNewRoman" w:cs="Courier New"/>
          <w:b/>
          <w:sz w:val="22"/>
          <w:szCs w:val="22"/>
        </w:rPr>
        <w:tab/>
      </w:r>
      <w:r w:rsidRPr="00B67BDA">
        <w:rPr>
          <w:rFonts w:ascii="TimesNewRoman" w:hAnsi="TimesNewRoman" w:cs="Courier New"/>
          <w:sz w:val="22"/>
          <w:szCs w:val="22"/>
        </w:rPr>
        <w:t xml:space="preserve">   Credit</w:t>
      </w:r>
      <w:r w:rsidRPr="00B67BDA">
        <w:rPr>
          <w:rFonts w:ascii="TimesNewRoman" w:hAnsi="TimesNewRoman" w:cs="Courier New"/>
          <w:sz w:val="22"/>
          <w:szCs w:val="22"/>
        </w:rPr>
        <w:tab/>
        <w:t xml:space="preserve">   462000</w:t>
      </w:r>
      <w:r w:rsidRPr="00B67BDA">
        <w:rPr>
          <w:rFonts w:ascii="TimesNewRoman" w:hAnsi="TimesNewRoman" w:cs="Courier New"/>
          <w:sz w:val="22"/>
          <w:szCs w:val="22"/>
        </w:rPr>
        <w:tab/>
      </w:r>
      <w:r w:rsidRPr="00B67BDA">
        <w:rPr>
          <w:rFonts w:ascii="TimesNewRoman" w:hAnsi="TimesNewRoman" w:cs="Courier New"/>
          <w:sz w:val="22"/>
          <w:szCs w:val="22"/>
        </w:rPr>
        <w:tab/>
        <w:t xml:space="preserve">Unobligated Funds Exempt </w:t>
      </w:r>
      <w:proofErr w:type="gramStart"/>
      <w:r w:rsidRPr="00B67BDA">
        <w:rPr>
          <w:rFonts w:ascii="TimesNewRoman" w:hAnsi="TimesNewRoman" w:cs="Courier New"/>
          <w:sz w:val="22"/>
          <w:szCs w:val="22"/>
        </w:rPr>
        <w:t>From</w:t>
      </w:r>
      <w:proofErr w:type="gramEnd"/>
      <w:r w:rsidRPr="00B67BDA">
        <w:rPr>
          <w:rFonts w:ascii="TimesNewRoman" w:hAnsi="TimesNewRoman" w:cs="Courier New"/>
          <w:sz w:val="22"/>
          <w:szCs w:val="22"/>
        </w:rPr>
        <w:t xml:space="preserve"> Apportionment</w:t>
      </w:r>
    </w:p>
    <w:p w14:paraId="00D4FB16" w14:textId="77777777" w:rsidR="00B67BDA" w:rsidRPr="00B67BDA" w:rsidRDefault="00B67BDA" w:rsidP="00B67BDA">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B67BDA">
        <w:rPr>
          <w:rFonts w:ascii="TimesNewRoman" w:hAnsi="TimesNewRoman" w:cs="Courier New"/>
          <w:b/>
          <w:sz w:val="22"/>
          <w:szCs w:val="22"/>
        </w:rPr>
        <w:tab/>
        <w:t>Proprietary Entry</w:t>
      </w:r>
    </w:p>
    <w:p w14:paraId="05B13763" w14:textId="47A4C829" w:rsidR="00B67BDA" w:rsidRDefault="00444DA5" w:rsidP="00B67BDA">
      <w:pPr>
        <w:rPr>
          <w:rFonts w:ascii="TimesNewRoman" w:hAnsi="TimesNewRoman" w:cs="Courier New"/>
        </w:rPr>
      </w:pPr>
      <w:r>
        <w:rPr>
          <w:rFonts w:ascii="TimesNewRoman" w:hAnsi="TimesNewRoman" w:cs="Courier New"/>
          <w:b/>
        </w:rPr>
        <w:t xml:space="preserve">            </w:t>
      </w:r>
      <w:r w:rsidR="00B67BDA" w:rsidRPr="00B67BDA">
        <w:rPr>
          <w:rFonts w:ascii="TimesNewRoman" w:hAnsi="TimesNewRoman" w:cs="Courier New"/>
        </w:rPr>
        <w:t>None</w:t>
      </w:r>
    </w:p>
    <w:p w14:paraId="1ABA08DD" w14:textId="24FF46D5" w:rsidR="00B67BDA" w:rsidRDefault="00B67BDA" w:rsidP="00B67BDA">
      <w:pPr>
        <w:ind w:left="720"/>
        <w:rPr>
          <w:rFonts w:ascii="TimesNewRoman" w:hAnsi="TimesNewRoman" w:cs="Courier New"/>
        </w:rPr>
      </w:pPr>
      <w:r>
        <w:rPr>
          <w:rFonts w:ascii="TimesNewRoman" w:hAnsi="TimesNewRoman" w:cs="Courier New"/>
          <w:b/>
          <w:bCs/>
        </w:rPr>
        <w:t xml:space="preserve">Justification: </w:t>
      </w:r>
      <w:r>
        <w:rPr>
          <w:rFonts w:ascii="TimesNewRoman" w:hAnsi="TimesNewRoman" w:cs="Courier New"/>
        </w:rPr>
        <w:t xml:space="preserve">Adding USSGL account 439412 to provide new budgetary resources for prior-year adjustments. </w:t>
      </w:r>
    </w:p>
    <w:p w14:paraId="0889ED27" w14:textId="77777777" w:rsidR="00207412" w:rsidRDefault="00207412" w:rsidP="00B67BDA">
      <w:pPr>
        <w:ind w:left="720"/>
        <w:rPr>
          <w:rFonts w:ascii="TimesNewRoman" w:hAnsi="TimesNewRoman" w:cs="Courier New"/>
        </w:rPr>
      </w:pPr>
    </w:p>
    <w:p w14:paraId="6F983AFA" w14:textId="77777777" w:rsidR="003F4A05" w:rsidRPr="003F4A05" w:rsidRDefault="003F4A05" w:rsidP="003F4A05">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r w:rsidRPr="003F4A05">
        <w:rPr>
          <w:rFonts w:ascii="TimesNewRoman" w:hAnsi="TimesNewRoman" w:cs="Courier New"/>
          <w:b/>
          <w:sz w:val="22"/>
          <w:szCs w:val="22"/>
        </w:rPr>
        <w:lastRenderedPageBreak/>
        <w:t>A502</w:t>
      </w:r>
      <w:r w:rsidRPr="003F4A05">
        <w:rPr>
          <w:rFonts w:ascii="TimesNewRoman" w:hAnsi="TimesNewRoman" w:cs="Courier New"/>
          <w:sz w:val="22"/>
          <w:szCs w:val="22"/>
        </w:rPr>
        <w:tab/>
        <w:t>To record the actual federal fund collection resulting from an expenditure transfer from a trust fund, that was previously established as a receivable.</w:t>
      </w:r>
    </w:p>
    <w:p w14:paraId="3E1B7E3C" w14:textId="14551944" w:rsidR="003F4A05" w:rsidRPr="003F4A05" w:rsidRDefault="003F4A05" w:rsidP="003F4A05">
      <w:pPr>
        <w:pStyle w:val="PlainText"/>
        <w:keepNext/>
        <w:keepLines/>
        <w:tabs>
          <w:tab w:val="left" w:pos="660"/>
          <w:tab w:val="left" w:pos="1840"/>
          <w:tab w:val="left" w:pos="2940"/>
          <w:tab w:val="left" w:pos="3140"/>
        </w:tabs>
        <w:spacing w:before="120"/>
        <w:ind w:left="1840" w:hanging="1840"/>
        <w:rPr>
          <w:rFonts w:ascii="TimesNewRoman" w:hAnsi="TimesNewRoman" w:cs="Courier New"/>
          <w:sz w:val="22"/>
          <w:szCs w:val="22"/>
        </w:rPr>
      </w:pPr>
      <w:r w:rsidRPr="003F4A05">
        <w:rPr>
          <w:rFonts w:ascii="TimesNewRoman" w:hAnsi="TimesNewRoman" w:cs="Courier New"/>
          <w:b/>
          <w:sz w:val="22"/>
          <w:szCs w:val="22"/>
        </w:rPr>
        <w:tab/>
        <w:t>Comment:</w:t>
      </w:r>
      <w:r w:rsidRPr="003F4A05">
        <w:rPr>
          <w:rFonts w:ascii="TimesNewRoman" w:hAnsi="TimesNewRoman" w:cs="Courier New"/>
          <w:sz w:val="22"/>
          <w:szCs w:val="22"/>
        </w:rPr>
        <w:tab/>
        <w:t>In exceptional cases, this transaction may be recorded for a trust fund collection resulting from an expenditure transfer from a federal fund account. While it is acceptable to debit USSGL accounts 451000, 461000, 462000, and 470000 in this situation, it is never acceptable for the balance in any of these accounts to be a debit. While it is acceptable to credit USSGL account 422500 in this situation, it is never acceptable for the balance in USSGL account 422500 to have a credit balance.</w:t>
      </w:r>
      <w:r>
        <w:rPr>
          <w:rFonts w:ascii="TimesNewRoman" w:hAnsi="TimesNewRoman" w:cs="Courier New"/>
          <w:sz w:val="22"/>
          <w:szCs w:val="22"/>
        </w:rPr>
        <w:t xml:space="preserve"> </w:t>
      </w:r>
      <w:r w:rsidRPr="00B97D49">
        <w:rPr>
          <w:rFonts w:ascii="TimesNewRoman" w:hAnsi="TimesNewRoman" w:cs="Courier New"/>
          <w:b/>
          <w:bCs/>
          <w:color w:val="0070C0"/>
          <w:sz w:val="22"/>
          <w:szCs w:val="22"/>
          <w:highlight w:val="yellow"/>
        </w:rPr>
        <w:t>USSGL account 42</w:t>
      </w:r>
      <w:r>
        <w:rPr>
          <w:rFonts w:ascii="TimesNewRoman" w:hAnsi="TimesNewRoman" w:cs="Courier New"/>
          <w:b/>
          <w:bCs/>
          <w:color w:val="0070C0"/>
          <w:sz w:val="22"/>
          <w:szCs w:val="22"/>
          <w:highlight w:val="yellow"/>
        </w:rPr>
        <w:t>5</w:t>
      </w:r>
      <w:r w:rsidRPr="00B97D49">
        <w:rPr>
          <w:rFonts w:ascii="TimesNewRoman" w:hAnsi="TimesNewRoman" w:cs="Courier New"/>
          <w:b/>
          <w:bCs/>
          <w:color w:val="0070C0"/>
          <w:sz w:val="22"/>
          <w:szCs w:val="22"/>
          <w:highlight w:val="yellow"/>
        </w:rPr>
        <w:t>512 is restricted and represents adjustments to unobligated balances start of year.</w:t>
      </w:r>
    </w:p>
    <w:p w14:paraId="3FC68F8D" w14:textId="77777777" w:rsidR="003F4A05" w:rsidRPr="003F4A05" w:rsidRDefault="003F4A05" w:rsidP="003F4A05">
      <w:pPr>
        <w:pStyle w:val="PlainText"/>
        <w:keepNext/>
        <w:keepLines/>
        <w:tabs>
          <w:tab w:val="left" w:pos="660"/>
          <w:tab w:val="left" w:pos="1840"/>
          <w:tab w:val="left" w:pos="2940"/>
          <w:tab w:val="left" w:pos="3140"/>
        </w:tabs>
        <w:spacing w:before="120"/>
        <w:ind w:left="1840" w:hanging="1840"/>
        <w:rPr>
          <w:rFonts w:ascii="TimesNewRoman" w:hAnsi="TimesNewRoman" w:cs="Courier New"/>
          <w:sz w:val="22"/>
          <w:szCs w:val="22"/>
        </w:rPr>
      </w:pPr>
      <w:r w:rsidRPr="003F4A05">
        <w:rPr>
          <w:rFonts w:ascii="TimesNewRoman" w:hAnsi="TimesNewRoman" w:cs="Courier New"/>
          <w:b/>
          <w:sz w:val="22"/>
          <w:szCs w:val="22"/>
        </w:rPr>
        <w:tab/>
        <w:t>Reference:</w:t>
      </w:r>
      <w:r w:rsidRPr="003F4A05">
        <w:rPr>
          <w:rFonts w:ascii="TimesNewRoman" w:hAnsi="TimesNewRoman" w:cs="Courier New"/>
          <w:b/>
          <w:sz w:val="22"/>
          <w:szCs w:val="22"/>
        </w:rPr>
        <w:tab/>
      </w:r>
      <w:r w:rsidRPr="003F4A05">
        <w:rPr>
          <w:rFonts w:ascii="TimesNewRoman" w:hAnsi="TimesNewRoman" w:cs="Courier New"/>
          <w:sz w:val="22"/>
          <w:szCs w:val="22"/>
        </w:rPr>
        <w:t>USSGL implementation guidance; Appropriation Trust Fund Expenditure Transfers</w:t>
      </w:r>
    </w:p>
    <w:p w14:paraId="3F7DE033" w14:textId="77777777" w:rsidR="003F4A05" w:rsidRPr="003F4A05" w:rsidRDefault="003F4A05" w:rsidP="003F4A05">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3F4A05">
        <w:rPr>
          <w:rFonts w:ascii="TimesNewRoman" w:hAnsi="TimesNewRoman" w:cs="Courier New"/>
          <w:b/>
          <w:sz w:val="22"/>
          <w:szCs w:val="22"/>
        </w:rPr>
        <w:tab/>
        <w:t>Budgetary Entry</w:t>
      </w:r>
    </w:p>
    <w:p w14:paraId="5B0EE569" w14:textId="7FF36CC2" w:rsidR="003F4A05" w:rsidRDefault="003F4A05" w:rsidP="003F4A05">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3F4A05">
        <w:rPr>
          <w:rFonts w:ascii="TimesNewRoman" w:hAnsi="TimesNewRoman" w:cs="Courier New"/>
          <w:b/>
          <w:sz w:val="22"/>
          <w:szCs w:val="22"/>
        </w:rPr>
        <w:tab/>
      </w:r>
      <w:r w:rsidRPr="003F4A05">
        <w:rPr>
          <w:rFonts w:ascii="TimesNewRoman" w:hAnsi="TimesNewRoman" w:cs="Courier New"/>
          <w:sz w:val="22"/>
          <w:szCs w:val="22"/>
        </w:rPr>
        <w:t>Debit</w:t>
      </w:r>
      <w:r w:rsidRPr="003F4A05">
        <w:rPr>
          <w:rFonts w:ascii="TimesNewRoman" w:hAnsi="TimesNewRoman" w:cs="Courier New"/>
          <w:sz w:val="22"/>
          <w:szCs w:val="22"/>
        </w:rPr>
        <w:tab/>
        <w:t>425500</w:t>
      </w:r>
      <w:r w:rsidRPr="003F4A05">
        <w:rPr>
          <w:rFonts w:ascii="TimesNewRoman" w:hAnsi="TimesNewRoman" w:cs="Courier New"/>
          <w:sz w:val="22"/>
          <w:szCs w:val="22"/>
        </w:rPr>
        <w:tab/>
        <w:t xml:space="preserve">Expenditure Transfers from Trust Funds </w:t>
      </w:r>
      <w:r>
        <w:rPr>
          <w:rFonts w:ascii="TimesNewRoman" w:hAnsi="TimesNewRoman" w:cs="Courier New"/>
          <w:sz w:val="22"/>
          <w:szCs w:val="22"/>
        </w:rPr>
        <w:t>–</w:t>
      </w:r>
      <w:r w:rsidRPr="003F4A05">
        <w:rPr>
          <w:rFonts w:ascii="TimesNewRoman" w:hAnsi="TimesNewRoman" w:cs="Courier New"/>
          <w:sz w:val="22"/>
          <w:szCs w:val="22"/>
        </w:rPr>
        <w:t xml:space="preserve"> Collected</w:t>
      </w:r>
    </w:p>
    <w:p w14:paraId="65A7CD43" w14:textId="179FAF34" w:rsidR="003F4A05" w:rsidRPr="00444DA5" w:rsidRDefault="003F4A05" w:rsidP="003F4A05">
      <w:pPr>
        <w:pStyle w:val="PlainText"/>
        <w:keepNext/>
        <w:keepLines/>
        <w:tabs>
          <w:tab w:val="left" w:pos="660"/>
          <w:tab w:val="left" w:pos="1840"/>
          <w:tab w:val="left" w:pos="2940"/>
          <w:tab w:val="left" w:pos="3140"/>
        </w:tabs>
        <w:ind w:left="2940" w:hanging="2940"/>
        <w:rPr>
          <w:rFonts w:ascii="TimesNewRoman" w:hAnsi="TimesNewRoman" w:cs="Courier New"/>
          <w:b/>
          <w:bCs/>
          <w:sz w:val="22"/>
          <w:szCs w:val="22"/>
        </w:rPr>
      </w:pPr>
      <w:r>
        <w:rPr>
          <w:rFonts w:ascii="TimesNewRoman" w:hAnsi="TimesNewRoman" w:cs="Courier New"/>
          <w:sz w:val="22"/>
          <w:szCs w:val="22"/>
        </w:rPr>
        <w:t xml:space="preserve">            </w:t>
      </w:r>
      <w:r w:rsidRPr="00444DA5">
        <w:rPr>
          <w:rFonts w:ascii="TimesNewRoman" w:hAnsi="TimesNewRoman" w:cs="Courier New"/>
          <w:b/>
          <w:bCs/>
          <w:color w:val="0070C0"/>
          <w:sz w:val="22"/>
          <w:szCs w:val="22"/>
          <w:highlight w:val="yellow"/>
        </w:rPr>
        <w:t>Debit            425512        Offsetting Collections – Expenditure Transfer from Trust Funds – Receivable – Adjustments for Trust Fund Share – Prior Year</w:t>
      </w:r>
    </w:p>
    <w:p w14:paraId="6583C1A9" w14:textId="77777777" w:rsidR="003F4A05" w:rsidRPr="003F4A05" w:rsidRDefault="003F4A05"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3F4A05">
        <w:rPr>
          <w:rFonts w:ascii="TimesNewRoman" w:hAnsi="TimesNewRoman" w:cs="Courier New"/>
          <w:b/>
          <w:sz w:val="22"/>
          <w:szCs w:val="22"/>
        </w:rPr>
        <w:tab/>
      </w:r>
      <w:r w:rsidRPr="003F4A05">
        <w:rPr>
          <w:rFonts w:ascii="TimesNewRoman" w:hAnsi="TimesNewRoman" w:cs="Courier New"/>
          <w:sz w:val="22"/>
          <w:szCs w:val="22"/>
        </w:rPr>
        <w:t xml:space="preserve">   Credit</w:t>
      </w:r>
      <w:r w:rsidRPr="003F4A05">
        <w:rPr>
          <w:rFonts w:ascii="TimesNewRoman" w:hAnsi="TimesNewRoman" w:cs="Courier New"/>
          <w:sz w:val="22"/>
          <w:szCs w:val="22"/>
        </w:rPr>
        <w:tab/>
        <w:t xml:space="preserve">   422500</w:t>
      </w:r>
      <w:r w:rsidRPr="003F4A05">
        <w:rPr>
          <w:rFonts w:ascii="TimesNewRoman" w:hAnsi="TimesNewRoman" w:cs="Courier New"/>
          <w:sz w:val="22"/>
          <w:szCs w:val="22"/>
        </w:rPr>
        <w:tab/>
      </w:r>
      <w:r w:rsidRPr="003F4A05">
        <w:rPr>
          <w:rFonts w:ascii="TimesNewRoman" w:hAnsi="TimesNewRoman" w:cs="Courier New"/>
          <w:sz w:val="22"/>
          <w:szCs w:val="22"/>
        </w:rPr>
        <w:tab/>
        <w:t xml:space="preserve">Expenditure Transfers </w:t>
      </w:r>
      <w:proofErr w:type="gramStart"/>
      <w:r w:rsidRPr="003F4A05">
        <w:rPr>
          <w:rFonts w:ascii="TimesNewRoman" w:hAnsi="TimesNewRoman" w:cs="Courier New"/>
          <w:sz w:val="22"/>
          <w:szCs w:val="22"/>
        </w:rPr>
        <w:t>From</w:t>
      </w:r>
      <w:proofErr w:type="gramEnd"/>
      <w:r w:rsidRPr="003F4A05">
        <w:rPr>
          <w:rFonts w:ascii="TimesNewRoman" w:hAnsi="TimesNewRoman" w:cs="Courier New"/>
          <w:sz w:val="22"/>
          <w:szCs w:val="22"/>
        </w:rPr>
        <w:t xml:space="preserve"> Trust Funds - Receivable</w:t>
      </w:r>
    </w:p>
    <w:p w14:paraId="0AA96C68" w14:textId="77777777" w:rsidR="003F4A05" w:rsidRPr="003F4A05" w:rsidRDefault="003F4A05" w:rsidP="003F4A05">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3F4A05">
        <w:rPr>
          <w:rFonts w:ascii="TimesNewRoman" w:hAnsi="TimesNewRoman" w:cs="Courier New"/>
          <w:b/>
          <w:sz w:val="22"/>
          <w:szCs w:val="22"/>
        </w:rPr>
        <w:tab/>
        <w:t>Proprietary Entry</w:t>
      </w:r>
    </w:p>
    <w:p w14:paraId="20B07680" w14:textId="77777777" w:rsidR="003F4A05" w:rsidRPr="003F4A05" w:rsidRDefault="003F4A05" w:rsidP="003F4A05">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3F4A05">
        <w:rPr>
          <w:rFonts w:ascii="TimesNewRoman" w:hAnsi="TimesNewRoman" w:cs="Courier New"/>
          <w:b/>
          <w:sz w:val="22"/>
          <w:szCs w:val="22"/>
        </w:rPr>
        <w:tab/>
      </w:r>
      <w:r w:rsidRPr="003F4A05">
        <w:rPr>
          <w:rFonts w:ascii="TimesNewRoman" w:hAnsi="TimesNewRoman" w:cs="Courier New"/>
          <w:sz w:val="22"/>
          <w:szCs w:val="22"/>
        </w:rPr>
        <w:t>Debit</w:t>
      </w:r>
      <w:r w:rsidRPr="003F4A05">
        <w:rPr>
          <w:rFonts w:ascii="TimesNewRoman" w:hAnsi="TimesNewRoman" w:cs="Courier New"/>
          <w:sz w:val="22"/>
          <w:szCs w:val="22"/>
        </w:rPr>
        <w:tab/>
        <w:t>101000</w:t>
      </w:r>
      <w:r w:rsidRPr="003F4A05">
        <w:rPr>
          <w:rFonts w:ascii="TimesNewRoman" w:hAnsi="TimesNewRoman" w:cs="Courier New"/>
          <w:sz w:val="22"/>
          <w:szCs w:val="22"/>
        </w:rPr>
        <w:tab/>
        <w:t xml:space="preserve">Fund Balance </w:t>
      </w:r>
      <w:proofErr w:type="gramStart"/>
      <w:r w:rsidRPr="003F4A05">
        <w:rPr>
          <w:rFonts w:ascii="TimesNewRoman" w:hAnsi="TimesNewRoman" w:cs="Courier New"/>
          <w:sz w:val="22"/>
          <w:szCs w:val="22"/>
        </w:rPr>
        <w:t>With</w:t>
      </w:r>
      <w:proofErr w:type="gramEnd"/>
      <w:r w:rsidRPr="003F4A05">
        <w:rPr>
          <w:rFonts w:ascii="TimesNewRoman" w:hAnsi="TimesNewRoman" w:cs="Courier New"/>
          <w:sz w:val="22"/>
          <w:szCs w:val="22"/>
        </w:rPr>
        <w:t xml:space="preserve"> Treasury</w:t>
      </w:r>
    </w:p>
    <w:p w14:paraId="2CBEC021" w14:textId="77777777" w:rsidR="003F4A05" w:rsidRPr="003F4A05" w:rsidRDefault="003F4A05"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3F4A05">
        <w:rPr>
          <w:rFonts w:ascii="TimesNewRoman" w:hAnsi="TimesNewRoman" w:cs="Courier New"/>
          <w:b/>
          <w:sz w:val="22"/>
          <w:szCs w:val="22"/>
        </w:rPr>
        <w:tab/>
      </w:r>
      <w:r w:rsidRPr="003F4A05">
        <w:rPr>
          <w:rFonts w:ascii="TimesNewRoman" w:hAnsi="TimesNewRoman" w:cs="Courier New"/>
          <w:sz w:val="22"/>
          <w:szCs w:val="22"/>
        </w:rPr>
        <w:t xml:space="preserve">   Credit</w:t>
      </w:r>
      <w:r w:rsidRPr="003F4A05">
        <w:rPr>
          <w:rFonts w:ascii="TimesNewRoman" w:hAnsi="TimesNewRoman" w:cs="Courier New"/>
          <w:sz w:val="22"/>
          <w:szCs w:val="22"/>
        </w:rPr>
        <w:tab/>
        <w:t xml:space="preserve">   131000</w:t>
      </w:r>
      <w:r w:rsidRPr="003F4A05">
        <w:rPr>
          <w:rFonts w:ascii="TimesNewRoman" w:hAnsi="TimesNewRoman" w:cs="Courier New"/>
          <w:sz w:val="22"/>
          <w:szCs w:val="22"/>
        </w:rPr>
        <w:tab/>
      </w:r>
      <w:r w:rsidRPr="003F4A05">
        <w:rPr>
          <w:rFonts w:ascii="TimesNewRoman" w:hAnsi="TimesNewRoman" w:cs="Courier New"/>
          <w:sz w:val="22"/>
          <w:szCs w:val="22"/>
        </w:rPr>
        <w:tab/>
        <w:t>Accounts Receivable</w:t>
      </w:r>
    </w:p>
    <w:p w14:paraId="2CDD6B3C" w14:textId="77777777" w:rsidR="003F4A05" w:rsidRDefault="003F4A05"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3F4A05">
        <w:rPr>
          <w:rFonts w:ascii="TimesNewRoman" w:hAnsi="TimesNewRoman" w:cs="Courier New"/>
          <w:b/>
          <w:sz w:val="22"/>
          <w:szCs w:val="22"/>
        </w:rPr>
        <w:tab/>
      </w:r>
      <w:r w:rsidRPr="003F4A05">
        <w:rPr>
          <w:rFonts w:ascii="TimesNewRoman" w:hAnsi="TimesNewRoman" w:cs="Courier New"/>
          <w:sz w:val="22"/>
          <w:szCs w:val="22"/>
        </w:rPr>
        <w:t xml:space="preserve">   Credit</w:t>
      </w:r>
      <w:r w:rsidRPr="003F4A05">
        <w:rPr>
          <w:rFonts w:ascii="TimesNewRoman" w:hAnsi="TimesNewRoman" w:cs="Courier New"/>
          <w:sz w:val="22"/>
          <w:szCs w:val="22"/>
        </w:rPr>
        <w:tab/>
        <w:t xml:space="preserve">   133500</w:t>
      </w:r>
      <w:r w:rsidRPr="003F4A05">
        <w:rPr>
          <w:rFonts w:ascii="TimesNewRoman" w:hAnsi="TimesNewRoman" w:cs="Courier New"/>
          <w:sz w:val="22"/>
          <w:szCs w:val="22"/>
        </w:rPr>
        <w:tab/>
      </w:r>
      <w:r w:rsidRPr="003F4A05">
        <w:rPr>
          <w:rFonts w:ascii="TimesNewRoman" w:hAnsi="TimesNewRoman" w:cs="Courier New"/>
          <w:sz w:val="22"/>
          <w:szCs w:val="22"/>
        </w:rPr>
        <w:tab/>
        <w:t>Expenditure Transfers Receivable</w:t>
      </w:r>
    </w:p>
    <w:p w14:paraId="63FE4BF3" w14:textId="5F1F2518" w:rsidR="0031683F" w:rsidRDefault="0031683F"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Pr>
          <w:rFonts w:ascii="TimesNewRoman" w:hAnsi="TimesNewRoman" w:cs="Courier New"/>
          <w:sz w:val="22"/>
          <w:szCs w:val="22"/>
        </w:rPr>
        <w:t xml:space="preserve">       </w:t>
      </w:r>
    </w:p>
    <w:p w14:paraId="7C0B4BF2" w14:textId="22DA2144" w:rsidR="0031683F" w:rsidRDefault="0031683F" w:rsidP="0031683F">
      <w:pPr>
        <w:pStyle w:val="PlainText"/>
        <w:keepNext/>
        <w:keepLines/>
        <w:tabs>
          <w:tab w:val="left" w:pos="660"/>
          <w:tab w:val="left" w:pos="1840"/>
          <w:tab w:val="left" w:pos="2940"/>
          <w:tab w:val="left" w:pos="3140"/>
        </w:tabs>
        <w:ind w:left="660" w:hanging="660"/>
        <w:rPr>
          <w:rFonts w:ascii="TimesNewRoman" w:hAnsi="TimesNewRoman" w:cs="Courier New"/>
          <w:bCs/>
          <w:sz w:val="22"/>
          <w:szCs w:val="22"/>
        </w:rPr>
      </w:pPr>
      <w:r>
        <w:rPr>
          <w:rFonts w:ascii="TimesNewRoman" w:hAnsi="TimesNewRoman" w:cs="Courier New"/>
          <w:sz w:val="22"/>
          <w:szCs w:val="22"/>
        </w:rPr>
        <w:t xml:space="preserve">            </w:t>
      </w:r>
      <w:r>
        <w:rPr>
          <w:rFonts w:ascii="TimesNewRoman" w:hAnsi="TimesNewRoman" w:cs="Courier New"/>
          <w:b/>
          <w:bCs/>
          <w:sz w:val="22"/>
          <w:szCs w:val="22"/>
        </w:rPr>
        <w:t xml:space="preserve">Justification: </w:t>
      </w:r>
      <w:r>
        <w:rPr>
          <w:rFonts w:ascii="TimesNewRoman" w:hAnsi="TimesNewRoman" w:cs="Courier New"/>
          <w:bCs/>
          <w:sz w:val="22"/>
          <w:szCs w:val="22"/>
        </w:rPr>
        <w:t>Adding USSGL account 425512 for adjustments to unobligated balances start of year.</w:t>
      </w:r>
    </w:p>
    <w:p w14:paraId="2BB84082" w14:textId="586D782D" w:rsidR="0031683F" w:rsidRPr="0031683F" w:rsidRDefault="0031683F" w:rsidP="003F4A05">
      <w:pPr>
        <w:pStyle w:val="PlainText"/>
        <w:keepNext/>
        <w:keepLines/>
        <w:tabs>
          <w:tab w:val="left" w:pos="660"/>
          <w:tab w:val="left" w:pos="1840"/>
          <w:tab w:val="left" w:pos="2940"/>
          <w:tab w:val="left" w:pos="3140"/>
        </w:tabs>
        <w:ind w:left="3140" w:hanging="3140"/>
        <w:rPr>
          <w:rFonts w:ascii="TimesNewRoman" w:hAnsi="TimesNewRoman" w:cs="Courier New"/>
          <w:b/>
          <w:bCs/>
          <w:sz w:val="22"/>
          <w:szCs w:val="22"/>
        </w:rPr>
      </w:pPr>
    </w:p>
    <w:p w14:paraId="13A1447C" w14:textId="77777777" w:rsidR="00A10043" w:rsidRDefault="00A10043"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p>
    <w:p w14:paraId="508760C3" w14:textId="77777777" w:rsidR="00A10043" w:rsidRDefault="00A10043"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p>
    <w:p w14:paraId="55B56EEA" w14:textId="77777777" w:rsidR="00A10043" w:rsidRPr="00A10043" w:rsidRDefault="00A10043" w:rsidP="00A10043">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r w:rsidRPr="00A10043">
        <w:rPr>
          <w:rFonts w:ascii="TimesNewRoman" w:hAnsi="TimesNewRoman" w:cs="Courier New"/>
          <w:b/>
          <w:sz w:val="22"/>
          <w:szCs w:val="22"/>
        </w:rPr>
        <w:t>D105</w:t>
      </w:r>
      <w:r w:rsidRPr="00A10043">
        <w:rPr>
          <w:rFonts w:ascii="TimesNewRoman" w:hAnsi="TimesNewRoman" w:cs="Courier New"/>
          <w:sz w:val="22"/>
          <w:szCs w:val="22"/>
        </w:rPr>
        <w:tab/>
        <w:t>To record the reinstatement of a prior-year unpaid undelivered order where a collection of a refund (i.e., prepayment) results in a downward adjustment of a prior-year paid obligation.</w:t>
      </w:r>
    </w:p>
    <w:p w14:paraId="2C6CDD54" w14:textId="77777777" w:rsidR="00A10043" w:rsidRPr="00A10043" w:rsidRDefault="00A10043" w:rsidP="00A10043">
      <w:pPr>
        <w:pStyle w:val="PlainText"/>
        <w:keepNext/>
        <w:keepLines/>
        <w:tabs>
          <w:tab w:val="left" w:pos="660"/>
          <w:tab w:val="left" w:pos="1840"/>
          <w:tab w:val="left" w:pos="2940"/>
          <w:tab w:val="left" w:pos="3140"/>
        </w:tabs>
        <w:spacing w:before="120"/>
        <w:ind w:left="1840" w:hanging="1840"/>
        <w:rPr>
          <w:rFonts w:ascii="TimesNewRoman" w:hAnsi="TimesNewRoman" w:cs="Courier New"/>
          <w:sz w:val="22"/>
          <w:szCs w:val="22"/>
        </w:rPr>
      </w:pPr>
      <w:r w:rsidRPr="00A10043">
        <w:rPr>
          <w:rFonts w:ascii="TimesNewRoman" w:hAnsi="TimesNewRoman" w:cs="Courier New"/>
          <w:b/>
          <w:sz w:val="22"/>
          <w:szCs w:val="22"/>
        </w:rPr>
        <w:tab/>
        <w:t>Comment:</w:t>
      </w:r>
      <w:r w:rsidRPr="00A10043">
        <w:rPr>
          <w:rFonts w:ascii="TimesNewRoman" w:hAnsi="TimesNewRoman" w:cs="Courier New"/>
          <w:sz w:val="22"/>
          <w:szCs w:val="22"/>
        </w:rPr>
        <w:tab/>
        <w:t>USSGL TC C130 must be recorded prior to recording this TC. USSGL account 480110 is applicable to only budget object class 41.</w:t>
      </w:r>
    </w:p>
    <w:p w14:paraId="67739C95" w14:textId="77777777" w:rsidR="00A10043" w:rsidRPr="00A10043" w:rsidRDefault="00A10043" w:rsidP="00A10043">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A10043">
        <w:rPr>
          <w:rFonts w:ascii="TimesNewRoman" w:hAnsi="TimesNewRoman" w:cs="Courier New"/>
          <w:b/>
          <w:sz w:val="22"/>
          <w:szCs w:val="22"/>
        </w:rPr>
        <w:tab/>
        <w:t>Budgetary Entry</w:t>
      </w:r>
    </w:p>
    <w:p w14:paraId="594ADB64" w14:textId="77777777" w:rsidR="00A10043" w:rsidRDefault="00A10043" w:rsidP="00A10043">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A10043">
        <w:rPr>
          <w:rFonts w:ascii="TimesNewRoman" w:hAnsi="TimesNewRoman" w:cs="Courier New"/>
          <w:b/>
          <w:sz w:val="22"/>
          <w:szCs w:val="22"/>
        </w:rPr>
        <w:tab/>
      </w:r>
      <w:r w:rsidRPr="00A10043">
        <w:rPr>
          <w:rFonts w:ascii="TimesNewRoman" w:hAnsi="TimesNewRoman" w:cs="Courier New"/>
          <w:sz w:val="22"/>
          <w:szCs w:val="22"/>
        </w:rPr>
        <w:t>Debit</w:t>
      </w:r>
      <w:r w:rsidRPr="00A10043">
        <w:rPr>
          <w:rFonts w:ascii="TimesNewRoman" w:hAnsi="TimesNewRoman" w:cs="Courier New"/>
          <w:sz w:val="22"/>
          <w:szCs w:val="22"/>
        </w:rPr>
        <w:tab/>
        <w:t>445000</w:t>
      </w:r>
      <w:r w:rsidRPr="00A10043">
        <w:rPr>
          <w:rFonts w:ascii="TimesNewRoman" w:hAnsi="TimesNewRoman" w:cs="Courier New"/>
          <w:sz w:val="22"/>
          <w:szCs w:val="22"/>
        </w:rPr>
        <w:tab/>
        <w:t>Unapportioned - Unexpired Authority</w:t>
      </w:r>
    </w:p>
    <w:p w14:paraId="1A2E17CE" w14:textId="7C4BDAC1" w:rsidR="00A10043" w:rsidRPr="00A10043" w:rsidRDefault="00A10043" w:rsidP="00A10043">
      <w:pPr>
        <w:pStyle w:val="PlainText"/>
        <w:keepNext/>
        <w:keepLines/>
        <w:tabs>
          <w:tab w:val="left" w:pos="660"/>
          <w:tab w:val="left" w:pos="1840"/>
          <w:tab w:val="left" w:pos="2940"/>
          <w:tab w:val="left" w:pos="3140"/>
        </w:tabs>
        <w:ind w:left="2940" w:hanging="2940"/>
        <w:rPr>
          <w:rFonts w:ascii="TimesNewRoman" w:hAnsi="TimesNewRoman" w:cs="Courier New"/>
          <w:b/>
          <w:bCs/>
          <w:sz w:val="22"/>
          <w:szCs w:val="22"/>
        </w:rPr>
      </w:pPr>
      <w:r>
        <w:rPr>
          <w:rFonts w:ascii="TimesNewRoman" w:hAnsi="TimesNewRoman" w:cs="Courier New"/>
          <w:sz w:val="22"/>
          <w:szCs w:val="22"/>
        </w:rPr>
        <w:tab/>
      </w:r>
      <w:r w:rsidRPr="00A10043">
        <w:rPr>
          <w:rFonts w:ascii="TimesNewRoman" w:hAnsi="TimesNewRoman" w:cs="Courier New"/>
          <w:b/>
          <w:bCs/>
          <w:color w:val="0070C0"/>
          <w:sz w:val="22"/>
          <w:szCs w:val="22"/>
          <w:highlight w:val="yellow"/>
        </w:rPr>
        <w:t>Debit             465000        Allotments – Expired Authority</w:t>
      </w:r>
    </w:p>
    <w:p w14:paraId="27CF6E4F" w14:textId="77777777" w:rsidR="00A10043" w:rsidRPr="00A10043" w:rsidRDefault="00A10043" w:rsidP="00A10043">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A10043">
        <w:rPr>
          <w:rFonts w:ascii="TimesNewRoman" w:hAnsi="TimesNewRoman" w:cs="Courier New"/>
          <w:b/>
          <w:sz w:val="22"/>
          <w:szCs w:val="22"/>
        </w:rPr>
        <w:tab/>
      </w:r>
      <w:r w:rsidRPr="00A10043">
        <w:rPr>
          <w:rFonts w:ascii="TimesNewRoman" w:hAnsi="TimesNewRoman" w:cs="Courier New"/>
          <w:sz w:val="22"/>
          <w:szCs w:val="22"/>
        </w:rPr>
        <w:t xml:space="preserve">   Credit</w:t>
      </w:r>
      <w:r w:rsidRPr="00A10043">
        <w:rPr>
          <w:rFonts w:ascii="TimesNewRoman" w:hAnsi="TimesNewRoman" w:cs="Courier New"/>
          <w:sz w:val="22"/>
          <w:szCs w:val="22"/>
        </w:rPr>
        <w:tab/>
        <w:t xml:space="preserve">   480110</w:t>
      </w:r>
      <w:r w:rsidRPr="00A10043">
        <w:rPr>
          <w:rFonts w:ascii="TimesNewRoman" w:hAnsi="TimesNewRoman" w:cs="Courier New"/>
          <w:sz w:val="22"/>
          <w:szCs w:val="22"/>
        </w:rPr>
        <w:tab/>
      </w:r>
      <w:r w:rsidRPr="00A10043">
        <w:rPr>
          <w:rFonts w:ascii="TimesNewRoman" w:hAnsi="TimesNewRoman" w:cs="Courier New"/>
          <w:sz w:val="22"/>
          <w:szCs w:val="22"/>
        </w:rPr>
        <w:tab/>
        <w:t>Reinstated Undelivered Orders - Obligations, Unpaid</w:t>
      </w:r>
    </w:p>
    <w:p w14:paraId="5BC7A484" w14:textId="77777777" w:rsidR="00A10043" w:rsidRPr="00A10043" w:rsidRDefault="00A10043" w:rsidP="00A10043">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A10043">
        <w:rPr>
          <w:rFonts w:ascii="TimesNewRoman" w:hAnsi="TimesNewRoman" w:cs="Courier New"/>
          <w:b/>
          <w:sz w:val="22"/>
          <w:szCs w:val="22"/>
        </w:rPr>
        <w:tab/>
        <w:t>Proprietary Entry</w:t>
      </w:r>
    </w:p>
    <w:p w14:paraId="14FF314D" w14:textId="77777777" w:rsidR="00A10043" w:rsidRDefault="00A10043" w:rsidP="00A10043">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r w:rsidRPr="00A10043">
        <w:rPr>
          <w:rFonts w:ascii="TimesNewRoman" w:hAnsi="TimesNewRoman" w:cs="Courier New"/>
          <w:b/>
          <w:sz w:val="22"/>
          <w:szCs w:val="22"/>
        </w:rPr>
        <w:tab/>
      </w:r>
      <w:r w:rsidRPr="00A10043">
        <w:rPr>
          <w:rFonts w:ascii="TimesNewRoman" w:hAnsi="TimesNewRoman" w:cs="Courier New"/>
          <w:sz w:val="22"/>
          <w:szCs w:val="22"/>
        </w:rPr>
        <w:t>None</w:t>
      </w:r>
    </w:p>
    <w:p w14:paraId="5FCEE885" w14:textId="1FBB0ECF" w:rsidR="0031683F" w:rsidRDefault="0031683F" w:rsidP="00A10043">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r>
        <w:rPr>
          <w:rFonts w:ascii="TimesNewRoman" w:hAnsi="TimesNewRoman" w:cs="Courier New"/>
          <w:sz w:val="22"/>
          <w:szCs w:val="22"/>
        </w:rPr>
        <w:tab/>
      </w:r>
    </w:p>
    <w:p w14:paraId="6F86523F" w14:textId="7CBC0A7C" w:rsidR="0031683F" w:rsidRDefault="0031683F" w:rsidP="00A10043">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r>
        <w:rPr>
          <w:rFonts w:ascii="TimesNewRoman" w:hAnsi="TimesNewRoman" w:cs="Courier New"/>
          <w:sz w:val="22"/>
          <w:szCs w:val="22"/>
        </w:rPr>
        <w:tab/>
      </w:r>
      <w:r>
        <w:rPr>
          <w:rFonts w:ascii="TimesNewRoman" w:hAnsi="TimesNewRoman" w:cs="Courier New"/>
          <w:b/>
          <w:bCs/>
          <w:sz w:val="22"/>
          <w:szCs w:val="22"/>
        </w:rPr>
        <w:t xml:space="preserve">Justification: </w:t>
      </w:r>
      <w:r>
        <w:rPr>
          <w:rFonts w:ascii="TimesNewRoman" w:hAnsi="TimesNewRoman" w:cs="Courier New"/>
          <w:sz w:val="22"/>
          <w:szCs w:val="22"/>
        </w:rPr>
        <w:t>If an agency uses a single-year TAS, a prior-year refund would be returned to USSGL account 465000.</w:t>
      </w:r>
    </w:p>
    <w:p w14:paraId="5D071757" w14:textId="77777777" w:rsidR="0031683F" w:rsidRDefault="0031683F" w:rsidP="00A10043">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p>
    <w:p w14:paraId="3CD1756B" w14:textId="77777777" w:rsidR="0031683F" w:rsidRDefault="0031683F" w:rsidP="00A10043">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p>
    <w:p w14:paraId="6EF0B8CD" w14:textId="77777777" w:rsidR="0031683F" w:rsidRDefault="0031683F" w:rsidP="00A10043">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p>
    <w:p w14:paraId="109EA0B4" w14:textId="77777777" w:rsidR="0031683F" w:rsidRDefault="0031683F" w:rsidP="00A10043">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p>
    <w:p w14:paraId="65FEC47B" w14:textId="77777777" w:rsidR="0031683F" w:rsidRDefault="0031683F" w:rsidP="00A10043">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p>
    <w:p w14:paraId="04C131A3" w14:textId="77777777" w:rsidR="0031683F" w:rsidRPr="0031683F" w:rsidRDefault="0031683F" w:rsidP="00A10043">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p>
    <w:p w14:paraId="067375CC" w14:textId="77777777" w:rsidR="00A10043" w:rsidRPr="00A10043" w:rsidRDefault="00A10043"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p>
    <w:p w14:paraId="48CE0CB9" w14:textId="77777777" w:rsidR="00A10043" w:rsidRPr="00A10043" w:rsidRDefault="00A10043" w:rsidP="00A10043">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r w:rsidRPr="00A10043">
        <w:rPr>
          <w:rFonts w:ascii="TimesNewRoman" w:hAnsi="TimesNewRoman" w:cs="Courier New"/>
          <w:b/>
          <w:sz w:val="22"/>
          <w:szCs w:val="22"/>
        </w:rPr>
        <w:t>D109</w:t>
      </w:r>
      <w:r w:rsidRPr="00A10043">
        <w:rPr>
          <w:rFonts w:ascii="TimesNewRoman" w:hAnsi="TimesNewRoman" w:cs="Courier New"/>
          <w:sz w:val="22"/>
          <w:szCs w:val="22"/>
        </w:rPr>
        <w:tab/>
        <w:t>To record the reinstatement of a prior-year unpaid delivered order where a collection of a refund results in a downward adjustment of a prior-year paid obligation.</w:t>
      </w:r>
    </w:p>
    <w:p w14:paraId="23CAE635" w14:textId="77777777" w:rsidR="00A10043" w:rsidRPr="00A10043" w:rsidRDefault="00A10043" w:rsidP="00A10043">
      <w:pPr>
        <w:pStyle w:val="PlainText"/>
        <w:keepNext/>
        <w:keepLines/>
        <w:tabs>
          <w:tab w:val="left" w:pos="660"/>
          <w:tab w:val="left" w:pos="1840"/>
          <w:tab w:val="left" w:pos="2940"/>
          <w:tab w:val="left" w:pos="3140"/>
        </w:tabs>
        <w:spacing w:before="120"/>
        <w:ind w:left="1840" w:hanging="1840"/>
        <w:rPr>
          <w:rFonts w:ascii="TimesNewRoman" w:hAnsi="TimesNewRoman" w:cs="Courier New"/>
          <w:sz w:val="22"/>
          <w:szCs w:val="22"/>
        </w:rPr>
      </w:pPr>
      <w:r w:rsidRPr="00A10043">
        <w:rPr>
          <w:rFonts w:ascii="TimesNewRoman" w:hAnsi="TimesNewRoman" w:cs="Courier New"/>
          <w:b/>
          <w:sz w:val="22"/>
          <w:szCs w:val="22"/>
        </w:rPr>
        <w:tab/>
        <w:t>Comment:</w:t>
      </w:r>
      <w:r w:rsidRPr="00A10043">
        <w:rPr>
          <w:rFonts w:ascii="TimesNewRoman" w:hAnsi="TimesNewRoman" w:cs="Courier New"/>
          <w:sz w:val="22"/>
          <w:szCs w:val="22"/>
        </w:rPr>
        <w:tab/>
        <w:t>USSGL TC C132 must be recorded prior to recording this TC. If funded by a direct appropriation, also post USSGL TC-B134. USSGL account 490110 is applicable to only budget object class 41.</w:t>
      </w:r>
    </w:p>
    <w:p w14:paraId="39EE404B" w14:textId="77777777" w:rsidR="00A10043" w:rsidRPr="00A10043" w:rsidRDefault="00A10043" w:rsidP="00A10043">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A10043">
        <w:rPr>
          <w:rFonts w:ascii="TimesNewRoman" w:hAnsi="TimesNewRoman" w:cs="Courier New"/>
          <w:b/>
          <w:sz w:val="22"/>
          <w:szCs w:val="22"/>
        </w:rPr>
        <w:tab/>
        <w:t>Budgetary Entry</w:t>
      </w:r>
    </w:p>
    <w:p w14:paraId="04254A34" w14:textId="77777777" w:rsidR="00A10043" w:rsidRDefault="00A10043" w:rsidP="00A10043">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A10043">
        <w:rPr>
          <w:rFonts w:ascii="TimesNewRoman" w:hAnsi="TimesNewRoman" w:cs="Courier New"/>
          <w:b/>
          <w:sz w:val="22"/>
          <w:szCs w:val="22"/>
        </w:rPr>
        <w:tab/>
      </w:r>
      <w:r w:rsidRPr="00A10043">
        <w:rPr>
          <w:rFonts w:ascii="TimesNewRoman" w:hAnsi="TimesNewRoman" w:cs="Courier New"/>
          <w:sz w:val="22"/>
          <w:szCs w:val="22"/>
        </w:rPr>
        <w:t>Debit</w:t>
      </w:r>
      <w:r w:rsidRPr="00A10043">
        <w:rPr>
          <w:rFonts w:ascii="TimesNewRoman" w:hAnsi="TimesNewRoman" w:cs="Courier New"/>
          <w:sz w:val="22"/>
          <w:szCs w:val="22"/>
        </w:rPr>
        <w:tab/>
        <w:t>445000</w:t>
      </w:r>
      <w:r w:rsidRPr="00A10043">
        <w:rPr>
          <w:rFonts w:ascii="TimesNewRoman" w:hAnsi="TimesNewRoman" w:cs="Courier New"/>
          <w:sz w:val="22"/>
          <w:szCs w:val="22"/>
        </w:rPr>
        <w:tab/>
        <w:t>Unapportioned - Unexpired Authority</w:t>
      </w:r>
    </w:p>
    <w:p w14:paraId="6FFE599E" w14:textId="22C7C67E" w:rsidR="00A10043" w:rsidRPr="00A10043" w:rsidRDefault="00A10043" w:rsidP="00A10043">
      <w:pPr>
        <w:pStyle w:val="PlainText"/>
        <w:keepNext/>
        <w:keepLines/>
        <w:tabs>
          <w:tab w:val="left" w:pos="660"/>
          <w:tab w:val="left" w:pos="1840"/>
          <w:tab w:val="left" w:pos="2940"/>
          <w:tab w:val="left" w:pos="3140"/>
        </w:tabs>
        <w:ind w:left="2940" w:hanging="2940"/>
        <w:rPr>
          <w:rFonts w:ascii="TimesNewRoman" w:hAnsi="TimesNewRoman" w:cs="Courier New"/>
          <w:b/>
          <w:bCs/>
          <w:sz w:val="22"/>
          <w:szCs w:val="22"/>
        </w:rPr>
      </w:pPr>
      <w:r>
        <w:rPr>
          <w:rFonts w:ascii="TimesNewRoman" w:hAnsi="TimesNewRoman" w:cs="Courier New"/>
          <w:sz w:val="22"/>
          <w:szCs w:val="22"/>
        </w:rPr>
        <w:t xml:space="preserve">            </w:t>
      </w:r>
      <w:r w:rsidRPr="00A10043">
        <w:rPr>
          <w:rFonts w:ascii="TimesNewRoman" w:hAnsi="TimesNewRoman" w:cs="Courier New"/>
          <w:b/>
          <w:bCs/>
          <w:color w:val="0070C0"/>
          <w:sz w:val="22"/>
          <w:szCs w:val="22"/>
          <w:highlight w:val="yellow"/>
        </w:rPr>
        <w:t>Debit             465000        Allotments – Expired Authority</w:t>
      </w:r>
    </w:p>
    <w:p w14:paraId="259C4EE9" w14:textId="77777777" w:rsidR="00A10043" w:rsidRPr="00A10043" w:rsidRDefault="00A10043" w:rsidP="00A10043">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A10043">
        <w:rPr>
          <w:rFonts w:ascii="TimesNewRoman" w:hAnsi="TimesNewRoman" w:cs="Courier New"/>
          <w:b/>
          <w:sz w:val="22"/>
          <w:szCs w:val="22"/>
        </w:rPr>
        <w:tab/>
      </w:r>
      <w:r w:rsidRPr="00A10043">
        <w:rPr>
          <w:rFonts w:ascii="TimesNewRoman" w:hAnsi="TimesNewRoman" w:cs="Courier New"/>
          <w:sz w:val="22"/>
          <w:szCs w:val="22"/>
        </w:rPr>
        <w:t xml:space="preserve">   Credit</w:t>
      </w:r>
      <w:r w:rsidRPr="00A10043">
        <w:rPr>
          <w:rFonts w:ascii="TimesNewRoman" w:hAnsi="TimesNewRoman" w:cs="Courier New"/>
          <w:sz w:val="22"/>
          <w:szCs w:val="22"/>
        </w:rPr>
        <w:tab/>
        <w:t xml:space="preserve">   490110</w:t>
      </w:r>
      <w:r w:rsidRPr="00A10043">
        <w:rPr>
          <w:rFonts w:ascii="TimesNewRoman" w:hAnsi="TimesNewRoman" w:cs="Courier New"/>
          <w:sz w:val="22"/>
          <w:szCs w:val="22"/>
        </w:rPr>
        <w:tab/>
      </w:r>
      <w:r w:rsidRPr="00A10043">
        <w:rPr>
          <w:rFonts w:ascii="TimesNewRoman" w:hAnsi="TimesNewRoman" w:cs="Courier New"/>
          <w:sz w:val="22"/>
          <w:szCs w:val="22"/>
        </w:rPr>
        <w:tab/>
        <w:t>Reinstated Delivered Orders - Obligations, Unpaid</w:t>
      </w:r>
    </w:p>
    <w:p w14:paraId="788C05F3" w14:textId="77777777" w:rsidR="00A10043" w:rsidRPr="00A10043" w:rsidRDefault="00A10043" w:rsidP="00A10043">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A10043">
        <w:rPr>
          <w:rFonts w:ascii="TimesNewRoman" w:hAnsi="TimesNewRoman" w:cs="Courier New"/>
          <w:b/>
          <w:sz w:val="22"/>
          <w:szCs w:val="22"/>
        </w:rPr>
        <w:tab/>
        <w:t>Proprietary Entry</w:t>
      </w:r>
    </w:p>
    <w:p w14:paraId="2ECD3C28" w14:textId="77777777" w:rsidR="00A10043" w:rsidRPr="00A10043" w:rsidRDefault="00A10043" w:rsidP="00A10043">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A10043">
        <w:rPr>
          <w:rFonts w:ascii="TimesNewRoman" w:hAnsi="TimesNewRoman" w:cs="Courier New"/>
          <w:b/>
          <w:sz w:val="22"/>
          <w:szCs w:val="22"/>
        </w:rPr>
        <w:tab/>
      </w:r>
      <w:r w:rsidRPr="00A10043">
        <w:rPr>
          <w:rFonts w:ascii="TimesNewRoman" w:hAnsi="TimesNewRoman" w:cs="Courier New"/>
          <w:sz w:val="22"/>
          <w:szCs w:val="22"/>
        </w:rPr>
        <w:t>Debit</w:t>
      </w:r>
      <w:r w:rsidRPr="00A10043">
        <w:rPr>
          <w:rFonts w:ascii="TimesNewRoman" w:hAnsi="TimesNewRoman" w:cs="Courier New"/>
          <w:sz w:val="22"/>
          <w:szCs w:val="22"/>
        </w:rPr>
        <w:tab/>
        <w:t>610000</w:t>
      </w:r>
      <w:r w:rsidRPr="00A10043">
        <w:rPr>
          <w:rFonts w:ascii="TimesNewRoman" w:hAnsi="TimesNewRoman" w:cs="Courier New"/>
          <w:sz w:val="22"/>
          <w:szCs w:val="22"/>
        </w:rPr>
        <w:tab/>
        <w:t>Operating Expenses/Program Costs</w:t>
      </w:r>
    </w:p>
    <w:p w14:paraId="12898E32" w14:textId="77777777" w:rsidR="00A10043" w:rsidRDefault="00A10043" w:rsidP="00A10043">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A10043">
        <w:rPr>
          <w:rFonts w:ascii="TimesNewRoman" w:hAnsi="TimesNewRoman" w:cs="Courier New"/>
          <w:b/>
          <w:sz w:val="22"/>
          <w:szCs w:val="22"/>
        </w:rPr>
        <w:tab/>
      </w:r>
      <w:r w:rsidRPr="00A10043">
        <w:rPr>
          <w:rFonts w:ascii="TimesNewRoman" w:hAnsi="TimesNewRoman" w:cs="Courier New"/>
          <w:sz w:val="22"/>
          <w:szCs w:val="22"/>
        </w:rPr>
        <w:t xml:space="preserve">   Credit</w:t>
      </w:r>
      <w:r w:rsidRPr="00A10043">
        <w:rPr>
          <w:rFonts w:ascii="TimesNewRoman" w:hAnsi="TimesNewRoman" w:cs="Courier New"/>
          <w:sz w:val="22"/>
          <w:szCs w:val="22"/>
        </w:rPr>
        <w:tab/>
        <w:t xml:space="preserve">   211000</w:t>
      </w:r>
      <w:r w:rsidRPr="00A10043">
        <w:rPr>
          <w:rFonts w:ascii="TimesNewRoman" w:hAnsi="TimesNewRoman" w:cs="Courier New"/>
          <w:sz w:val="22"/>
          <w:szCs w:val="22"/>
        </w:rPr>
        <w:tab/>
      </w:r>
      <w:r w:rsidRPr="00A10043">
        <w:rPr>
          <w:rFonts w:ascii="TimesNewRoman" w:hAnsi="TimesNewRoman" w:cs="Courier New"/>
          <w:sz w:val="22"/>
          <w:szCs w:val="22"/>
        </w:rPr>
        <w:tab/>
        <w:t>Accounts Payable</w:t>
      </w:r>
    </w:p>
    <w:p w14:paraId="76D32458" w14:textId="41F297D8" w:rsidR="0031683F" w:rsidRDefault="0031683F" w:rsidP="00A10043">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Pr>
          <w:rFonts w:ascii="TimesNewRoman" w:hAnsi="TimesNewRoman" w:cs="Courier New"/>
          <w:sz w:val="22"/>
          <w:szCs w:val="22"/>
        </w:rPr>
        <w:t xml:space="preserve">   </w:t>
      </w:r>
      <w:r>
        <w:rPr>
          <w:rFonts w:ascii="TimesNewRoman" w:hAnsi="TimesNewRoman" w:cs="Courier New"/>
          <w:sz w:val="22"/>
          <w:szCs w:val="22"/>
        </w:rPr>
        <w:tab/>
      </w:r>
    </w:p>
    <w:p w14:paraId="7E1C8A63" w14:textId="77777777" w:rsidR="0031683F" w:rsidRDefault="0031683F" w:rsidP="0031683F">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r>
        <w:rPr>
          <w:rFonts w:ascii="TimesNewRoman" w:hAnsi="TimesNewRoman" w:cs="Courier New"/>
          <w:sz w:val="22"/>
          <w:szCs w:val="22"/>
        </w:rPr>
        <w:tab/>
      </w:r>
      <w:r>
        <w:rPr>
          <w:rFonts w:ascii="TimesNewRoman" w:hAnsi="TimesNewRoman" w:cs="Courier New"/>
          <w:b/>
          <w:bCs/>
          <w:sz w:val="22"/>
          <w:szCs w:val="22"/>
        </w:rPr>
        <w:t xml:space="preserve">Justification: </w:t>
      </w:r>
      <w:r>
        <w:rPr>
          <w:rFonts w:ascii="TimesNewRoman" w:hAnsi="TimesNewRoman" w:cs="Courier New"/>
          <w:sz w:val="22"/>
          <w:szCs w:val="22"/>
        </w:rPr>
        <w:t>If an agency uses a single-year TAS, a prior-year refund would be returned to USSGL account 465000.</w:t>
      </w:r>
    </w:p>
    <w:p w14:paraId="395C7FCC" w14:textId="27F60355" w:rsidR="0031683F" w:rsidRPr="00A10043" w:rsidRDefault="0031683F" w:rsidP="00A10043">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p>
    <w:p w14:paraId="54FB53E3" w14:textId="77777777" w:rsidR="00A10043" w:rsidRDefault="00A10043"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p>
    <w:p w14:paraId="481AE9EA" w14:textId="77777777" w:rsidR="003F4A05" w:rsidRDefault="003F4A05"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p>
    <w:p w14:paraId="7DAF4252" w14:textId="42B85AA7" w:rsidR="003F4A05" w:rsidRPr="00A10043" w:rsidRDefault="003F4A05" w:rsidP="003F4A05">
      <w:pPr>
        <w:pStyle w:val="PlainText"/>
        <w:keepNext/>
        <w:keepLines/>
        <w:tabs>
          <w:tab w:val="left" w:pos="660"/>
          <w:tab w:val="left" w:pos="1840"/>
          <w:tab w:val="left" w:pos="2940"/>
          <w:tab w:val="left" w:pos="3140"/>
        </w:tabs>
        <w:ind w:left="660" w:hanging="660"/>
        <w:rPr>
          <w:rFonts w:ascii="TimesNewRoman" w:hAnsi="TimesNewRoman" w:cs="Courier New"/>
          <w:b/>
          <w:bCs/>
          <w:color w:val="0070C0"/>
          <w:sz w:val="22"/>
          <w:szCs w:val="22"/>
        </w:rPr>
      </w:pPr>
      <w:r w:rsidRPr="003F4A05">
        <w:rPr>
          <w:rFonts w:ascii="TimesNewRoman" w:hAnsi="TimesNewRoman" w:cs="Courier New"/>
          <w:b/>
          <w:sz w:val="22"/>
          <w:szCs w:val="22"/>
        </w:rPr>
        <w:t>F311</w:t>
      </w:r>
      <w:r w:rsidRPr="003F4A05">
        <w:rPr>
          <w:rFonts w:ascii="TimesNewRoman" w:hAnsi="TimesNewRoman" w:cs="Courier New"/>
          <w:sz w:val="22"/>
          <w:szCs w:val="22"/>
        </w:rPr>
        <w:tab/>
        <w:t>To record the return of an appropriation originally derived from the General Fund of the U.S. Government that is reduced by an amount equivalent to the offsetting collections or receipts. This transaction is accomplished with a negative appropriation warrant request submitted to Treasury. This TC is for Corps of Engineers (COE) use only.</w:t>
      </w:r>
      <w:r>
        <w:rPr>
          <w:rFonts w:ascii="TimesNewRoman" w:hAnsi="TimesNewRoman" w:cs="Courier New"/>
          <w:sz w:val="22"/>
          <w:szCs w:val="22"/>
        </w:rPr>
        <w:t xml:space="preserve"> </w:t>
      </w:r>
      <w:r w:rsidRPr="00A10043">
        <w:rPr>
          <w:rFonts w:ascii="TimesNewRoman" w:hAnsi="TimesNewRoman" w:cs="Courier New"/>
          <w:b/>
          <w:bCs/>
          <w:color w:val="0070C0"/>
          <w:sz w:val="22"/>
          <w:szCs w:val="22"/>
          <w:highlight w:val="yellow"/>
        </w:rPr>
        <w:t>Once TC A502 is recorded, reclass</w:t>
      </w:r>
      <w:r w:rsidR="0031683F">
        <w:rPr>
          <w:rFonts w:ascii="TimesNewRoman" w:hAnsi="TimesNewRoman" w:cs="Courier New"/>
          <w:b/>
          <w:bCs/>
          <w:color w:val="0070C0"/>
          <w:sz w:val="22"/>
          <w:szCs w:val="22"/>
          <w:highlight w:val="yellow"/>
        </w:rPr>
        <w:t>ify</w:t>
      </w:r>
      <w:r w:rsidRPr="00A10043">
        <w:rPr>
          <w:rFonts w:ascii="TimesNewRoman" w:hAnsi="TimesNewRoman" w:cs="Courier New"/>
          <w:b/>
          <w:bCs/>
          <w:color w:val="0070C0"/>
          <w:sz w:val="22"/>
          <w:szCs w:val="22"/>
          <w:highlight w:val="yellow"/>
        </w:rPr>
        <w:t xml:space="preserve"> the balance in USSGL account 109000 to USSGL account 101000.</w:t>
      </w:r>
    </w:p>
    <w:p w14:paraId="47903D19" w14:textId="77777777" w:rsidR="003F4A05" w:rsidRPr="003F4A05" w:rsidRDefault="003F4A05" w:rsidP="003F4A05">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3F4A05">
        <w:rPr>
          <w:rFonts w:ascii="TimesNewRoman" w:hAnsi="TimesNewRoman" w:cs="Courier New"/>
          <w:b/>
          <w:sz w:val="22"/>
          <w:szCs w:val="22"/>
        </w:rPr>
        <w:tab/>
        <w:t>Budgetary Entry</w:t>
      </w:r>
    </w:p>
    <w:p w14:paraId="0384C4EC" w14:textId="77777777" w:rsidR="003F4A05" w:rsidRPr="003F4A05" w:rsidRDefault="003F4A05" w:rsidP="003F4A05">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3F4A05">
        <w:rPr>
          <w:rFonts w:ascii="TimesNewRoman" w:hAnsi="TimesNewRoman" w:cs="Courier New"/>
          <w:b/>
          <w:sz w:val="22"/>
          <w:szCs w:val="22"/>
        </w:rPr>
        <w:tab/>
      </w:r>
      <w:r w:rsidRPr="003F4A05">
        <w:rPr>
          <w:rFonts w:ascii="TimesNewRoman" w:hAnsi="TimesNewRoman" w:cs="Courier New"/>
          <w:sz w:val="22"/>
          <w:szCs w:val="22"/>
        </w:rPr>
        <w:t>Debit</w:t>
      </w:r>
      <w:r w:rsidRPr="003F4A05">
        <w:rPr>
          <w:rFonts w:ascii="TimesNewRoman" w:hAnsi="TimesNewRoman" w:cs="Courier New"/>
          <w:sz w:val="22"/>
          <w:szCs w:val="22"/>
        </w:rPr>
        <w:tab/>
        <w:t>412050</w:t>
      </w:r>
      <w:r w:rsidRPr="003F4A05">
        <w:rPr>
          <w:rFonts w:ascii="TimesNewRoman" w:hAnsi="TimesNewRoman" w:cs="Courier New"/>
          <w:sz w:val="22"/>
          <w:szCs w:val="22"/>
        </w:rPr>
        <w:tab/>
        <w:t>Anticipated Definite Appropriation - Adjustments for Trust Fund Share - Prior Year</w:t>
      </w:r>
    </w:p>
    <w:p w14:paraId="1783473C" w14:textId="77777777" w:rsidR="003F4A05" w:rsidRPr="003F4A05" w:rsidRDefault="003F4A05"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3F4A05">
        <w:rPr>
          <w:rFonts w:ascii="TimesNewRoman" w:hAnsi="TimesNewRoman" w:cs="Courier New"/>
          <w:b/>
          <w:sz w:val="22"/>
          <w:szCs w:val="22"/>
        </w:rPr>
        <w:tab/>
      </w:r>
      <w:r w:rsidRPr="003F4A05">
        <w:rPr>
          <w:rFonts w:ascii="TimesNewRoman" w:hAnsi="TimesNewRoman" w:cs="Courier New"/>
          <w:sz w:val="22"/>
          <w:szCs w:val="22"/>
        </w:rPr>
        <w:t xml:space="preserve">   Credit</w:t>
      </w:r>
      <w:r w:rsidRPr="003F4A05">
        <w:rPr>
          <w:rFonts w:ascii="TimesNewRoman" w:hAnsi="TimesNewRoman" w:cs="Courier New"/>
          <w:sz w:val="22"/>
          <w:szCs w:val="22"/>
        </w:rPr>
        <w:tab/>
        <w:t xml:space="preserve">   411912</w:t>
      </w:r>
      <w:r w:rsidRPr="003F4A05">
        <w:rPr>
          <w:rFonts w:ascii="TimesNewRoman" w:hAnsi="TimesNewRoman" w:cs="Courier New"/>
          <w:sz w:val="22"/>
          <w:szCs w:val="22"/>
        </w:rPr>
        <w:tab/>
      </w:r>
      <w:r w:rsidRPr="003F4A05">
        <w:rPr>
          <w:rFonts w:ascii="TimesNewRoman" w:hAnsi="TimesNewRoman" w:cs="Courier New"/>
          <w:sz w:val="22"/>
          <w:szCs w:val="22"/>
        </w:rPr>
        <w:tab/>
        <w:t>Definite Appropriation - Adjustments for Trust Fund Share - Prior Year</w:t>
      </w:r>
    </w:p>
    <w:p w14:paraId="225096CD" w14:textId="77777777" w:rsidR="003F4A05" w:rsidRPr="003F4A05" w:rsidRDefault="003F4A05" w:rsidP="003F4A05">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3F4A05">
        <w:rPr>
          <w:rFonts w:ascii="TimesNewRoman" w:hAnsi="TimesNewRoman" w:cs="Courier New"/>
          <w:b/>
          <w:sz w:val="22"/>
          <w:szCs w:val="22"/>
        </w:rPr>
        <w:tab/>
        <w:t>Proprietary Entry</w:t>
      </w:r>
    </w:p>
    <w:p w14:paraId="08B5ED53" w14:textId="77777777" w:rsidR="003F4A05" w:rsidRPr="003F4A05" w:rsidRDefault="003F4A05" w:rsidP="003F4A05">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3F4A05">
        <w:rPr>
          <w:rFonts w:ascii="TimesNewRoman" w:hAnsi="TimesNewRoman" w:cs="Courier New"/>
          <w:b/>
          <w:sz w:val="22"/>
          <w:szCs w:val="22"/>
        </w:rPr>
        <w:tab/>
      </w:r>
      <w:r w:rsidRPr="003F4A05">
        <w:rPr>
          <w:rFonts w:ascii="TimesNewRoman" w:hAnsi="TimesNewRoman" w:cs="Courier New"/>
          <w:sz w:val="22"/>
          <w:szCs w:val="22"/>
        </w:rPr>
        <w:t>Debit</w:t>
      </w:r>
      <w:r w:rsidRPr="003F4A05">
        <w:rPr>
          <w:rFonts w:ascii="TimesNewRoman" w:hAnsi="TimesNewRoman" w:cs="Courier New"/>
          <w:sz w:val="22"/>
          <w:szCs w:val="22"/>
        </w:rPr>
        <w:tab/>
        <w:t>310100</w:t>
      </w:r>
      <w:r w:rsidRPr="003F4A05">
        <w:rPr>
          <w:rFonts w:ascii="TimesNewRoman" w:hAnsi="TimesNewRoman" w:cs="Courier New"/>
          <w:sz w:val="22"/>
          <w:szCs w:val="22"/>
        </w:rPr>
        <w:tab/>
        <w:t>Unexpended Appropriations - Appropriations Received</w:t>
      </w:r>
    </w:p>
    <w:p w14:paraId="465E3B21" w14:textId="77777777" w:rsidR="003F4A05" w:rsidRDefault="003F4A05"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3F4A05">
        <w:rPr>
          <w:rFonts w:ascii="TimesNewRoman" w:hAnsi="TimesNewRoman" w:cs="Courier New"/>
          <w:b/>
          <w:sz w:val="22"/>
          <w:szCs w:val="22"/>
        </w:rPr>
        <w:tab/>
      </w:r>
      <w:r w:rsidRPr="003F4A05">
        <w:rPr>
          <w:rFonts w:ascii="TimesNewRoman" w:hAnsi="TimesNewRoman" w:cs="Courier New"/>
          <w:sz w:val="22"/>
          <w:szCs w:val="22"/>
        </w:rPr>
        <w:t xml:space="preserve">   Credit</w:t>
      </w:r>
      <w:r w:rsidRPr="003F4A05">
        <w:rPr>
          <w:rFonts w:ascii="TimesNewRoman" w:hAnsi="TimesNewRoman" w:cs="Courier New"/>
          <w:sz w:val="22"/>
          <w:szCs w:val="22"/>
        </w:rPr>
        <w:tab/>
        <w:t xml:space="preserve">   101000</w:t>
      </w:r>
      <w:r w:rsidRPr="003F4A05">
        <w:rPr>
          <w:rFonts w:ascii="TimesNewRoman" w:hAnsi="TimesNewRoman" w:cs="Courier New"/>
          <w:sz w:val="22"/>
          <w:szCs w:val="22"/>
        </w:rPr>
        <w:tab/>
      </w:r>
      <w:r w:rsidRPr="003F4A05">
        <w:rPr>
          <w:rFonts w:ascii="TimesNewRoman" w:hAnsi="TimesNewRoman" w:cs="Courier New"/>
          <w:sz w:val="22"/>
          <w:szCs w:val="22"/>
        </w:rPr>
        <w:tab/>
        <w:t xml:space="preserve">Fund Balance </w:t>
      </w:r>
      <w:proofErr w:type="gramStart"/>
      <w:r w:rsidRPr="003F4A05">
        <w:rPr>
          <w:rFonts w:ascii="TimesNewRoman" w:hAnsi="TimesNewRoman" w:cs="Courier New"/>
          <w:sz w:val="22"/>
          <w:szCs w:val="22"/>
        </w:rPr>
        <w:t>With</w:t>
      </w:r>
      <w:proofErr w:type="gramEnd"/>
      <w:r w:rsidRPr="003F4A05">
        <w:rPr>
          <w:rFonts w:ascii="TimesNewRoman" w:hAnsi="TimesNewRoman" w:cs="Courier New"/>
          <w:sz w:val="22"/>
          <w:szCs w:val="22"/>
        </w:rPr>
        <w:t xml:space="preserve"> Treasury</w:t>
      </w:r>
    </w:p>
    <w:p w14:paraId="4A4FC107" w14:textId="302C755A" w:rsidR="003F4A05" w:rsidRDefault="003F4A05" w:rsidP="003F4A05">
      <w:pPr>
        <w:pStyle w:val="PlainText"/>
        <w:keepNext/>
        <w:keepLines/>
        <w:tabs>
          <w:tab w:val="left" w:pos="660"/>
          <w:tab w:val="left" w:pos="1840"/>
          <w:tab w:val="left" w:pos="2940"/>
          <w:tab w:val="left" w:pos="3140"/>
        </w:tabs>
        <w:ind w:left="3140" w:hanging="3140"/>
        <w:rPr>
          <w:rFonts w:ascii="TimesNewRoman" w:hAnsi="TimesNewRoman" w:cs="Courier New"/>
          <w:b/>
          <w:bCs/>
          <w:color w:val="0070C0"/>
          <w:sz w:val="22"/>
          <w:szCs w:val="22"/>
        </w:rPr>
      </w:pPr>
      <w:r>
        <w:rPr>
          <w:rFonts w:ascii="TimesNewRoman" w:hAnsi="TimesNewRoman" w:cs="Courier New"/>
          <w:sz w:val="22"/>
          <w:szCs w:val="22"/>
        </w:rPr>
        <w:t xml:space="preserve">               </w:t>
      </w:r>
      <w:r w:rsidRPr="00A10043">
        <w:rPr>
          <w:rFonts w:ascii="TimesNewRoman" w:hAnsi="TimesNewRoman" w:cs="Courier New"/>
          <w:b/>
          <w:bCs/>
          <w:color w:val="0070C0"/>
          <w:sz w:val="22"/>
          <w:szCs w:val="22"/>
          <w:highlight w:val="yellow"/>
        </w:rPr>
        <w:t xml:space="preserve">Credit          </w:t>
      </w:r>
      <w:r w:rsidR="0031683F">
        <w:rPr>
          <w:rFonts w:ascii="TimesNewRoman" w:hAnsi="TimesNewRoman" w:cs="Courier New"/>
          <w:b/>
          <w:bCs/>
          <w:color w:val="0070C0"/>
          <w:sz w:val="22"/>
          <w:szCs w:val="22"/>
          <w:highlight w:val="yellow"/>
        </w:rPr>
        <w:t xml:space="preserve"> </w:t>
      </w:r>
      <w:r w:rsidRPr="00A10043">
        <w:rPr>
          <w:rFonts w:ascii="TimesNewRoman" w:hAnsi="TimesNewRoman" w:cs="Courier New"/>
          <w:b/>
          <w:bCs/>
          <w:color w:val="0070C0"/>
          <w:sz w:val="22"/>
          <w:szCs w:val="22"/>
          <w:highlight w:val="yellow"/>
        </w:rPr>
        <w:t xml:space="preserve">109000        Fund Balance </w:t>
      </w:r>
      <w:proofErr w:type="gramStart"/>
      <w:r w:rsidRPr="00A10043">
        <w:rPr>
          <w:rFonts w:ascii="TimesNewRoman" w:hAnsi="TimesNewRoman" w:cs="Courier New"/>
          <w:b/>
          <w:bCs/>
          <w:color w:val="0070C0"/>
          <w:sz w:val="22"/>
          <w:szCs w:val="22"/>
          <w:highlight w:val="yellow"/>
        </w:rPr>
        <w:t>With</w:t>
      </w:r>
      <w:proofErr w:type="gramEnd"/>
      <w:r w:rsidRPr="00A10043">
        <w:rPr>
          <w:rFonts w:ascii="TimesNewRoman" w:hAnsi="TimesNewRoman" w:cs="Courier New"/>
          <w:b/>
          <w:bCs/>
          <w:color w:val="0070C0"/>
          <w:sz w:val="22"/>
          <w:szCs w:val="22"/>
          <w:highlight w:val="yellow"/>
        </w:rPr>
        <w:t xml:space="preserve"> Treasury While Awaiting a Warrant or Mandated Non-Expenditure Transfer</w:t>
      </w:r>
    </w:p>
    <w:p w14:paraId="49C5B6B6" w14:textId="77777777" w:rsidR="0031683F" w:rsidRDefault="0031683F" w:rsidP="003F4A05">
      <w:pPr>
        <w:pStyle w:val="PlainText"/>
        <w:keepNext/>
        <w:keepLines/>
        <w:tabs>
          <w:tab w:val="left" w:pos="660"/>
          <w:tab w:val="left" w:pos="1840"/>
          <w:tab w:val="left" w:pos="2940"/>
          <w:tab w:val="left" w:pos="3140"/>
        </w:tabs>
        <w:ind w:left="3140" w:hanging="3140"/>
        <w:rPr>
          <w:rFonts w:ascii="TimesNewRoman" w:hAnsi="TimesNewRoman" w:cs="Courier New"/>
          <w:b/>
          <w:bCs/>
          <w:color w:val="0070C0"/>
          <w:sz w:val="22"/>
          <w:szCs w:val="22"/>
        </w:rPr>
      </w:pPr>
    </w:p>
    <w:p w14:paraId="271CE9E7" w14:textId="77777777" w:rsidR="0031683F" w:rsidRDefault="0031683F" w:rsidP="0031683F">
      <w:pPr>
        <w:pStyle w:val="PlainText"/>
        <w:keepNext/>
        <w:keepLines/>
        <w:tabs>
          <w:tab w:val="left" w:pos="660"/>
          <w:tab w:val="left" w:pos="1840"/>
          <w:tab w:val="left" w:pos="2940"/>
          <w:tab w:val="left" w:pos="3140"/>
        </w:tabs>
        <w:ind w:left="3140" w:hanging="3140"/>
        <w:jc w:val="both"/>
        <w:rPr>
          <w:rFonts w:ascii="TimesNewRoman" w:hAnsi="TimesNewRoman" w:cs="Courier New"/>
          <w:sz w:val="22"/>
          <w:szCs w:val="22"/>
        </w:rPr>
      </w:pPr>
      <w:r>
        <w:rPr>
          <w:rFonts w:ascii="TimesNewRoman" w:hAnsi="TimesNewRoman" w:cs="Courier New"/>
          <w:b/>
          <w:bCs/>
          <w:color w:val="0070C0"/>
          <w:sz w:val="22"/>
          <w:szCs w:val="22"/>
        </w:rPr>
        <w:tab/>
      </w:r>
      <w:r w:rsidRPr="0031683F">
        <w:rPr>
          <w:rFonts w:ascii="TimesNewRoman" w:hAnsi="TimesNewRoman" w:cs="Courier New"/>
          <w:b/>
          <w:bCs/>
          <w:sz w:val="22"/>
          <w:szCs w:val="22"/>
        </w:rPr>
        <w:t xml:space="preserve">Justification: </w:t>
      </w:r>
      <w:r>
        <w:rPr>
          <w:rFonts w:ascii="TimesNewRoman" w:hAnsi="TimesNewRoman" w:cs="Courier New"/>
          <w:sz w:val="22"/>
          <w:szCs w:val="22"/>
        </w:rPr>
        <w:t xml:space="preserve">Added USSGL account 109000 because a reclassification needs to happen once </w:t>
      </w:r>
    </w:p>
    <w:p w14:paraId="1D96738C" w14:textId="11F33371" w:rsidR="0031683F" w:rsidRPr="0031683F" w:rsidRDefault="0031683F" w:rsidP="0031683F">
      <w:pPr>
        <w:pStyle w:val="PlainText"/>
        <w:keepNext/>
        <w:keepLines/>
        <w:tabs>
          <w:tab w:val="left" w:pos="660"/>
          <w:tab w:val="left" w:pos="1840"/>
          <w:tab w:val="left" w:pos="2940"/>
          <w:tab w:val="left" w:pos="3140"/>
        </w:tabs>
        <w:ind w:left="3140" w:hanging="3140"/>
        <w:jc w:val="both"/>
        <w:rPr>
          <w:rFonts w:ascii="TimesNewRoman" w:hAnsi="TimesNewRoman" w:cs="Courier New"/>
          <w:sz w:val="22"/>
          <w:szCs w:val="22"/>
        </w:rPr>
      </w:pPr>
      <w:r>
        <w:rPr>
          <w:rFonts w:ascii="TimesNewRoman" w:hAnsi="TimesNewRoman" w:cs="Courier New"/>
          <w:b/>
          <w:bCs/>
          <w:sz w:val="22"/>
          <w:szCs w:val="22"/>
        </w:rPr>
        <w:t xml:space="preserve">            </w:t>
      </w:r>
      <w:r>
        <w:rPr>
          <w:rFonts w:ascii="TimesNewRoman" w:hAnsi="TimesNewRoman" w:cs="Courier New"/>
          <w:sz w:val="22"/>
          <w:szCs w:val="22"/>
        </w:rPr>
        <w:t>TC A502 is recorded.</w:t>
      </w:r>
    </w:p>
    <w:p w14:paraId="6D5168A7" w14:textId="77777777" w:rsidR="003F4A05" w:rsidRPr="003F4A05" w:rsidRDefault="003F4A05" w:rsidP="003F4A05">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p>
    <w:p w14:paraId="05535EA2" w14:textId="77777777" w:rsidR="00207412" w:rsidRDefault="00207412" w:rsidP="003F4A05">
      <w:pPr>
        <w:rPr>
          <w:rFonts w:ascii="TimesNewRoman" w:hAnsi="TimesNewRoman" w:cs="Courier New"/>
        </w:rPr>
      </w:pPr>
    </w:p>
    <w:p w14:paraId="165A0017" w14:textId="77777777" w:rsidR="00B97D49" w:rsidRDefault="00B97D49" w:rsidP="00B67BDA">
      <w:pPr>
        <w:ind w:left="720"/>
        <w:rPr>
          <w:rFonts w:ascii="TimesNewRoman" w:hAnsi="TimesNewRoman" w:cs="Courier New"/>
        </w:rPr>
      </w:pPr>
    </w:p>
    <w:p w14:paraId="549109C8" w14:textId="77777777" w:rsidR="00B97D49" w:rsidRDefault="00B97D49" w:rsidP="00B67BDA">
      <w:pPr>
        <w:ind w:left="720"/>
        <w:rPr>
          <w:rFonts w:ascii="TimesNewRoman" w:hAnsi="TimesNewRoman" w:cs="Courier New"/>
        </w:rPr>
      </w:pPr>
    </w:p>
    <w:p w14:paraId="30D1E514" w14:textId="77777777" w:rsidR="00A10043" w:rsidRDefault="00A10043" w:rsidP="00B67BDA">
      <w:pPr>
        <w:ind w:left="720"/>
        <w:rPr>
          <w:rFonts w:ascii="TimesNewRoman" w:hAnsi="TimesNewRoman" w:cs="Courier New"/>
        </w:rPr>
      </w:pPr>
    </w:p>
    <w:p w14:paraId="708A581B" w14:textId="77777777" w:rsidR="00A10043" w:rsidRDefault="00A10043" w:rsidP="00B67BDA">
      <w:pPr>
        <w:ind w:left="720"/>
        <w:rPr>
          <w:rFonts w:ascii="TimesNewRoman" w:hAnsi="TimesNewRoman" w:cs="Courier New"/>
        </w:rPr>
      </w:pPr>
    </w:p>
    <w:p w14:paraId="1EDA41A2" w14:textId="77777777" w:rsidR="00A10043" w:rsidRDefault="00A10043" w:rsidP="00B67BDA">
      <w:pPr>
        <w:ind w:left="720"/>
        <w:rPr>
          <w:rFonts w:ascii="TimesNewRoman" w:hAnsi="TimesNewRoman" w:cs="Courier New"/>
        </w:rPr>
      </w:pPr>
    </w:p>
    <w:p w14:paraId="51B8C3C3" w14:textId="77777777" w:rsidR="00A10043" w:rsidRDefault="00A10043" w:rsidP="00B67BDA">
      <w:pPr>
        <w:ind w:left="720"/>
        <w:rPr>
          <w:rFonts w:ascii="TimesNewRoman" w:hAnsi="TimesNewRoman" w:cs="Courier New"/>
        </w:rPr>
      </w:pPr>
    </w:p>
    <w:p w14:paraId="36D6071C" w14:textId="38E0B6A4" w:rsidR="00B97D49" w:rsidRDefault="00B97D49" w:rsidP="00B97D49">
      <w:pPr>
        <w:rPr>
          <w:rFonts w:ascii="TimesNewRoman" w:hAnsi="TimesNewRoman" w:cs="Courier New"/>
          <w:b/>
          <w:bCs/>
          <w:sz w:val="24"/>
          <w:szCs w:val="24"/>
        </w:rPr>
      </w:pPr>
      <w:r w:rsidRPr="00B97D49">
        <w:rPr>
          <w:rFonts w:ascii="TimesNewRoman" w:hAnsi="TimesNewRoman" w:cs="Courier New"/>
          <w:b/>
          <w:bCs/>
          <w:sz w:val="24"/>
          <w:szCs w:val="24"/>
        </w:rPr>
        <w:t>FY 24 Additions:</w:t>
      </w:r>
    </w:p>
    <w:p w14:paraId="6D3170F5" w14:textId="19B756A8" w:rsidR="00B97D49" w:rsidRPr="00207412" w:rsidRDefault="0029405E" w:rsidP="00B97D49">
      <w:pPr>
        <w:pStyle w:val="PlainText"/>
        <w:keepNext/>
        <w:keepLines/>
        <w:tabs>
          <w:tab w:val="left" w:pos="660"/>
          <w:tab w:val="left" w:pos="1840"/>
          <w:tab w:val="left" w:pos="2940"/>
          <w:tab w:val="left" w:pos="3140"/>
        </w:tabs>
        <w:ind w:left="660" w:hanging="660"/>
        <w:rPr>
          <w:rFonts w:ascii="TimesNewRoman" w:hAnsi="TimesNewRoman" w:cs="Courier New"/>
          <w:sz w:val="22"/>
          <w:szCs w:val="22"/>
        </w:rPr>
      </w:pPr>
      <w:r>
        <w:rPr>
          <w:rFonts w:ascii="TimesNewRoman" w:hAnsi="TimesNewRoman" w:cs="Courier New"/>
          <w:b/>
          <w:sz w:val="22"/>
          <w:szCs w:val="22"/>
        </w:rPr>
        <w:t>A497</w:t>
      </w:r>
      <w:r w:rsidR="00B97D49" w:rsidRPr="00207412">
        <w:rPr>
          <w:rFonts w:ascii="TimesNewRoman" w:hAnsi="TimesNewRoman" w:cs="Courier New"/>
          <w:sz w:val="22"/>
          <w:szCs w:val="22"/>
        </w:rPr>
        <w:tab/>
        <w:t>To record a federal fund receivable for an expenditure transfer from a trust fund where a prior year appropriation act is cited.</w:t>
      </w:r>
    </w:p>
    <w:p w14:paraId="1CC76928" w14:textId="301FB97A" w:rsidR="00B97D49" w:rsidRPr="00207412" w:rsidRDefault="00B97D49" w:rsidP="00B97D49">
      <w:pPr>
        <w:pStyle w:val="PlainText"/>
        <w:keepNext/>
        <w:keepLines/>
        <w:tabs>
          <w:tab w:val="left" w:pos="660"/>
          <w:tab w:val="left" w:pos="1840"/>
          <w:tab w:val="left" w:pos="2940"/>
          <w:tab w:val="left" w:pos="3140"/>
        </w:tabs>
        <w:spacing w:before="120"/>
        <w:ind w:left="1840" w:hanging="1840"/>
        <w:rPr>
          <w:rFonts w:ascii="TimesNewRoman" w:hAnsi="TimesNewRoman" w:cs="Courier New"/>
          <w:sz w:val="22"/>
          <w:szCs w:val="22"/>
        </w:rPr>
      </w:pPr>
      <w:r w:rsidRPr="00207412">
        <w:rPr>
          <w:rFonts w:ascii="TimesNewRoman" w:hAnsi="TimesNewRoman" w:cs="Courier New"/>
          <w:b/>
          <w:sz w:val="22"/>
          <w:szCs w:val="22"/>
        </w:rPr>
        <w:tab/>
        <w:t>Comment:</w:t>
      </w:r>
      <w:r w:rsidRPr="00207412">
        <w:rPr>
          <w:rFonts w:ascii="TimesNewRoman" w:hAnsi="TimesNewRoman" w:cs="Courier New"/>
          <w:sz w:val="22"/>
          <w:szCs w:val="22"/>
        </w:rPr>
        <w:tab/>
        <w:t>See USSGL TC A114 for the anticipation and USSGL TC A502 for collection of the receivable. Use USSGL account 4215</w:t>
      </w:r>
      <w:r w:rsidR="00207412" w:rsidRPr="00207412">
        <w:rPr>
          <w:rFonts w:ascii="TimesNewRoman" w:hAnsi="TimesNewRoman" w:cs="Courier New"/>
          <w:sz w:val="22"/>
          <w:szCs w:val="22"/>
        </w:rPr>
        <w:t>12</w:t>
      </w:r>
      <w:r w:rsidRPr="00207412">
        <w:rPr>
          <w:rFonts w:ascii="TimesNewRoman" w:hAnsi="TimesNewRoman" w:cs="Courier New"/>
          <w:sz w:val="22"/>
          <w:szCs w:val="22"/>
        </w:rPr>
        <w:t xml:space="preserve">, </w:t>
      </w:r>
      <w:proofErr w:type="gramStart"/>
      <w:r w:rsidRPr="00207412">
        <w:rPr>
          <w:rFonts w:ascii="TimesNewRoman" w:hAnsi="TimesNewRoman" w:cs="Courier New"/>
          <w:sz w:val="22"/>
          <w:szCs w:val="22"/>
        </w:rPr>
        <w:t>and also</w:t>
      </w:r>
      <w:proofErr w:type="gramEnd"/>
      <w:r w:rsidRPr="00207412">
        <w:rPr>
          <w:rFonts w:ascii="TimesNewRoman" w:hAnsi="TimesNewRoman" w:cs="Courier New"/>
          <w:sz w:val="22"/>
          <w:szCs w:val="22"/>
        </w:rPr>
        <w:t xml:space="preserve"> post USSGL TC A123 if the transfer was previously anticipated.</w:t>
      </w:r>
      <w:r w:rsidR="00D707CB">
        <w:rPr>
          <w:rFonts w:ascii="TimesNewRoman" w:hAnsi="TimesNewRoman" w:cs="Courier New"/>
          <w:sz w:val="22"/>
          <w:szCs w:val="22"/>
        </w:rPr>
        <w:t xml:space="preserve"> The TC is for Co</w:t>
      </w:r>
      <w:r w:rsidR="00CB69EC">
        <w:rPr>
          <w:rFonts w:ascii="TimesNewRoman" w:hAnsi="TimesNewRoman" w:cs="Courier New"/>
          <w:sz w:val="22"/>
          <w:szCs w:val="22"/>
        </w:rPr>
        <w:t>r</w:t>
      </w:r>
      <w:r w:rsidR="00D707CB">
        <w:rPr>
          <w:rFonts w:ascii="TimesNewRoman" w:hAnsi="TimesNewRoman" w:cs="Courier New"/>
          <w:sz w:val="22"/>
          <w:szCs w:val="22"/>
        </w:rPr>
        <w:t>ps of Engineers (COE) use only.</w:t>
      </w:r>
    </w:p>
    <w:p w14:paraId="2919EAA4" w14:textId="77777777" w:rsidR="00B97D49" w:rsidRPr="00207412" w:rsidRDefault="00B97D49" w:rsidP="00B97D49">
      <w:pPr>
        <w:pStyle w:val="PlainText"/>
        <w:keepNext/>
        <w:keepLines/>
        <w:tabs>
          <w:tab w:val="left" w:pos="660"/>
          <w:tab w:val="left" w:pos="1840"/>
          <w:tab w:val="left" w:pos="2940"/>
          <w:tab w:val="left" w:pos="3140"/>
        </w:tabs>
        <w:spacing w:before="120"/>
        <w:ind w:left="1840" w:hanging="1840"/>
        <w:rPr>
          <w:rFonts w:ascii="TimesNewRoman" w:hAnsi="TimesNewRoman" w:cs="Courier New"/>
          <w:sz w:val="22"/>
          <w:szCs w:val="22"/>
        </w:rPr>
      </w:pPr>
      <w:r w:rsidRPr="00207412">
        <w:rPr>
          <w:rFonts w:ascii="TimesNewRoman" w:hAnsi="TimesNewRoman" w:cs="Courier New"/>
          <w:b/>
          <w:sz w:val="22"/>
          <w:szCs w:val="22"/>
        </w:rPr>
        <w:tab/>
        <w:t>Reference:</w:t>
      </w:r>
      <w:r w:rsidRPr="00207412">
        <w:rPr>
          <w:rFonts w:ascii="TimesNewRoman" w:hAnsi="TimesNewRoman" w:cs="Courier New"/>
          <w:b/>
          <w:sz w:val="22"/>
          <w:szCs w:val="22"/>
        </w:rPr>
        <w:tab/>
      </w:r>
      <w:r w:rsidRPr="00207412">
        <w:rPr>
          <w:rFonts w:ascii="TimesNewRoman" w:hAnsi="TimesNewRoman" w:cs="Courier New"/>
          <w:sz w:val="22"/>
          <w:szCs w:val="22"/>
        </w:rPr>
        <w:t>USSGL implementation guidance; Appropriation Trust Fund Expenditure Transfers</w:t>
      </w:r>
    </w:p>
    <w:p w14:paraId="624B5783" w14:textId="77777777" w:rsidR="00B97D49" w:rsidRPr="00207412" w:rsidRDefault="00B97D49" w:rsidP="00B97D49">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207412">
        <w:rPr>
          <w:rFonts w:ascii="TimesNewRoman" w:hAnsi="TimesNewRoman" w:cs="Courier New"/>
          <w:b/>
          <w:sz w:val="22"/>
          <w:szCs w:val="22"/>
        </w:rPr>
        <w:tab/>
        <w:t>Budgetary Entry</w:t>
      </w:r>
    </w:p>
    <w:p w14:paraId="7F6936CB" w14:textId="77777777" w:rsidR="00B97D49" w:rsidRPr="00207412" w:rsidRDefault="00B97D49" w:rsidP="00B97D49">
      <w:pPr>
        <w:pStyle w:val="PlainText"/>
        <w:keepNext/>
        <w:keepLines/>
        <w:tabs>
          <w:tab w:val="left" w:pos="660"/>
          <w:tab w:val="left" w:pos="1840"/>
          <w:tab w:val="left" w:pos="2940"/>
          <w:tab w:val="left" w:pos="3140"/>
        </w:tabs>
        <w:spacing w:before="120"/>
        <w:ind w:left="660" w:hanging="660"/>
        <w:rPr>
          <w:rFonts w:ascii="TimesNewRoman" w:hAnsi="TimesNewRoman" w:cs="Courier New"/>
          <w:b/>
          <w:sz w:val="22"/>
          <w:szCs w:val="22"/>
        </w:rPr>
      </w:pPr>
      <w:r w:rsidRPr="00207412">
        <w:rPr>
          <w:rFonts w:ascii="TimesNewRoman" w:hAnsi="TimesNewRoman" w:cs="Courier New"/>
          <w:b/>
          <w:sz w:val="22"/>
          <w:szCs w:val="22"/>
        </w:rPr>
        <w:tab/>
        <w:t>Budgetary Entry</w:t>
      </w:r>
    </w:p>
    <w:p w14:paraId="026813C5" w14:textId="0E9E060E" w:rsidR="00B97D49" w:rsidRPr="00207412" w:rsidRDefault="00B97D49" w:rsidP="00B97D49">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207412">
        <w:rPr>
          <w:rFonts w:ascii="TimesNewRoman" w:hAnsi="TimesNewRoman" w:cs="Courier New"/>
          <w:b/>
          <w:sz w:val="22"/>
          <w:szCs w:val="22"/>
        </w:rPr>
        <w:tab/>
      </w:r>
      <w:r w:rsidRPr="00207412">
        <w:rPr>
          <w:rFonts w:ascii="TimesNewRoman" w:hAnsi="TimesNewRoman" w:cs="Courier New"/>
          <w:sz w:val="22"/>
          <w:szCs w:val="22"/>
        </w:rPr>
        <w:t>Debit</w:t>
      </w:r>
      <w:r w:rsidRPr="00207412">
        <w:rPr>
          <w:rFonts w:ascii="TimesNewRoman" w:hAnsi="TimesNewRoman" w:cs="Courier New"/>
          <w:sz w:val="22"/>
          <w:szCs w:val="22"/>
        </w:rPr>
        <w:tab/>
        <w:t>422512</w:t>
      </w:r>
      <w:r w:rsidRPr="00207412">
        <w:rPr>
          <w:rFonts w:ascii="TimesNewRoman" w:hAnsi="TimesNewRoman" w:cs="Courier New"/>
          <w:sz w:val="22"/>
          <w:szCs w:val="22"/>
        </w:rPr>
        <w:tab/>
        <w:t xml:space="preserve">Offsetting Collections - Expenditure Transfers </w:t>
      </w:r>
      <w:proofErr w:type="gramStart"/>
      <w:r w:rsidRPr="00207412">
        <w:rPr>
          <w:rFonts w:ascii="TimesNewRoman" w:hAnsi="TimesNewRoman" w:cs="Courier New"/>
          <w:sz w:val="22"/>
          <w:szCs w:val="22"/>
        </w:rPr>
        <w:t>From</w:t>
      </w:r>
      <w:proofErr w:type="gramEnd"/>
      <w:r w:rsidRPr="00207412">
        <w:rPr>
          <w:rFonts w:ascii="TimesNewRoman" w:hAnsi="TimesNewRoman" w:cs="Courier New"/>
          <w:sz w:val="22"/>
          <w:szCs w:val="22"/>
        </w:rPr>
        <w:t xml:space="preserve"> Trust Funds – Receivable- Adjustments for Trust Fund Share – Prior Year</w:t>
      </w:r>
    </w:p>
    <w:p w14:paraId="6DCB1028" w14:textId="6A55CC77" w:rsidR="00B97D49" w:rsidRPr="00207412" w:rsidRDefault="00B97D49" w:rsidP="00B97D49">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207412">
        <w:rPr>
          <w:rFonts w:ascii="TimesNewRoman" w:hAnsi="TimesNewRoman" w:cs="Courier New"/>
          <w:b/>
          <w:sz w:val="22"/>
          <w:szCs w:val="22"/>
        </w:rPr>
        <w:tab/>
      </w:r>
      <w:r w:rsidRPr="00207412">
        <w:rPr>
          <w:rFonts w:ascii="TimesNewRoman" w:hAnsi="TimesNewRoman" w:cs="Courier New"/>
          <w:sz w:val="22"/>
          <w:szCs w:val="22"/>
        </w:rPr>
        <w:t xml:space="preserve">   Credit</w:t>
      </w:r>
      <w:r w:rsidRPr="00207412">
        <w:rPr>
          <w:rFonts w:ascii="TimesNewRoman" w:hAnsi="TimesNewRoman" w:cs="Courier New"/>
          <w:sz w:val="22"/>
          <w:szCs w:val="22"/>
        </w:rPr>
        <w:tab/>
        <w:t xml:space="preserve">   421512</w:t>
      </w:r>
      <w:r w:rsidRPr="00207412">
        <w:rPr>
          <w:rFonts w:ascii="TimesNewRoman" w:hAnsi="TimesNewRoman" w:cs="Courier New"/>
          <w:sz w:val="22"/>
          <w:szCs w:val="22"/>
        </w:rPr>
        <w:tab/>
      </w:r>
      <w:r w:rsidRPr="00207412">
        <w:rPr>
          <w:rFonts w:ascii="TimesNewRoman" w:hAnsi="TimesNewRoman" w:cs="Courier New"/>
          <w:sz w:val="22"/>
          <w:szCs w:val="22"/>
        </w:rPr>
        <w:tab/>
        <w:t>Anticipated Offsetting Collections - Expenditure Transfer from Trust Funds – Adjustments for Trust Fund Share – Prior Year</w:t>
      </w:r>
    </w:p>
    <w:p w14:paraId="3B72F0C7" w14:textId="77777777" w:rsidR="00B97D49" w:rsidRPr="00207412" w:rsidRDefault="00B97D49" w:rsidP="00B97D49">
      <w:pPr>
        <w:pStyle w:val="PlainText"/>
        <w:keepNext/>
        <w:keepLines/>
        <w:tabs>
          <w:tab w:val="left" w:pos="660"/>
          <w:tab w:val="left" w:pos="1840"/>
          <w:tab w:val="left" w:pos="2940"/>
          <w:tab w:val="left" w:pos="3140"/>
        </w:tabs>
        <w:ind w:left="2940" w:hanging="2940"/>
        <w:rPr>
          <w:rFonts w:ascii="TimesNewRoman" w:hAnsi="TimesNewRoman" w:cs="Courier New"/>
          <w:b/>
          <w:sz w:val="22"/>
          <w:szCs w:val="22"/>
        </w:rPr>
      </w:pPr>
      <w:r w:rsidRPr="00207412">
        <w:rPr>
          <w:rFonts w:ascii="TimesNewRoman" w:hAnsi="TimesNewRoman" w:cs="Courier New"/>
          <w:sz w:val="22"/>
          <w:szCs w:val="22"/>
        </w:rPr>
        <w:t xml:space="preserve">  </w:t>
      </w:r>
      <w:r w:rsidRPr="00207412">
        <w:rPr>
          <w:rFonts w:ascii="TimesNewRoman" w:hAnsi="TimesNewRoman" w:cs="Courier New"/>
          <w:b/>
          <w:sz w:val="22"/>
          <w:szCs w:val="22"/>
        </w:rPr>
        <w:tab/>
        <w:t>Proprietary Entry</w:t>
      </w:r>
    </w:p>
    <w:p w14:paraId="438BC97A" w14:textId="77777777" w:rsidR="00B97D49" w:rsidRPr="00207412" w:rsidRDefault="00B97D49" w:rsidP="00B97D49">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207412">
        <w:rPr>
          <w:rFonts w:ascii="TimesNewRoman" w:hAnsi="TimesNewRoman" w:cs="Courier New"/>
          <w:b/>
          <w:sz w:val="22"/>
          <w:szCs w:val="22"/>
        </w:rPr>
        <w:tab/>
      </w:r>
      <w:r w:rsidRPr="00207412">
        <w:rPr>
          <w:rFonts w:ascii="TimesNewRoman" w:hAnsi="TimesNewRoman" w:cs="Courier New"/>
          <w:sz w:val="22"/>
          <w:szCs w:val="22"/>
        </w:rPr>
        <w:t>Debit</w:t>
      </w:r>
      <w:r w:rsidRPr="00207412">
        <w:rPr>
          <w:rFonts w:ascii="TimesNewRoman" w:hAnsi="TimesNewRoman" w:cs="Courier New"/>
          <w:sz w:val="22"/>
          <w:szCs w:val="22"/>
        </w:rPr>
        <w:tab/>
        <w:t>131000</w:t>
      </w:r>
      <w:r w:rsidRPr="00207412">
        <w:rPr>
          <w:rFonts w:ascii="TimesNewRoman" w:hAnsi="TimesNewRoman" w:cs="Courier New"/>
          <w:sz w:val="22"/>
          <w:szCs w:val="22"/>
        </w:rPr>
        <w:tab/>
        <w:t>Accounts Receivable</w:t>
      </w:r>
    </w:p>
    <w:p w14:paraId="64BD1639" w14:textId="77777777" w:rsidR="00B97D49" w:rsidRPr="00207412" w:rsidRDefault="00B97D49" w:rsidP="00B97D49">
      <w:pPr>
        <w:pStyle w:val="PlainText"/>
        <w:keepNext/>
        <w:keepLines/>
        <w:tabs>
          <w:tab w:val="left" w:pos="660"/>
          <w:tab w:val="left" w:pos="1840"/>
          <w:tab w:val="left" w:pos="2940"/>
          <w:tab w:val="left" w:pos="3140"/>
        </w:tabs>
        <w:ind w:left="2940" w:hanging="2940"/>
        <w:rPr>
          <w:rFonts w:ascii="TimesNewRoman" w:hAnsi="TimesNewRoman" w:cs="Courier New"/>
          <w:sz w:val="22"/>
          <w:szCs w:val="22"/>
        </w:rPr>
      </w:pPr>
      <w:r w:rsidRPr="00207412">
        <w:rPr>
          <w:rFonts w:ascii="TimesNewRoman" w:hAnsi="TimesNewRoman" w:cs="Courier New"/>
          <w:b/>
          <w:sz w:val="22"/>
          <w:szCs w:val="22"/>
        </w:rPr>
        <w:tab/>
      </w:r>
      <w:r w:rsidRPr="00207412">
        <w:rPr>
          <w:rFonts w:ascii="TimesNewRoman" w:hAnsi="TimesNewRoman" w:cs="Courier New"/>
          <w:sz w:val="22"/>
          <w:szCs w:val="22"/>
        </w:rPr>
        <w:t>Debit</w:t>
      </w:r>
      <w:r w:rsidRPr="00207412">
        <w:rPr>
          <w:rFonts w:ascii="TimesNewRoman" w:hAnsi="TimesNewRoman" w:cs="Courier New"/>
          <w:sz w:val="22"/>
          <w:szCs w:val="22"/>
        </w:rPr>
        <w:tab/>
        <w:t>133500</w:t>
      </w:r>
      <w:r w:rsidRPr="00207412">
        <w:rPr>
          <w:rFonts w:ascii="TimesNewRoman" w:hAnsi="TimesNewRoman" w:cs="Courier New"/>
          <w:sz w:val="22"/>
          <w:szCs w:val="22"/>
        </w:rPr>
        <w:tab/>
        <w:t>Expenditure Transfers Receivable</w:t>
      </w:r>
    </w:p>
    <w:p w14:paraId="450A7ECB" w14:textId="77777777" w:rsidR="00B97D49" w:rsidRPr="00207412" w:rsidRDefault="00B97D49" w:rsidP="00B97D49">
      <w:pPr>
        <w:pStyle w:val="PlainText"/>
        <w:keepNext/>
        <w:keepLines/>
        <w:tabs>
          <w:tab w:val="left" w:pos="660"/>
          <w:tab w:val="left" w:pos="1840"/>
          <w:tab w:val="left" w:pos="2940"/>
          <w:tab w:val="left" w:pos="3140"/>
        </w:tabs>
        <w:ind w:left="3140" w:hanging="3140"/>
        <w:rPr>
          <w:rFonts w:ascii="TimesNewRoman" w:hAnsi="TimesNewRoman" w:cs="Courier New"/>
          <w:sz w:val="22"/>
          <w:szCs w:val="22"/>
        </w:rPr>
      </w:pPr>
      <w:r w:rsidRPr="00207412">
        <w:rPr>
          <w:rFonts w:ascii="TimesNewRoman" w:hAnsi="TimesNewRoman" w:cs="Courier New"/>
          <w:b/>
          <w:sz w:val="22"/>
          <w:szCs w:val="22"/>
        </w:rPr>
        <w:tab/>
      </w:r>
      <w:r w:rsidRPr="00207412">
        <w:rPr>
          <w:rFonts w:ascii="TimesNewRoman" w:hAnsi="TimesNewRoman" w:cs="Courier New"/>
          <w:sz w:val="22"/>
          <w:szCs w:val="22"/>
        </w:rPr>
        <w:t xml:space="preserve">   Credit</w:t>
      </w:r>
      <w:r w:rsidRPr="00207412">
        <w:rPr>
          <w:rFonts w:ascii="TimesNewRoman" w:hAnsi="TimesNewRoman" w:cs="Courier New"/>
          <w:sz w:val="22"/>
          <w:szCs w:val="22"/>
        </w:rPr>
        <w:tab/>
        <w:t xml:space="preserve">   575000</w:t>
      </w:r>
      <w:r w:rsidRPr="00207412">
        <w:rPr>
          <w:rFonts w:ascii="TimesNewRoman" w:hAnsi="TimesNewRoman" w:cs="Courier New"/>
          <w:sz w:val="22"/>
          <w:szCs w:val="22"/>
        </w:rPr>
        <w:tab/>
      </w:r>
      <w:r w:rsidRPr="00207412">
        <w:rPr>
          <w:rFonts w:ascii="TimesNewRoman" w:hAnsi="TimesNewRoman" w:cs="Courier New"/>
          <w:sz w:val="22"/>
          <w:szCs w:val="22"/>
        </w:rPr>
        <w:tab/>
        <w:t>Expenditure Financing Sources - Transfers-In</w:t>
      </w:r>
    </w:p>
    <w:p w14:paraId="7A0FBC82" w14:textId="77777777" w:rsidR="00B97D49" w:rsidRPr="00B97D49" w:rsidRDefault="00B97D49" w:rsidP="00B67BDA">
      <w:pPr>
        <w:ind w:left="720"/>
        <w:rPr>
          <w:rFonts w:ascii="TimesNewRoman" w:hAnsi="TimesNewRoman" w:cs="Courier New"/>
          <w:b/>
          <w:bCs/>
          <w:sz w:val="24"/>
          <w:szCs w:val="24"/>
        </w:rPr>
      </w:pPr>
    </w:p>
    <w:p w14:paraId="656B3C6D" w14:textId="77777777" w:rsidR="00510E9D" w:rsidRDefault="00510E9D"/>
    <w:sectPr w:rsidR="00510E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3B3E" w14:textId="77777777" w:rsidR="003F4225" w:rsidRDefault="003F4225" w:rsidP="003F4225">
      <w:pPr>
        <w:spacing w:after="0" w:line="240" w:lineRule="auto"/>
      </w:pPr>
      <w:r>
        <w:separator/>
      </w:r>
    </w:p>
  </w:endnote>
  <w:endnote w:type="continuationSeparator" w:id="0">
    <w:p w14:paraId="1DDEF698" w14:textId="77777777" w:rsidR="003F4225" w:rsidRDefault="003F4225" w:rsidP="003F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151675"/>
      <w:docPartObj>
        <w:docPartGallery w:val="Page Numbers (Bottom of Page)"/>
        <w:docPartUnique/>
      </w:docPartObj>
    </w:sdtPr>
    <w:sdtContent>
      <w:sdt>
        <w:sdtPr>
          <w:id w:val="1728636285"/>
          <w:docPartObj>
            <w:docPartGallery w:val="Page Numbers (Top of Page)"/>
            <w:docPartUnique/>
          </w:docPartObj>
        </w:sdtPr>
        <w:sdtContent>
          <w:p w14:paraId="6EADCD5B" w14:textId="76018BB4" w:rsidR="003F4225" w:rsidRDefault="003F4225" w:rsidP="003F42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IRC Handout August 21, 2004</w:t>
            </w:r>
          </w:p>
        </w:sdtContent>
      </w:sdt>
    </w:sdtContent>
  </w:sdt>
  <w:p w14:paraId="235072A2" w14:textId="77777777" w:rsidR="003F4225" w:rsidRDefault="003F4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7BDD" w14:textId="77777777" w:rsidR="003F4225" w:rsidRDefault="003F4225" w:rsidP="003F4225">
      <w:pPr>
        <w:spacing w:after="0" w:line="240" w:lineRule="auto"/>
      </w:pPr>
      <w:r>
        <w:separator/>
      </w:r>
    </w:p>
  </w:footnote>
  <w:footnote w:type="continuationSeparator" w:id="0">
    <w:p w14:paraId="3304717E" w14:textId="77777777" w:rsidR="003F4225" w:rsidRDefault="003F4225" w:rsidP="003F4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DA"/>
    <w:rsid w:val="00207412"/>
    <w:rsid w:val="0029405E"/>
    <w:rsid w:val="0031683F"/>
    <w:rsid w:val="003F4225"/>
    <w:rsid w:val="003F4A05"/>
    <w:rsid w:val="00444DA5"/>
    <w:rsid w:val="00497CE8"/>
    <w:rsid w:val="00510E9D"/>
    <w:rsid w:val="007A3951"/>
    <w:rsid w:val="00A10043"/>
    <w:rsid w:val="00B67BDA"/>
    <w:rsid w:val="00B97D49"/>
    <w:rsid w:val="00CB69EC"/>
    <w:rsid w:val="00D7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A102"/>
  <w15:chartTrackingRefBased/>
  <w15:docId w15:val="{6045A5A8-3218-4902-9F36-B45F17CF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7BDA"/>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B67BDA"/>
    <w:rPr>
      <w:rFonts w:ascii="Consolas" w:hAnsi="Consolas"/>
      <w:kern w:val="0"/>
      <w:sz w:val="21"/>
      <w:szCs w:val="21"/>
      <w14:ligatures w14:val="none"/>
    </w:rPr>
  </w:style>
  <w:style w:type="character" w:styleId="CommentReference">
    <w:name w:val="annotation reference"/>
    <w:basedOn w:val="DefaultParagraphFont"/>
    <w:uiPriority w:val="99"/>
    <w:semiHidden/>
    <w:unhideWhenUsed/>
    <w:rsid w:val="00B97D49"/>
    <w:rPr>
      <w:sz w:val="16"/>
      <w:szCs w:val="16"/>
    </w:rPr>
  </w:style>
  <w:style w:type="paragraph" w:styleId="CommentText">
    <w:name w:val="annotation text"/>
    <w:basedOn w:val="Normal"/>
    <w:link w:val="CommentTextChar"/>
    <w:uiPriority w:val="99"/>
    <w:unhideWhenUsed/>
    <w:rsid w:val="00B97D49"/>
    <w:pPr>
      <w:spacing w:line="240" w:lineRule="auto"/>
    </w:pPr>
    <w:rPr>
      <w:sz w:val="20"/>
      <w:szCs w:val="20"/>
    </w:rPr>
  </w:style>
  <w:style w:type="character" w:customStyle="1" w:styleId="CommentTextChar">
    <w:name w:val="Comment Text Char"/>
    <w:basedOn w:val="DefaultParagraphFont"/>
    <w:link w:val="CommentText"/>
    <w:uiPriority w:val="99"/>
    <w:rsid w:val="00B97D49"/>
    <w:rPr>
      <w:sz w:val="20"/>
      <w:szCs w:val="20"/>
    </w:rPr>
  </w:style>
  <w:style w:type="paragraph" w:styleId="CommentSubject">
    <w:name w:val="annotation subject"/>
    <w:basedOn w:val="CommentText"/>
    <w:next w:val="CommentText"/>
    <w:link w:val="CommentSubjectChar"/>
    <w:uiPriority w:val="99"/>
    <w:semiHidden/>
    <w:unhideWhenUsed/>
    <w:rsid w:val="0031683F"/>
    <w:rPr>
      <w:b/>
      <w:bCs/>
    </w:rPr>
  </w:style>
  <w:style w:type="character" w:customStyle="1" w:styleId="CommentSubjectChar">
    <w:name w:val="Comment Subject Char"/>
    <w:basedOn w:val="CommentTextChar"/>
    <w:link w:val="CommentSubject"/>
    <w:uiPriority w:val="99"/>
    <w:semiHidden/>
    <w:rsid w:val="0031683F"/>
    <w:rPr>
      <w:b/>
      <w:bCs/>
      <w:sz w:val="20"/>
      <w:szCs w:val="20"/>
    </w:rPr>
  </w:style>
  <w:style w:type="paragraph" w:styleId="Header">
    <w:name w:val="header"/>
    <w:basedOn w:val="Normal"/>
    <w:link w:val="HeaderChar"/>
    <w:uiPriority w:val="99"/>
    <w:unhideWhenUsed/>
    <w:rsid w:val="003F4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5"/>
  </w:style>
  <w:style w:type="paragraph" w:styleId="Footer">
    <w:name w:val="footer"/>
    <w:basedOn w:val="Normal"/>
    <w:link w:val="FooterChar"/>
    <w:uiPriority w:val="99"/>
    <w:unhideWhenUsed/>
    <w:rsid w:val="003F4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5</cp:revision>
  <dcterms:created xsi:type="dcterms:W3CDTF">2024-07-29T14:51:00Z</dcterms:created>
  <dcterms:modified xsi:type="dcterms:W3CDTF">2024-08-14T10:28:00Z</dcterms:modified>
</cp:coreProperties>
</file>