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6" w:rsidRDefault="00DE0AF6" w:rsidP="006C246F">
      <w:pPr>
        <w:jc w:val="center"/>
        <w:rPr>
          <w:rFonts w:ascii="Verdana" w:hAnsi="Verdana" w:cs="Verdana"/>
          <w:sz w:val="28"/>
          <w:szCs w:val="28"/>
        </w:rPr>
      </w:pPr>
      <w:r w:rsidRPr="009F0CA2">
        <w:rPr>
          <w:rFonts w:ascii="Verdana" w:hAnsi="Verdana" w:cs="Verdana"/>
          <w:sz w:val="28"/>
          <w:szCs w:val="28"/>
        </w:rPr>
        <w:t>U.S. Government Standard General Ledger</w:t>
      </w:r>
      <w:r>
        <w:rPr>
          <w:rFonts w:ascii="Verdana" w:hAnsi="Verdana" w:cs="Verdana"/>
          <w:sz w:val="28"/>
          <w:szCs w:val="28"/>
        </w:rPr>
        <w:t xml:space="preserve"> (USSGL)</w:t>
      </w:r>
      <w:r w:rsidRPr="009F0CA2">
        <w:rPr>
          <w:rFonts w:ascii="Verdana" w:hAnsi="Verdana" w:cs="Verdana"/>
          <w:sz w:val="28"/>
          <w:szCs w:val="28"/>
        </w:rPr>
        <w:br/>
        <w:t>Issues Resolution Committee (IRC) Meeting Minutes</w:t>
      </w:r>
    </w:p>
    <w:p w:rsidR="00DE0AF6" w:rsidRPr="009F0CA2" w:rsidRDefault="002C6901" w:rsidP="00875B54">
      <w:pPr>
        <w:pStyle w:val="smallfont"/>
        <w:rPr>
          <w:rFonts w:ascii="Verdana" w:hAnsi="Verdana" w:cs="Verdana"/>
        </w:rPr>
      </w:pPr>
      <w:r>
        <w:rPr>
          <w:rStyle w:val="Strong"/>
          <w:rFonts w:ascii="Verdana" w:hAnsi="Verdana" w:cs="Verdana"/>
        </w:rPr>
        <w:t>June</w:t>
      </w:r>
      <w:r w:rsidR="000A01E2">
        <w:rPr>
          <w:rStyle w:val="Strong"/>
          <w:rFonts w:ascii="Verdana" w:hAnsi="Verdana" w:cs="Verdana"/>
        </w:rPr>
        <w:t xml:space="preserve"> </w:t>
      </w:r>
      <w:r>
        <w:rPr>
          <w:rStyle w:val="Strong"/>
          <w:rFonts w:ascii="Verdana" w:hAnsi="Verdana" w:cs="Verdana"/>
        </w:rPr>
        <w:t>13</w:t>
      </w:r>
      <w:r w:rsidR="00DE0AF6">
        <w:rPr>
          <w:rStyle w:val="Strong"/>
          <w:rFonts w:ascii="Verdana" w:hAnsi="Verdana" w:cs="Verdana"/>
        </w:rPr>
        <w:t>, 2013</w:t>
      </w:r>
    </w:p>
    <w:p w:rsidR="00DE0AF6" w:rsidRPr="009F0CA2" w:rsidRDefault="00DE0AF6" w:rsidP="00875B54">
      <w:pPr>
        <w:pStyle w:val="Heading4"/>
      </w:pPr>
      <w:r w:rsidRPr="009F0CA2">
        <w:t>GENERAL ITEMS</w:t>
      </w:r>
      <w:r>
        <w:t>:</w:t>
      </w:r>
    </w:p>
    <w:p w:rsidR="00DE0AF6" w:rsidRDefault="00DE0AF6" w:rsidP="00875B54">
      <w:pPr>
        <w:pStyle w:val="NormalWeb"/>
      </w:pPr>
      <w:r w:rsidRPr="009F0CA2">
        <w:t xml:space="preserve">This meeting was held at the </w:t>
      </w:r>
      <w:r>
        <w:t>Metropolitan Square building, 655 15</w:t>
      </w:r>
      <w:r w:rsidRPr="001C3FCB">
        <w:rPr>
          <w:vertAlign w:val="superscript"/>
        </w:rPr>
        <w:t>th</w:t>
      </w:r>
      <w:r>
        <w:t xml:space="preserve"> Street, NW., Rooms 6N201 and 6N202, Washington, DC. </w:t>
      </w:r>
    </w:p>
    <w:p w:rsidR="002C6901" w:rsidRDefault="002C6901" w:rsidP="00875B54">
      <w:pPr>
        <w:pStyle w:val="NormalWeb"/>
      </w:pPr>
      <w:r>
        <w:rPr>
          <w:b/>
          <w:bCs/>
        </w:rPr>
        <w:t xml:space="preserve">Leroy Larkins </w:t>
      </w:r>
      <w:r w:rsidR="00DE0AF6" w:rsidRPr="00B52FAB">
        <w:rPr>
          <w:b/>
          <w:bCs/>
        </w:rPr>
        <w:t>(Fiscal Service)</w:t>
      </w:r>
      <w:r w:rsidR="00DE0AF6">
        <w:t xml:space="preserve">, USSGL Advisory Division (USSGLAD), opened the meeting and </w:t>
      </w:r>
      <w:r w:rsidR="007025CD">
        <w:t>thanked everyone for attending.</w:t>
      </w:r>
      <w:r w:rsidR="002E3C22">
        <w:t xml:space="preserve"> Introductions were made.</w:t>
      </w:r>
    </w:p>
    <w:p w:rsidR="001B59EA" w:rsidRDefault="001B59EA" w:rsidP="00875B54">
      <w:pPr>
        <w:pStyle w:val="NormalWeb"/>
      </w:pPr>
      <w:r w:rsidRPr="001B59EA">
        <w:rPr>
          <w:b/>
        </w:rPr>
        <w:t>Christina Ho (Fiscal Service)</w:t>
      </w:r>
      <w:r>
        <w:t xml:space="preserve">, Governmentwide Accounting (GWA), introduced </w:t>
      </w:r>
      <w:r w:rsidRPr="001B59EA">
        <w:rPr>
          <w:b/>
        </w:rPr>
        <w:t>Valeria Spinner</w:t>
      </w:r>
      <w:r>
        <w:t xml:space="preserve"> </w:t>
      </w:r>
      <w:r w:rsidRPr="001B59EA">
        <w:rPr>
          <w:b/>
        </w:rPr>
        <w:t>(Fiscal Service)</w:t>
      </w:r>
      <w:r w:rsidR="002E3C22">
        <w:rPr>
          <w:b/>
        </w:rPr>
        <w:t xml:space="preserve">, </w:t>
      </w:r>
      <w:r w:rsidR="002E3C22" w:rsidRPr="006C246F">
        <w:t>who will become</w:t>
      </w:r>
      <w:r>
        <w:t xml:space="preserve"> the new USSGLAD Director </w:t>
      </w:r>
      <w:r w:rsidR="002E3C22">
        <w:t>on</w:t>
      </w:r>
      <w:r>
        <w:t xml:space="preserve"> July 1, 2013. She explicitly thanked Leroy for stepping up and helping </w:t>
      </w:r>
      <w:r w:rsidR="002E3C22">
        <w:t xml:space="preserve">with </w:t>
      </w:r>
      <w:r>
        <w:t>the USSGLAD transition. She stated that Leroy has accepted a detail at the Financial Innovation and Transformation (FIT) office to assist with shared services.</w:t>
      </w:r>
    </w:p>
    <w:p w:rsidR="001B59EA" w:rsidRDefault="001B59EA" w:rsidP="00875B54">
      <w:pPr>
        <w:pStyle w:val="NormalWeb"/>
      </w:pPr>
      <w:r>
        <w:t xml:space="preserve">Valeria thanked everyone for the congratulatory wishes and emails </w:t>
      </w:r>
      <w:r w:rsidR="002E3C22">
        <w:t xml:space="preserve">she had received.  Valeria </w:t>
      </w:r>
      <w:r>
        <w:t xml:space="preserve">said that she </w:t>
      </w:r>
      <w:r w:rsidR="002E3C22">
        <w:t xml:space="preserve">wanted to keep moving and not miss a beat and </w:t>
      </w:r>
      <w:r>
        <w:t>looked forward to the challenge</w:t>
      </w:r>
      <w:r w:rsidR="002E3C22">
        <w:t xml:space="preserve">s ahead. </w:t>
      </w:r>
      <w:r>
        <w:t xml:space="preserve">She also </w:t>
      </w:r>
      <w:r w:rsidR="002E3C22">
        <w:t xml:space="preserve">thanked Leroy for a seamless transition and </w:t>
      </w:r>
      <w:r>
        <w:t>requested that agencies be patient during the transition.</w:t>
      </w:r>
    </w:p>
    <w:p w:rsidR="001B59EA" w:rsidRDefault="001B59EA" w:rsidP="00875B54">
      <w:pPr>
        <w:pStyle w:val="NormalWeb"/>
      </w:pPr>
      <w:r w:rsidRPr="00C33E18">
        <w:rPr>
          <w:b/>
        </w:rPr>
        <w:t>Carol Gower (</w:t>
      </w:r>
      <w:r w:rsidR="00C33E18" w:rsidRPr="00C33E18">
        <w:rPr>
          <w:b/>
        </w:rPr>
        <w:t xml:space="preserve">State) </w:t>
      </w:r>
      <w:r w:rsidR="00C33E18" w:rsidRPr="00C33E18">
        <w:t xml:space="preserve">questioned if there was another way to view the handouts without having to print </w:t>
      </w:r>
      <w:r w:rsidR="001D533E" w:rsidRPr="00C33E18">
        <w:t xml:space="preserve">all </w:t>
      </w:r>
      <w:r w:rsidR="001D533E">
        <w:t xml:space="preserve">of </w:t>
      </w:r>
      <w:r w:rsidR="00C33E18" w:rsidRPr="00C33E18">
        <w:t>them.</w:t>
      </w:r>
      <w:r w:rsidR="00C33E18">
        <w:t xml:space="preserve"> </w:t>
      </w:r>
      <w:r w:rsidR="001D533E">
        <w:t xml:space="preserve">For handouts related to pending TFM USSGL changes, </w:t>
      </w:r>
      <w:r w:rsidR="00C33E18">
        <w:t xml:space="preserve">Leroy responded that </w:t>
      </w:r>
      <w:r w:rsidR="001D533E">
        <w:t xml:space="preserve">IRC members </w:t>
      </w:r>
      <w:r w:rsidR="0021553E">
        <w:t>should</w:t>
      </w:r>
      <w:r w:rsidR="001D533E">
        <w:t xml:space="preserve"> print and review the Summary of Changes (SOC) only</w:t>
      </w:r>
      <w:r w:rsidR="00C33E18">
        <w:t xml:space="preserve">. For handouts not related to </w:t>
      </w:r>
      <w:r w:rsidR="0021553E">
        <w:t>pending</w:t>
      </w:r>
      <w:r w:rsidR="00C33E18">
        <w:t xml:space="preserve"> </w:t>
      </w:r>
      <w:r w:rsidR="0021553E">
        <w:t xml:space="preserve">TFM USSGL </w:t>
      </w:r>
      <w:r w:rsidR="00C33E18">
        <w:t>change</w:t>
      </w:r>
      <w:r w:rsidR="0021553E">
        <w:t>s</w:t>
      </w:r>
      <w:r w:rsidR="00C33E18">
        <w:t xml:space="preserve">, </w:t>
      </w:r>
      <w:r w:rsidR="0021553E">
        <w:t xml:space="preserve">he said that </w:t>
      </w:r>
      <w:r w:rsidR="00C33E18">
        <w:t>IRC members should print only those handouts that they need for review</w:t>
      </w:r>
      <w:r w:rsidR="0021553E">
        <w:t>s</w:t>
      </w:r>
      <w:r w:rsidR="00C33E18">
        <w:t xml:space="preserve"> and comment</w:t>
      </w:r>
      <w:r w:rsidR="0021553E">
        <w:t>s</w:t>
      </w:r>
      <w:r w:rsidR="00C33E18">
        <w:t>.</w:t>
      </w:r>
    </w:p>
    <w:p w:rsidR="00C33E18" w:rsidRDefault="00C33E18" w:rsidP="00875B54">
      <w:pPr>
        <w:pStyle w:val="NormalWeb"/>
      </w:pPr>
      <w:r>
        <w:t xml:space="preserve">Carol also brought up the </w:t>
      </w:r>
      <w:r w:rsidR="0021553E">
        <w:t xml:space="preserve">difficulty </w:t>
      </w:r>
      <w:r>
        <w:t xml:space="preserve">accessing the USSGL Word and Excel files on the Web. </w:t>
      </w:r>
      <w:r w:rsidR="001D533E">
        <w:t xml:space="preserve">In response, </w:t>
      </w:r>
      <w:r>
        <w:t xml:space="preserve">Leroy </w:t>
      </w:r>
      <w:r w:rsidR="001D533E">
        <w:t>said that</w:t>
      </w:r>
      <w:r>
        <w:t xml:space="preserve"> the Fiscal Service is aware of this problem and is looking into it. He suggested that agencies follow the instructions on the USSGL </w:t>
      </w:r>
      <w:r w:rsidR="001D533E">
        <w:t xml:space="preserve">Web </w:t>
      </w:r>
      <w:r>
        <w:t>homepage for opening Microsoft files or try to access the files using another browser (</w:t>
      </w:r>
      <w:r w:rsidR="00E842C4">
        <w:t xml:space="preserve">Google </w:t>
      </w:r>
      <w:r>
        <w:t>Chrome, Firefox, etc.)</w:t>
      </w:r>
    </w:p>
    <w:p w:rsidR="00C33E18" w:rsidRDefault="00DE0AF6" w:rsidP="00C33E18">
      <w:pPr>
        <w:pStyle w:val="Heading4"/>
        <w:spacing w:before="0" w:beforeAutospacing="0" w:after="0" w:afterAutospacing="0"/>
      </w:pPr>
      <w:r w:rsidRPr="009F0CA2">
        <w:t>H</w:t>
      </w:r>
      <w:r>
        <w:t>ANDOUTS:</w:t>
      </w:r>
      <w:bookmarkStart w:id="0" w:name="OLE_LINK1"/>
    </w:p>
    <w:tbl>
      <w:tblPr>
        <w:tblW w:w="11775" w:type="dxa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75"/>
      </w:tblGrid>
      <w:tr w:rsidR="00C33E18" w:rsidTr="00C33E18">
        <w:trPr>
          <w:tblCellSpacing w:w="75" w:type="dxa"/>
        </w:trPr>
        <w:tc>
          <w:tcPr>
            <w:tcW w:w="0" w:type="auto"/>
            <w:hideMark/>
          </w:tcPr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IRC Meeting May 9, 2013, Minutes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Summary of Changes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Technical Changes to Sections I and II for Fiscal 2014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Technical Changes to Section III for Fiscal 2014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Account Attribute Definition Report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Attributes for Fiscal 2014 Reporting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SF 133: Report on Budget Execution and Budgetary Resources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FMS 2108: Yearend Closing Statement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Budget Program and Financing (P&amp;F) Schedule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Balance Sheet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Statement of Net Cost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Statement of Changes in Net Position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Statement of Budgetary Resources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Reclassified Balance Sheet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Reclassified Statement of Net Cost for Fiscal 2014 Reporting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Reclassified Statement of Changes in Net Position for Fiscal 2014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Data Edits Detail Report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6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Technical Changes to Sections I and II for Fiscal 2013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7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FACTS II – Attribute Definition Report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8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Fiscal 2013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Proprietary Account Attributes Required for Reporting of Detailed Financial Information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Fiscal 2013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Account Attributes Required for FACTS II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0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Crosswalks for Fiscal 2013 Reporting: SF 133: Report on Budget Execution and Budgetary Resources Schedule P: Program and Financing (P&amp;F), Prior Year Actual Column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1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Statement of Net Cost for Fiscal 2013 Reporting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2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Statement of Changes in Net Position for Fiscal 2013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Statement of Budgetary Resources for Fiscal 2013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4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Reclassified Balance Sheet for Fiscal 2013 Reporting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5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Draft </w:t>
              </w:r>
              <w:proofErr w:type="spellStart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USSGL</w:t>
              </w:r>
              <w:proofErr w:type="spellEnd"/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Crosswalk - Reclassified Statement of Net Cost for Fiscal 2013 Reporting </w:t>
              </w:r>
            </w:hyperlink>
          </w:p>
          <w:p w:rsidR="00C33E18" w:rsidRPr="002C6901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6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Draft Reclassified Statement of Changes in Net Position for Fiscal 2013 Reporting</w:t>
              </w:r>
            </w:hyperlink>
            <w:r w:rsidR="00C33E18" w:rsidRPr="002C69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33E18" w:rsidRDefault="0039471D" w:rsidP="008221D1">
            <w:pPr>
              <w:numPr>
                <w:ilvl w:val="0"/>
                <w:numId w:val="11"/>
              </w:numPr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Final Draft Reduction of Prior Year Unobligated Indefinite Borrowing </w:t>
              </w:r>
              <w:r w:rsidR="00C33E18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br/>
              </w:r>
              <w:r w:rsidR="00C33E18" w:rsidRPr="002C690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Authority Prior Year Adjustments (Budgetary Reporting) </w:t>
              </w:r>
            </w:hyperlink>
          </w:p>
        </w:tc>
      </w:tr>
    </w:tbl>
    <w:p w:rsidR="00DE0AF6" w:rsidRPr="00C33E18" w:rsidRDefault="002C6901" w:rsidP="001F700C">
      <w:pPr>
        <w:pStyle w:val="Heading4"/>
        <w:spacing w:before="0" w:beforeAutospacing="0" w:after="0" w:afterAutospacing="0"/>
        <w:rPr>
          <w:rStyle w:val="Strong"/>
          <w:b/>
        </w:rPr>
      </w:pPr>
      <w:r w:rsidRPr="00C33E18">
        <w:rPr>
          <w:rStyle w:val="Strong"/>
          <w:b/>
        </w:rPr>
        <w:lastRenderedPageBreak/>
        <w:t>A</w:t>
      </w:r>
      <w:r w:rsidR="00DE0AF6" w:rsidRPr="00C33E18">
        <w:rPr>
          <w:rStyle w:val="Strong"/>
          <w:b/>
        </w:rPr>
        <w:t>GENDA ITEMS:</w:t>
      </w:r>
    </w:p>
    <w:bookmarkEnd w:id="0"/>
    <w:p w:rsidR="00DE0AF6" w:rsidRDefault="002C6901" w:rsidP="009E7BB0">
      <w:pPr>
        <w:pStyle w:val="Heading4"/>
        <w:rPr>
          <w:i/>
          <w:iCs/>
        </w:rPr>
      </w:pPr>
      <w:r>
        <w:rPr>
          <w:i/>
          <w:iCs/>
        </w:rPr>
        <w:t>May 9</w:t>
      </w:r>
      <w:r w:rsidR="00DE0AF6">
        <w:rPr>
          <w:i/>
          <w:iCs/>
        </w:rPr>
        <w:t xml:space="preserve">, 2013, IRC Meeting </w:t>
      </w:r>
      <w:r w:rsidR="00DE0AF6" w:rsidRPr="005E096E">
        <w:rPr>
          <w:i/>
          <w:iCs/>
        </w:rPr>
        <w:t>Action Items</w:t>
      </w:r>
    </w:p>
    <w:p w:rsidR="00DE0AF6" w:rsidRPr="00826237" w:rsidRDefault="002C6901" w:rsidP="00ED6237">
      <w:pPr>
        <w:pStyle w:val="Heading4"/>
        <w:ind w:left="360"/>
        <w:rPr>
          <w:b w:val="0"/>
          <w:bCs w:val="0"/>
        </w:rPr>
      </w:pPr>
      <w:r>
        <w:rPr>
          <w:b w:val="0"/>
          <w:bCs w:val="0"/>
        </w:rPr>
        <w:t>Leroy</w:t>
      </w:r>
      <w:r w:rsidR="00DE0AF6">
        <w:rPr>
          <w:b w:val="0"/>
          <w:bCs w:val="0"/>
        </w:rPr>
        <w:t xml:space="preserve"> stated that the first agenda item </w:t>
      </w:r>
      <w:r w:rsidR="00882609">
        <w:rPr>
          <w:b w:val="0"/>
          <w:bCs w:val="0"/>
        </w:rPr>
        <w:t xml:space="preserve">for </w:t>
      </w:r>
      <w:r w:rsidR="00DE0AF6">
        <w:rPr>
          <w:b w:val="0"/>
          <w:bCs w:val="0"/>
        </w:rPr>
        <w:t xml:space="preserve">discussion would be to update the IRC on the status of the action item created as a result of the </w:t>
      </w:r>
      <w:r>
        <w:rPr>
          <w:b w:val="0"/>
          <w:bCs w:val="0"/>
        </w:rPr>
        <w:t>May 9</w:t>
      </w:r>
      <w:r w:rsidR="00DE0AF6">
        <w:rPr>
          <w:b w:val="0"/>
          <w:bCs w:val="0"/>
        </w:rPr>
        <w:t>, 2013, meeting.</w:t>
      </w:r>
    </w:p>
    <w:p w:rsidR="00DE0AF6" w:rsidRDefault="001B59EA" w:rsidP="00ED6237">
      <w:pPr>
        <w:pStyle w:val="Heading4"/>
        <w:ind w:left="360"/>
        <w:rPr>
          <w:b w:val="0"/>
          <w:bCs w:val="0"/>
        </w:rPr>
      </w:pPr>
      <w:r>
        <w:t xml:space="preserve">Deborah Barrett </w:t>
      </w:r>
      <w:r>
        <w:rPr>
          <w:b w:val="0"/>
        </w:rPr>
        <w:t xml:space="preserve">presented the action item which was to determine if USSGL account </w:t>
      </w:r>
      <w:r w:rsidR="001F700C">
        <w:rPr>
          <w:b w:val="0"/>
        </w:rPr>
        <w:t xml:space="preserve">1195 should be deleted from the FMS 2108: Yearend Closing Statement and turned the discussion over to </w:t>
      </w:r>
      <w:r w:rsidR="00DE0AF6">
        <w:t>J</w:t>
      </w:r>
      <w:r w:rsidR="00DE0AF6" w:rsidRPr="00220C34">
        <w:t>onnathan Diaz Olivo (Fiscal Service)</w:t>
      </w:r>
      <w:r w:rsidR="00DE0AF6">
        <w:rPr>
          <w:b w:val="0"/>
          <w:bCs w:val="0"/>
        </w:rPr>
        <w:t xml:space="preserve"> </w:t>
      </w:r>
      <w:r w:rsidR="001F700C">
        <w:rPr>
          <w:b w:val="0"/>
          <w:bCs w:val="0"/>
        </w:rPr>
        <w:t>for further details. Jonnathan stated that this account should be removed from the FMS 2108 and provided the explanation.</w:t>
      </w:r>
    </w:p>
    <w:p w:rsidR="001F700C" w:rsidRPr="001F700C" w:rsidRDefault="001F700C" w:rsidP="001F700C">
      <w:pPr>
        <w:pStyle w:val="Header"/>
        <w:rPr>
          <w:rFonts w:ascii="Arial" w:hAnsi="Arial" w:cs="Arial"/>
          <w:b/>
          <w:i/>
          <w:sz w:val="20"/>
          <w:szCs w:val="20"/>
        </w:rPr>
      </w:pPr>
      <w:r w:rsidRPr="001F700C">
        <w:rPr>
          <w:rFonts w:ascii="Arial" w:hAnsi="Arial" w:cs="Arial"/>
          <w:b/>
          <w:i/>
          <w:sz w:val="20"/>
          <w:szCs w:val="20"/>
        </w:rPr>
        <w:t>Reduction of Prior Year Unobligated Indefinite Borrowing Authority</w:t>
      </w:r>
    </w:p>
    <w:p w:rsidR="001F700C" w:rsidRPr="001F700C" w:rsidRDefault="001F700C" w:rsidP="001F700C">
      <w:pPr>
        <w:pStyle w:val="Header"/>
        <w:rPr>
          <w:rFonts w:ascii="Arial" w:hAnsi="Arial" w:cs="Arial"/>
          <w:b/>
          <w:i/>
          <w:sz w:val="20"/>
          <w:szCs w:val="20"/>
        </w:rPr>
      </w:pPr>
      <w:r w:rsidRPr="001F700C">
        <w:rPr>
          <w:rFonts w:ascii="Arial" w:hAnsi="Arial" w:cs="Arial"/>
          <w:b/>
          <w:i/>
          <w:sz w:val="20"/>
          <w:szCs w:val="20"/>
        </w:rPr>
        <w:t>Prior Year Adjustments (Budgetary Reporting)</w:t>
      </w:r>
    </w:p>
    <w:p w:rsidR="001F700C" w:rsidRDefault="001F700C" w:rsidP="001F700C">
      <w:pPr>
        <w:pStyle w:val="Header"/>
        <w:rPr>
          <w:rFonts w:ascii="Verdana" w:hAnsi="Verdana" w:cs="Arial"/>
          <w:b/>
          <w:sz w:val="20"/>
          <w:szCs w:val="20"/>
        </w:rPr>
      </w:pPr>
    </w:p>
    <w:p w:rsidR="001F700C" w:rsidRPr="001F700C" w:rsidRDefault="001F700C" w:rsidP="00ED6237">
      <w:pPr>
        <w:pStyle w:val="Header"/>
        <w:ind w:left="360"/>
        <w:rPr>
          <w:rFonts w:ascii="Verdana" w:hAnsi="Verdana" w:cs="Arial"/>
          <w:sz w:val="20"/>
          <w:szCs w:val="20"/>
        </w:rPr>
      </w:pPr>
      <w:r w:rsidRPr="001F700C">
        <w:rPr>
          <w:rFonts w:ascii="Verdana" w:hAnsi="Verdana" w:cs="Arial"/>
          <w:b/>
          <w:sz w:val="20"/>
          <w:szCs w:val="20"/>
        </w:rPr>
        <w:t>Lisa Smith (Fiscal Service)</w:t>
      </w:r>
      <w:r w:rsidRPr="001F700C">
        <w:rPr>
          <w:rFonts w:ascii="Verdana" w:hAnsi="Verdana"/>
        </w:rPr>
        <w:t xml:space="preserve"> </w:t>
      </w:r>
      <w:r w:rsidRPr="001F700C">
        <w:rPr>
          <w:rFonts w:ascii="Verdana" w:hAnsi="Verdana" w:cs="Arial"/>
          <w:sz w:val="20"/>
          <w:szCs w:val="20"/>
        </w:rPr>
        <w:t xml:space="preserve">presented the draft </w:t>
      </w:r>
      <w:r w:rsidRPr="001F700C">
        <w:rPr>
          <w:rFonts w:ascii="Verdana" w:hAnsi="Verdana" w:cs="Arial"/>
          <w:i/>
          <w:sz w:val="20"/>
          <w:szCs w:val="20"/>
        </w:rPr>
        <w:t>Reduction of Prior Year Unobligated Indefinite Borrowing Authority Prior Year Adjustments (Budgetary Reporting)</w:t>
      </w:r>
      <w:r>
        <w:rPr>
          <w:rFonts w:ascii="Verdana" w:hAnsi="Verdana" w:cs="Arial"/>
          <w:sz w:val="20"/>
          <w:szCs w:val="20"/>
        </w:rPr>
        <w:t xml:space="preserve"> scenario. This draft included the changes as a result of the March 8, 2013, meeting. Lisa </w:t>
      </w:r>
      <w:r w:rsidR="00882609">
        <w:rPr>
          <w:rFonts w:ascii="Verdana" w:hAnsi="Verdana" w:cs="Arial"/>
          <w:sz w:val="20"/>
          <w:szCs w:val="20"/>
        </w:rPr>
        <w:t xml:space="preserve">stated </w:t>
      </w:r>
      <w:r>
        <w:rPr>
          <w:rFonts w:ascii="Verdana" w:hAnsi="Verdana" w:cs="Arial"/>
          <w:sz w:val="20"/>
          <w:szCs w:val="20"/>
        </w:rPr>
        <w:t xml:space="preserve">that this scenario will be posted under the Prior-Year </w:t>
      </w:r>
      <w:r w:rsidR="00924744">
        <w:rPr>
          <w:rFonts w:ascii="Verdana" w:hAnsi="Verdana" w:cs="Arial"/>
          <w:sz w:val="20"/>
          <w:szCs w:val="20"/>
        </w:rPr>
        <w:t xml:space="preserve">Adjustment </w:t>
      </w:r>
      <w:r>
        <w:rPr>
          <w:rFonts w:ascii="Verdana" w:hAnsi="Verdana" w:cs="Arial"/>
          <w:sz w:val="20"/>
          <w:szCs w:val="20"/>
        </w:rPr>
        <w:t>scenarios on the Web site</w:t>
      </w:r>
      <w:r w:rsidR="006B4CF5">
        <w:rPr>
          <w:rFonts w:ascii="Verdana" w:hAnsi="Verdana" w:cs="Arial"/>
          <w:sz w:val="20"/>
          <w:szCs w:val="20"/>
        </w:rPr>
        <w:t xml:space="preserve"> and </w:t>
      </w:r>
      <w:r>
        <w:rPr>
          <w:rFonts w:ascii="Verdana" w:hAnsi="Verdana" w:cs="Arial"/>
          <w:sz w:val="20"/>
          <w:szCs w:val="20"/>
        </w:rPr>
        <w:t xml:space="preserve">it does not just relate to Credit Reform </w:t>
      </w:r>
      <w:r w:rsidR="006B4CF5">
        <w:rPr>
          <w:rFonts w:ascii="Verdana" w:hAnsi="Verdana" w:cs="Arial"/>
          <w:sz w:val="20"/>
          <w:szCs w:val="20"/>
        </w:rPr>
        <w:t xml:space="preserve">or </w:t>
      </w:r>
      <w:r>
        <w:rPr>
          <w:rFonts w:ascii="Verdana" w:hAnsi="Verdana" w:cs="Arial"/>
          <w:sz w:val="20"/>
          <w:szCs w:val="20"/>
        </w:rPr>
        <w:t>Non-Credit Reform.</w:t>
      </w:r>
      <w:r w:rsidR="006B4CF5">
        <w:rPr>
          <w:rFonts w:ascii="Verdana" w:hAnsi="Verdana" w:cs="Arial"/>
          <w:sz w:val="20"/>
          <w:szCs w:val="20"/>
        </w:rPr>
        <w:t xml:space="preserve"> </w:t>
      </w:r>
    </w:p>
    <w:p w:rsidR="006A7AC1" w:rsidRDefault="001F700C" w:rsidP="00B20AAB">
      <w:pPr>
        <w:pStyle w:val="Heading4"/>
        <w:rPr>
          <w:i/>
        </w:rPr>
      </w:pPr>
      <w:r w:rsidRPr="001F700C">
        <w:rPr>
          <w:i/>
        </w:rPr>
        <w:t>June 2013 TFM USSGL Supplement Publish</w:t>
      </w:r>
    </w:p>
    <w:p w:rsidR="001F700C" w:rsidRDefault="001F700C" w:rsidP="00ED6237">
      <w:pPr>
        <w:pStyle w:val="Heading4"/>
        <w:ind w:left="360"/>
        <w:rPr>
          <w:b w:val="0"/>
        </w:rPr>
      </w:pPr>
      <w:r>
        <w:t xml:space="preserve">Michele Crisman (Fiscal Service) </w:t>
      </w:r>
      <w:r>
        <w:rPr>
          <w:b w:val="0"/>
        </w:rPr>
        <w:t xml:space="preserve">updated the attendees on the June publish schedule. </w:t>
      </w:r>
      <w:r w:rsidR="00843379">
        <w:rPr>
          <w:b w:val="0"/>
        </w:rPr>
        <w:t>She stated that t</w:t>
      </w:r>
      <w:r>
        <w:rPr>
          <w:b w:val="0"/>
        </w:rPr>
        <w:t>he updated files will be available on Mon</w:t>
      </w:r>
      <w:r w:rsidR="00843379">
        <w:rPr>
          <w:b w:val="0"/>
        </w:rPr>
        <w:t xml:space="preserve">day, June 17, 2013, for agencies to report data. She explained that the USSGLAD staff will need time to format the files for the TFM USSGL </w:t>
      </w:r>
      <w:r w:rsidR="00E448E1">
        <w:rPr>
          <w:b w:val="0"/>
        </w:rPr>
        <w:t>on the Web site</w:t>
      </w:r>
      <w:r w:rsidR="00843379">
        <w:rPr>
          <w:b w:val="0"/>
        </w:rPr>
        <w:t xml:space="preserve">. </w:t>
      </w:r>
      <w:r w:rsidR="00050ADA">
        <w:rPr>
          <w:b w:val="0"/>
        </w:rPr>
        <w:t>On Monday, June 24, 2013, t</w:t>
      </w:r>
      <w:r w:rsidR="00843379">
        <w:rPr>
          <w:b w:val="0"/>
        </w:rPr>
        <w:t>he Word and Excel files will be available</w:t>
      </w:r>
      <w:r w:rsidR="00050ADA">
        <w:rPr>
          <w:b w:val="0"/>
        </w:rPr>
        <w:t>,</w:t>
      </w:r>
      <w:r w:rsidR="00843379">
        <w:rPr>
          <w:b w:val="0"/>
        </w:rPr>
        <w:t xml:space="preserve"> and the PDF files will be posted as soon as possible. </w:t>
      </w:r>
      <w:r w:rsidR="00050ADA">
        <w:rPr>
          <w:b w:val="0"/>
        </w:rPr>
        <w:t xml:space="preserve">In addition, </w:t>
      </w:r>
      <w:r w:rsidR="00843379">
        <w:rPr>
          <w:b w:val="0"/>
        </w:rPr>
        <w:t xml:space="preserve">Michele told the attendees that </w:t>
      </w:r>
      <w:r w:rsidR="00A029E5">
        <w:rPr>
          <w:b w:val="0"/>
        </w:rPr>
        <w:t xml:space="preserve">if </w:t>
      </w:r>
      <w:r w:rsidR="00050ADA">
        <w:rPr>
          <w:b w:val="0"/>
        </w:rPr>
        <w:t xml:space="preserve">they were </w:t>
      </w:r>
      <w:r w:rsidR="00843379">
        <w:rPr>
          <w:b w:val="0"/>
        </w:rPr>
        <w:t xml:space="preserve">not </w:t>
      </w:r>
      <w:r w:rsidR="00050ADA">
        <w:rPr>
          <w:b w:val="0"/>
        </w:rPr>
        <w:t xml:space="preserve">able to </w:t>
      </w:r>
      <w:r w:rsidR="00843379">
        <w:rPr>
          <w:b w:val="0"/>
        </w:rPr>
        <w:t xml:space="preserve">access the Word and Excel files </w:t>
      </w:r>
      <w:r w:rsidR="00A029E5">
        <w:rPr>
          <w:b w:val="0"/>
        </w:rPr>
        <w:t xml:space="preserve">to let </w:t>
      </w:r>
      <w:r w:rsidR="00843379">
        <w:rPr>
          <w:b w:val="0"/>
        </w:rPr>
        <w:t xml:space="preserve">the USSGLAD staff </w:t>
      </w:r>
      <w:r w:rsidR="00A029E5">
        <w:rPr>
          <w:b w:val="0"/>
        </w:rPr>
        <w:t xml:space="preserve">members know and they </w:t>
      </w:r>
      <w:r w:rsidR="00843379">
        <w:rPr>
          <w:b w:val="0"/>
        </w:rPr>
        <w:t xml:space="preserve">would send the needed files </w:t>
      </w:r>
      <w:r w:rsidR="00A029E5">
        <w:rPr>
          <w:b w:val="0"/>
        </w:rPr>
        <w:t xml:space="preserve">as </w:t>
      </w:r>
      <w:r w:rsidR="00843379">
        <w:rPr>
          <w:b w:val="0"/>
        </w:rPr>
        <w:t>email attachment</w:t>
      </w:r>
      <w:r w:rsidR="00A029E5">
        <w:rPr>
          <w:b w:val="0"/>
        </w:rPr>
        <w:t>s</w:t>
      </w:r>
      <w:r w:rsidR="00843379">
        <w:rPr>
          <w:b w:val="0"/>
        </w:rPr>
        <w:t xml:space="preserve">. </w:t>
      </w:r>
    </w:p>
    <w:p w:rsidR="00843379" w:rsidRDefault="00843379" w:rsidP="00ED6237">
      <w:pPr>
        <w:pStyle w:val="Heading4"/>
        <w:ind w:left="360"/>
        <w:rPr>
          <w:b w:val="0"/>
        </w:rPr>
      </w:pPr>
      <w:r>
        <w:rPr>
          <w:b w:val="0"/>
        </w:rPr>
        <w:lastRenderedPageBreak/>
        <w:t xml:space="preserve">Since the revised OMB Circular </w:t>
      </w:r>
      <w:r w:rsidR="00A029E5">
        <w:rPr>
          <w:b w:val="0"/>
        </w:rPr>
        <w:t xml:space="preserve">No. </w:t>
      </w:r>
      <w:r>
        <w:rPr>
          <w:b w:val="0"/>
        </w:rPr>
        <w:t xml:space="preserve">A-136 has not been released, the June TFM USSGL will not include any of this circular’s changes. Therefore, the projected August </w:t>
      </w:r>
      <w:r w:rsidR="00A029E5">
        <w:rPr>
          <w:b w:val="0"/>
        </w:rPr>
        <w:t xml:space="preserve">TFM USSGL </w:t>
      </w:r>
      <w:r>
        <w:rPr>
          <w:b w:val="0"/>
        </w:rPr>
        <w:t xml:space="preserve">bulletin will include any changes resulting from OMB Circular </w:t>
      </w:r>
      <w:r w:rsidR="00A029E5">
        <w:rPr>
          <w:b w:val="0"/>
        </w:rPr>
        <w:t xml:space="preserve">No. </w:t>
      </w:r>
      <w:r>
        <w:rPr>
          <w:b w:val="0"/>
        </w:rPr>
        <w:t xml:space="preserve">A-136 as well as any changes form OMB Circular </w:t>
      </w:r>
      <w:r w:rsidR="00A029E5">
        <w:rPr>
          <w:b w:val="0"/>
        </w:rPr>
        <w:t xml:space="preserve">No. </w:t>
      </w:r>
      <w:r>
        <w:rPr>
          <w:b w:val="0"/>
        </w:rPr>
        <w:t xml:space="preserve">A-11. </w:t>
      </w:r>
    </w:p>
    <w:p w:rsidR="001F6DC7" w:rsidRPr="00ED6237" w:rsidRDefault="001F6DC7" w:rsidP="00B20AAB">
      <w:pPr>
        <w:pStyle w:val="Heading4"/>
        <w:rPr>
          <w:i/>
        </w:rPr>
      </w:pPr>
      <w:r w:rsidRPr="00ED6237">
        <w:rPr>
          <w:i/>
        </w:rPr>
        <w:t>USSGL Part 1 for Fiscal 2013 Reporting</w:t>
      </w:r>
    </w:p>
    <w:p w:rsidR="00843379" w:rsidRDefault="00843379" w:rsidP="00ED6237">
      <w:pPr>
        <w:pStyle w:val="Heading4"/>
        <w:tabs>
          <w:tab w:val="left" w:pos="450"/>
        </w:tabs>
        <w:ind w:left="360"/>
        <w:rPr>
          <w:b w:val="0"/>
        </w:rPr>
      </w:pPr>
      <w:r>
        <w:rPr>
          <w:b w:val="0"/>
        </w:rPr>
        <w:t xml:space="preserve">Leroy introduced </w:t>
      </w:r>
      <w:r w:rsidRPr="00843379">
        <w:t>Kent Linscot</w:t>
      </w:r>
      <w:r>
        <w:t>t</w:t>
      </w:r>
      <w:r w:rsidRPr="00843379">
        <w:t xml:space="preserve"> (Fiscal Service) </w:t>
      </w:r>
      <w:r>
        <w:rPr>
          <w:b w:val="0"/>
        </w:rPr>
        <w:t>who presented the technical changes to Part 1, Sections I, II, and III. Many of the changes were to bring these sections into agreement with SFFAS 27, as amended.</w:t>
      </w:r>
    </w:p>
    <w:p w:rsidR="00843379" w:rsidRDefault="00843379" w:rsidP="00ED6237">
      <w:pPr>
        <w:pStyle w:val="Heading4"/>
        <w:tabs>
          <w:tab w:val="left" w:pos="450"/>
        </w:tabs>
        <w:ind w:left="360"/>
        <w:rPr>
          <w:b w:val="0"/>
        </w:rPr>
      </w:pPr>
      <w:r w:rsidRPr="00986A98">
        <w:t>Tia Harley (Fiscal Service)</w:t>
      </w:r>
      <w:r>
        <w:rPr>
          <w:b w:val="0"/>
        </w:rPr>
        <w:t xml:space="preserve"> presented the changes to the Part 1, Section IV, USSGL Proprietary Attribute Table. </w:t>
      </w:r>
      <w:r w:rsidR="00986A98">
        <w:rPr>
          <w:b w:val="0"/>
        </w:rPr>
        <w:t xml:space="preserve">Carol questioned why USSGL accounts with an abnormal balance could not have an “E” for either. </w:t>
      </w:r>
      <w:r w:rsidR="00A029E5">
        <w:rPr>
          <w:b w:val="0"/>
        </w:rPr>
        <w:t xml:space="preserve">In response, </w:t>
      </w:r>
      <w:r w:rsidR="00986A98">
        <w:rPr>
          <w:b w:val="0"/>
        </w:rPr>
        <w:t xml:space="preserve">Michele </w:t>
      </w:r>
      <w:r w:rsidR="00A029E5">
        <w:rPr>
          <w:b w:val="0"/>
        </w:rPr>
        <w:t>stated</w:t>
      </w:r>
      <w:r w:rsidR="00986A98">
        <w:rPr>
          <w:b w:val="0"/>
        </w:rPr>
        <w:t xml:space="preserve"> that </w:t>
      </w:r>
      <w:r w:rsidR="00A029E5">
        <w:rPr>
          <w:b w:val="0"/>
        </w:rPr>
        <w:t xml:space="preserve">in order </w:t>
      </w:r>
      <w:r w:rsidR="00986A98">
        <w:rPr>
          <w:b w:val="0"/>
        </w:rPr>
        <w:t xml:space="preserve">for the crosswalks to work, each USSGL account must have either a credit “C” or debit “D” balance assigned. She </w:t>
      </w:r>
      <w:r w:rsidR="00A029E5">
        <w:rPr>
          <w:b w:val="0"/>
        </w:rPr>
        <w:t xml:space="preserve">further </w:t>
      </w:r>
      <w:r w:rsidR="00986A98">
        <w:rPr>
          <w:b w:val="0"/>
        </w:rPr>
        <w:t xml:space="preserve">explained that in Section II </w:t>
      </w:r>
      <w:r w:rsidR="00E448E1">
        <w:rPr>
          <w:b w:val="0"/>
        </w:rPr>
        <w:t xml:space="preserve">of the TFM USSGL, the definitions for accounts </w:t>
      </w:r>
      <w:r w:rsidR="00986A98">
        <w:rPr>
          <w:b w:val="0"/>
        </w:rPr>
        <w:t xml:space="preserve">that may have either a credit or debit balance </w:t>
      </w:r>
      <w:r w:rsidR="00E448E1">
        <w:rPr>
          <w:b w:val="0"/>
        </w:rPr>
        <w:t xml:space="preserve">include </w:t>
      </w:r>
      <w:r w:rsidR="00986A98">
        <w:rPr>
          <w:b w:val="0"/>
        </w:rPr>
        <w:t>the statement</w:t>
      </w:r>
      <w:r w:rsidR="00E448E1">
        <w:rPr>
          <w:b w:val="0"/>
        </w:rPr>
        <w:t>,</w:t>
      </w:r>
      <w:r w:rsidR="00986A98">
        <w:rPr>
          <w:b w:val="0"/>
        </w:rPr>
        <w:t xml:space="preserve"> “</w:t>
      </w:r>
      <w:r w:rsidR="00E448E1" w:rsidRPr="00E448E1">
        <w:rPr>
          <w:b w:val="0"/>
        </w:rPr>
        <w:t xml:space="preserve">Although the normal balance for this account is credit, it is acceptable in certain instances for this </w:t>
      </w:r>
      <w:r w:rsidR="00E448E1">
        <w:rPr>
          <w:b w:val="0"/>
        </w:rPr>
        <w:t>account to have a debit balance</w:t>
      </w:r>
      <w:r w:rsidR="00986A98" w:rsidRPr="00E448E1">
        <w:rPr>
          <w:b w:val="0"/>
        </w:rPr>
        <w:t>,”</w:t>
      </w:r>
      <w:r w:rsidR="00986A98">
        <w:rPr>
          <w:b w:val="0"/>
        </w:rPr>
        <w:t xml:space="preserve"> or vice versa. Michele </w:t>
      </w:r>
      <w:r w:rsidR="00931512">
        <w:rPr>
          <w:b w:val="0"/>
        </w:rPr>
        <w:t xml:space="preserve">also </w:t>
      </w:r>
      <w:r w:rsidR="00986A98">
        <w:rPr>
          <w:b w:val="0"/>
        </w:rPr>
        <w:t xml:space="preserve">stated that the entire TFM is authoritative guidance, not just the attribute table. The IRC attendees decided that this issue would be reintroduced </w:t>
      </w:r>
      <w:r w:rsidR="00931512">
        <w:rPr>
          <w:b w:val="0"/>
        </w:rPr>
        <w:t xml:space="preserve">for discussion and brainstorming </w:t>
      </w:r>
      <w:r w:rsidR="00986A98">
        <w:rPr>
          <w:b w:val="0"/>
        </w:rPr>
        <w:t xml:space="preserve">at a future </w:t>
      </w:r>
      <w:r w:rsidR="00931512">
        <w:rPr>
          <w:b w:val="0"/>
        </w:rPr>
        <w:t>USSGL/</w:t>
      </w:r>
      <w:r w:rsidR="00986A98">
        <w:rPr>
          <w:b w:val="0"/>
        </w:rPr>
        <w:t>IRC meeting.</w:t>
      </w:r>
    </w:p>
    <w:p w:rsidR="00986A98" w:rsidRDefault="00986A98" w:rsidP="00ED6237">
      <w:pPr>
        <w:pStyle w:val="Heading4"/>
        <w:tabs>
          <w:tab w:val="left" w:pos="450"/>
        </w:tabs>
        <w:ind w:left="360"/>
        <w:rPr>
          <w:b w:val="0"/>
        </w:rPr>
      </w:pPr>
      <w:r>
        <w:rPr>
          <w:b w:val="0"/>
        </w:rPr>
        <w:t xml:space="preserve">Michele continued by presenting the changes to the </w:t>
      </w:r>
      <w:r w:rsidR="00DD1E69">
        <w:rPr>
          <w:b w:val="0"/>
        </w:rPr>
        <w:t xml:space="preserve">Part 1, </w:t>
      </w:r>
      <w:r>
        <w:rPr>
          <w:b w:val="0"/>
        </w:rPr>
        <w:t>FACTS II Attribute Definition Report (ADR) and the FACTS II USSGL Account Attribute Table. The major change was to add a Reduction Type Code definition and attribute domain values to the FACTS II ADR and a Reduction Type Code column to the FACTS II attribute table.</w:t>
      </w:r>
    </w:p>
    <w:p w:rsidR="00882AC0" w:rsidRDefault="007025CD" w:rsidP="00ED6237">
      <w:pPr>
        <w:pStyle w:val="Heading4"/>
        <w:tabs>
          <w:tab w:val="left" w:pos="450"/>
        </w:tabs>
        <w:ind w:left="360"/>
        <w:rPr>
          <w:b w:val="0"/>
        </w:rPr>
      </w:pPr>
      <w:r w:rsidRPr="007025CD">
        <w:t xml:space="preserve">Lisa Smith (Fiscal Service) </w:t>
      </w:r>
      <w:r>
        <w:rPr>
          <w:b w:val="0"/>
        </w:rPr>
        <w:t xml:space="preserve">presented the changes to the </w:t>
      </w:r>
      <w:r w:rsidR="00DD1E69">
        <w:rPr>
          <w:b w:val="0"/>
        </w:rPr>
        <w:t xml:space="preserve">Part 1, </w:t>
      </w:r>
      <w:r>
        <w:rPr>
          <w:b w:val="0"/>
        </w:rPr>
        <w:t xml:space="preserve">SF 133 and </w:t>
      </w:r>
      <w:proofErr w:type="spellStart"/>
      <w:r>
        <w:rPr>
          <w:b w:val="0"/>
        </w:rPr>
        <w:t>P&amp;F</w:t>
      </w:r>
      <w:proofErr w:type="spellEnd"/>
      <w:r w:rsidR="00234064">
        <w:rPr>
          <w:b w:val="0"/>
        </w:rPr>
        <w:t>.</w:t>
      </w:r>
    </w:p>
    <w:p w:rsidR="00234064" w:rsidRDefault="00234064" w:rsidP="00ED6237">
      <w:pPr>
        <w:pStyle w:val="Heading4"/>
        <w:tabs>
          <w:tab w:val="left" w:pos="360"/>
        </w:tabs>
        <w:ind w:left="360"/>
        <w:rPr>
          <w:b w:val="0"/>
        </w:rPr>
      </w:pPr>
      <w:r w:rsidRPr="00234064">
        <w:rPr>
          <w:b w:val="0"/>
        </w:rPr>
        <w:t xml:space="preserve">Tia </w:t>
      </w:r>
      <w:r>
        <w:rPr>
          <w:b w:val="0"/>
        </w:rPr>
        <w:t xml:space="preserve">presented the changes to the </w:t>
      </w:r>
      <w:r w:rsidR="00DD1E69">
        <w:rPr>
          <w:b w:val="0"/>
        </w:rPr>
        <w:t xml:space="preserve">Part 1, </w:t>
      </w:r>
      <w:r>
        <w:rPr>
          <w:b w:val="0"/>
        </w:rPr>
        <w:t>Statement of Net Cost, which were in accordance with SFFAS 33 and TFM Volume I, Part 2, Chapter 4700.</w:t>
      </w:r>
    </w:p>
    <w:p w:rsidR="00234064" w:rsidRDefault="00234064" w:rsidP="00ED6237">
      <w:pPr>
        <w:pStyle w:val="Heading4"/>
        <w:tabs>
          <w:tab w:val="left" w:pos="360"/>
        </w:tabs>
        <w:ind w:left="360"/>
        <w:rPr>
          <w:b w:val="0"/>
        </w:rPr>
      </w:pPr>
      <w:r w:rsidRPr="00234064">
        <w:t>Karl Foltz (Fiscal Service)</w:t>
      </w:r>
      <w:r>
        <w:rPr>
          <w:b w:val="0"/>
        </w:rPr>
        <w:t xml:space="preserve"> presented </w:t>
      </w:r>
      <w:r w:rsidR="006C246F">
        <w:rPr>
          <w:b w:val="0"/>
        </w:rPr>
        <w:t xml:space="preserve">changes to </w:t>
      </w:r>
      <w:r>
        <w:rPr>
          <w:b w:val="0"/>
        </w:rPr>
        <w:t xml:space="preserve">the </w:t>
      </w:r>
      <w:r w:rsidR="00DD1E69">
        <w:rPr>
          <w:b w:val="0"/>
        </w:rPr>
        <w:t xml:space="preserve">Part 1, </w:t>
      </w:r>
      <w:r>
        <w:rPr>
          <w:b w:val="0"/>
        </w:rPr>
        <w:t>Statement of Changes in Net Position.</w:t>
      </w:r>
    </w:p>
    <w:p w:rsidR="00DD1E69" w:rsidRDefault="00DD1E69" w:rsidP="00ED6237">
      <w:pPr>
        <w:pStyle w:val="Heading4"/>
        <w:tabs>
          <w:tab w:val="left" w:pos="360"/>
        </w:tabs>
        <w:ind w:left="360"/>
        <w:rPr>
          <w:b w:val="0"/>
        </w:rPr>
      </w:pPr>
      <w:r>
        <w:rPr>
          <w:b w:val="0"/>
        </w:rPr>
        <w:t xml:space="preserve">Lisa presented the </w:t>
      </w:r>
      <w:r w:rsidR="00931512">
        <w:rPr>
          <w:b w:val="0"/>
        </w:rPr>
        <w:t xml:space="preserve">changes to the </w:t>
      </w:r>
      <w:r>
        <w:rPr>
          <w:b w:val="0"/>
        </w:rPr>
        <w:t>Part 1, Statement of Budgetary Resources.</w:t>
      </w:r>
    </w:p>
    <w:p w:rsidR="00DD1E69" w:rsidRDefault="00DD1E69" w:rsidP="00ED6237">
      <w:pPr>
        <w:pStyle w:val="Heading4"/>
        <w:tabs>
          <w:tab w:val="left" w:pos="360"/>
        </w:tabs>
        <w:ind w:left="360"/>
        <w:rPr>
          <w:b w:val="0"/>
        </w:rPr>
      </w:pPr>
      <w:r w:rsidRPr="00DD1E69">
        <w:t xml:space="preserve">Jeff Taberner (Fiscal Service) </w:t>
      </w:r>
      <w:r>
        <w:rPr>
          <w:b w:val="0"/>
        </w:rPr>
        <w:t xml:space="preserve">presented the changes to the Part 1, Reclassified Balance Sheet. Tia followed </w:t>
      </w:r>
      <w:r w:rsidR="00931512">
        <w:rPr>
          <w:b w:val="0"/>
        </w:rPr>
        <w:t xml:space="preserve">him </w:t>
      </w:r>
      <w:r>
        <w:rPr>
          <w:b w:val="0"/>
        </w:rPr>
        <w:t>and presented the changes to the Part 1, Reclassified Statement of Net Cost.</w:t>
      </w:r>
    </w:p>
    <w:p w:rsidR="00DD1E69" w:rsidRDefault="00DD1E69" w:rsidP="00ED6237">
      <w:pPr>
        <w:pStyle w:val="Heading4"/>
        <w:tabs>
          <w:tab w:val="left" w:pos="360"/>
        </w:tabs>
        <w:ind w:left="360"/>
        <w:rPr>
          <w:b w:val="0"/>
        </w:rPr>
      </w:pPr>
      <w:r>
        <w:rPr>
          <w:b w:val="0"/>
        </w:rPr>
        <w:t xml:space="preserve">Karl </w:t>
      </w:r>
      <w:r w:rsidR="00931512">
        <w:rPr>
          <w:b w:val="0"/>
        </w:rPr>
        <w:t xml:space="preserve">completed </w:t>
      </w:r>
      <w:r>
        <w:rPr>
          <w:b w:val="0"/>
        </w:rPr>
        <w:t>the Part 1 discussion by presenting the changes to the Reclassified Statement of Changes in Net Position.</w:t>
      </w:r>
    </w:p>
    <w:p w:rsidR="00ED6237" w:rsidRPr="00BF72ED" w:rsidRDefault="00ED6237" w:rsidP="00B20AAB">
      <w:pPr>
        <w:pStyle w:val="Heading4"/>
        <w:rPr>
          <w:i/>
        </w:rPr>
      </w:pPr>
      <w:r w:rsidRPr="00BF72ED">
        <w:rPr>
          <w:i/>
        </w:rPr>
        <w:t>USSGL Part 2 for Fiscal 2014 Reporting</w:t>
      </w:r>
    </w:p>
    <w:p w:rsidR="00DD1E69" w:rsidRDefault="00794975" w:rsidP="00ED6237">
      <w:pPr>
        <w:pStyle w:val="Heading4"/>
        <w:ind w:left="360"/>
        <w:rPr>
          <w:b w:val="0"/>
        </w:rPr>
      </w:pPr>
      <w:r>
        <w:rPr>
          <w:b w:val="0"/>
        </w:rPr>
        <w:t xml:space="preserve">Then, </w:t>
      </w:r>
      <w:r w:rsidR="00DD1E69">
        <w:rPr>
          <w:b w:val="0"/>
        </w:rPr>
        <w:t xml:space="preserve">Leroy </w:t>
      </w:r>
      <w:r w:rsidR="00902B19">
        <w:rPr>
          <w:b w:val="0"/>
        </w:rPr>
        <w:t xml:space="preserve">asked </w:t>
      </w:r>
      <w:r w:rsidR="00DD1E69">
        <w:rPr>
          <w:b w:val="0"/>
        </w:rPr>
        <w:t xml:space="preserve">Kent </w:t>
      </w:r>
      <w:r w:rsidR="00902B19">
        <w:rPr>
          <w:b w:val="0"/>
        </w:rPr>
        <w:t xml:space="preserve">to </w:t>
      </w:r>
      <w:r w:rsidR="00DD1E69">
        <w:rPr>
          <w:b w:val="0"/>
        </w:rPr>
        <w:t>present the technical changes to Part 2, Sections I, II, and III.</w:t>
      </w:r>
    </w:p>
    <w:p w:rsidR="001F6DC7" w:rsidRDefault="00DD1E69" w:rsidP="00ED6237">
      <w:pPr>
        <w:pStyle w:val="Heading4"/>
        <w:ind w:left="360"/>
        <w:rPr>
          <w:b w:val="0"/>
        </w:rPr>
      </w:pPr>
      <w:r>
        <w:rPr>
          <w:b w:val="0"/>
        </w:rPr>
        <w:t xml:space="preserve">Michele presented the changes to the Part 2, USSGL Account Attributes. </w:t>
      </w:r>
      <w:r w:rsidR="00902B19">
        <w:rPr>
          <w:b w:val="0"/>
        </w:rPr>
        <w:t xml:space="preserve">She also </w:t>
      </w:r>
      <w:r>
        <w:rPr>
          <w:b w:val="0"/>
        </w:rPr>
        <w:t xml:space="preserve">requested comments on the definition of the new “Z” domain value. </w:t>
      </w:r>
      <w:r w:rsidRPr="00DD1E69">
        <w:t>Cindy S</w:t>
      </w:r>
      <w:r w:rsidR="00BF72ED">
        <w:t>c</w:t>
      </w:r>
      <w:r w:rsidRPr="00DD1E69">
        <w:t>harf (</w:t>
      </w:r>
      <w:r w:rsidR="003C7686">
        <w:t xml:space="preserve">Library of </w:t>
      </w:r>
      <w:r w:rsidR="003C7686">
        <w:lastRenderedPageBreak/>
        <w:t>Congress</w:t>
      </w:r>
      <w:r w:rsidRPr="00DD1E69">
        <w:t>)</w:t>
      </w:r>
      <w:r>
        <w:t xml:space="preserve"> </w:t>
      </w:r>
      <w:r w:rsidR="003C7686">
        <w:rPr>
          <w:b w:val="0"/>
        </w:rPr>
        <w:t xml:space="preserve">suggested that the title be changed from “Unidentified Federal Activity” to “Unreconciled Federal Activity.” </w:t>
      </w:r>
      <w:r w:rsidR="001F6DC7">
        <w:rPr>
          <w:b w:val="0"/>
        </w:rPr>
        <w:t xml:space="preserve">The IRC members agreed. </w:t>
      </w:r>
    </w:p>
    <w:p w:rsidR="00DD1E69" w:rsidRDefault="001F6DC7" w:rsidP="00ED6237">
      <w:pPr>
        <w:pStyle w:val="Heading4"/>
        <w:ind w:left="360"/>
        <w:rPr>
          <w:b w:val="0"/>
        </w:rPr>
      </w:pPr>
      <w:r w:rsidRPr="00ED6237">
        <w:t>Marilyn Evans (Treasury)</w:t>
      </w:r>
      <w:r w:rsidR="00ED6237" w:rsidRPr="00ED6237">
        <w:t xml:space="preserve"> </w:t>
      </w:r>
      <w:r w:rsidR="00ED6237">
        <w:rPr>
          <w:b w:val="0"/>
        </w:rPr>
        <w:t>questioned whether RC 29 should split out the General Fund and nonreciprocating trading partners. This will be discussed further at a future IRC meeting.</w:t>
      </w:r>
    </w:p>
    <w:p w:rsidR="00BF72ED" w:rsidRDefault="00BF72ED" w:rsidP="00ED6237">
      <w:pPr>
        <w:pStyle w:val="Heading4"/>
        <w:ind w:left="360"/>
        <w:rPr>
          <w:b w:val="0"/>
        </w:rPr>
      </w:pPr>
      <w:r>
        <w:rPr>
          <w:b w:val="0"/>
        </w:rPr>
        <w:t>Lisa presented the changes to the Part 2, SF 133 and P&amp;F crosswalks. Then, Jonnathan presented the change to the Part 2, FMS 2108 crosswalk.</w:t>
      </w:r>
    </w:p>
    <w:p w:rsidR="00BF72ED" w:rsidRDefault="00BF72ED" w:rsidP="00ED6237">
      <w:pPr>
        <w:pStyle w:val="Heading4"/>
        <w:ind w:left="360"/>
        <w:rPr>
          <w:b w:val="0"/>
        </w:rPr>
      </w:pPr>
      <w:r>
        <w:rPr>
          <w:b w:val="0"/>
        </w:rPr>
        <w:t>Jeff presented the Part 2, Balance Sheet, changes followed by Tia’s presentation of the changes to the Part 2 Statement of Net Cost.</w:t>
      </w:r>
    </w:p>
    <w:p w:rsidR="00BF72ED" w:rsidRDefault="00BF72ED" w:rsidP="00ED6237">
      <w:pPr>
        <w:pStyle w:val="Heading4"/>
        <w:ind w:left="360"/>
        <w:rPr>
          <w:b w:val="0"/>
        </w:rPr>
      </w:pPr>
      <w:r>
        <w:rPr>
          <w:b w:val="0"/>
        </w:rPr>
        <w:t>Karl presented the changes to the Part 2 Statement of Changes in Net Position</w:t>
      </w:r>
      <w:r w:rsidR="00794975">
        <w:rPr>
          <w:b w:val="0"/>
        </w:rPr>
        <w:t>. This was</w:t>
      </w:r>
      <w:r>
        <w:rPr>
          <w:b w:val="0"/>
        </w:rPr>
        <w:t xml:space="preserve"> followed by Lisa’s presentation of the changes to the Part 2 Statement of Budgetary Resources </w:t>
      </w:r>
    </w:p>
    <w:p w:rsidR="00BF72ED" w:rsidRDefault="00BF72ED" w:rsidP="00ED6237">
      <w:pPr>
        <w:pStyle w:val="Heading4"/>
        <w:ind w:left="360"/>
        <w:rPr>
          <w:b w:val="0"/>
        </w:rPr>
      </w:pPr>
      <w:r>
        <w:rPr>
          <w:b w:val="0"/>
        </w:rPr>
        <w:t>Lastly</w:t>
      </w:r>
      <w:r w:rsidR="00794975">
        <w:rPr>
          <w:b w:val="0"/>
        </w:rPr>
        <w:t>,</w:t>
      </w:r>
      <w:r>
        <w:rPr>
          <w:b w:val="0"/>
        </w:rPr>
        <w:t xml:space="preserve"> Jeff, Tia, and Karl presented the changes to the Part 2 reclassified crosswalks.</w:t>
      </w:r>
    </w:p>
    <w:p w:rsidR="00BF72ED" w:rsidRDefault="00BF72ED" w:rsidP="00BF72ED">
      <w:pPr>
        <w:pStyle w:val="Heading4"/>
        <w:rPr>
          <w:i/>
        </w:rPr>
      </w:pPr>
      <w:r w:rsidRPr="00BF72ED">
        <w:rPr>
          <w:i/>
        </w:rPr>
        <w:t>Validations and Edits for Fiscal 2014 Reporting</w:t>
      </w:r>
    </w:p>
    <w:p w:rsidR="00BF72ED" w:rsidRPr="00BF72ED" w:rsidRDefault="00BF72ED" w:rsidP="00BF72ED">
      <w:pPr>
        <w:pStyle w:val="Heading4"/>
        <w:ind w:left="360"/>
        <w:rPr>
          <w:b w:val="0"/>
        </w:rPr>
      </w:pPr>
      <w:r>
        <w:t xml:space="preserve">Todd Shafer (Fiscal Service) </w:t>
      </w:r>
      <w:r>
        <w:rPr>
          <w:b w:val="0"/>
        </w:rPr>
        <w:t>presented the changes to the Edits 7, 21, 22, and 23.</w:t>
      </w:r>
    </w:p>
    <w:p w:rsidR="00860F26" w:rsidRDefault="00860F26" w:rsidP="00B20AAB">
      <w:pPr>
        <w:pStyle w:val="Heading4"/>
      </w:pPr>
      <w:r w:rsidRPr="00860F26">
        <w:t>ROUNDTABLE</w:t>
      </w:r>
      <w:r>
        <w:t>:</w:t>
      </w:r>
    </w:p>
    <w:p w:rsidR="00BF72ED" w:rsidRDefault="00794975" w:rsidP="00B20AAB">
      <w:pPr>
        <w:pStyle w:val="Heading4"/>
        <w:rPr>
          <w:b w:val="0"/>
        </w:rPr>
      </w:pPr>
      <w:r>
        <w:rPr>
          <w:b w:val="0"/>
        </w:rPr>
        <w:t>By phone,</w:t>
      </w:r>
      <w:r w:rsidR="00BF72ED" w:rsidRPr="00BF72ED">
        <w:rPr>
          <w:b w:val="0"/>
        </w:rPr>
        <w:t xml:space="preserve"> a</w:t>
      </w:r>
      <w:r>
        <w:rPr>
          <w:b w:val="0"/>
        </w:rPr>
        <w:t xml:space="preserve"> Dept. of </w:t>
      </w:r>
      <w:r w:rsidR="00BF72ED" w:rsidRPr="00BF72ED">
        <w:rPr>
          <w:b w:val="0"/>
        </w:rPr>
        <w:t>Education</w:t>
      </w:r>
      <w:r>
        <w:rPr>
          <w:b w:val="0"/>
        </w:rPr>
        <w:t xml:space="preserve"> (Education) attendee</w:t>
      </w:r>
      <w:r w:rsidR="00BF72ED" w:rsidRPr="00BF72ED">
        <w:rPr>
          <w:b w:val="0"/>
        </w:rPr>
        <w:t xml:space="preserve"> </w:t>
      </w:r>
      <w:r w:rsidR="00E42953">
        <w:rPr>
          <w:b w:val="0"/>
        </w:rPr>
        <w:t xml:space="preserve">inquired about a USSGL issue form that was submitted regarding intragovernmental reconciliation with Treasury for credit reform funds. Treasury reports a gain and expects the agency to report a loss for these funds. </w:t>
      </w:r>
      <w:r>
        <w:rPr>
          <w:b w:val="0"/>
        </w:rPr>
        <w:t xml:space="preserve">She </w:t>
      </w:r>
      <w:r w:rsidR="00E42953">
        <w:rPr>
          <w:b w:val="0"/>
        </w:rPr>
        <w:t xml:space="preserve">also requested that </w:t>
      </w:r>
      <w:r>
        <w:rPr>
          <w:b w:val="0"/>
        </w:rPr>
        <w:t xml:space="preserve">a </w:t>
      </w:r>
      <w:r w:rsidR="00E42953">
        <w:rPr>
          <w:b w:val="0"/>
        </w:rPr>
        <w:t>separate receipt account be created for capital transfer of liquidated funds. The new receipt account would be specific to Education. Leroy recommended contacting Valeria Spinner and providing a written summary of the request to the OMB Examiner for Education.</w:t>
      </w:r>
    </w:p>
    <w:p w:rsidR="00E42953" w:rsidRPr="00BF72ED" w:rsidRDefault="00E42953" w:rsidP="00B20AAB">
      <w:pPr>
        <w:pStyle w:val="Heading4"/>
        <w:rPr>
          <w:b w:val="0"/>
        </w:rPr>
      </w:pPr>
      <w:r w:rsidRPr="00E42953">
        <w:t>Edwin Walker (HUD)</w:t>
      </w:r>
      <w:r>
        <w:rPr>
          <w:b w:val="0"/>
        </w:rPr>
        <w:t xml:space="preserve"> questioned whether the GTAS test period would be extended. Todd replied that the test period would be through September.</w:t>
      </w:r>
    </w:p>
    <w:p w:rsidR="00DE0AF6" w:rsidRDefault="00DE0AF6" w:rsidP="009E7BB0">
      <w:pPr>
        <w:pStyle w:val="Heading4"/>
      </w:pPr>
      <w:r w:rsidRPr="006A13D9">
        <w:t>ACTION ITEMS</w:t>
      </w:r>
      <w:r>
        <w:t>:</w:t>
      </w:r>
      <w:bookmarkStart w:id="1" w:name="_GoBack"/>
    </w:p>
    <w:p w:rsidR="00DE0AF6" w:rsidRDefault="00E42953" w:rsidP="000E52AE">
      <w:pPr>
        <w:pStyle w:val="Heading4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At a future IRC meeting, discuss </w:t>
      </w:r>
      <w:r w:rsidR="000B6623">
        <w:rPr>
          <w:b w:val="0"/>
          <w:bCs w:val="0"/>
        </w:rPr>
        <w:t xml:space="preserve">whether </w:t>
      </w:r>
      <w:r>
        <w:rPr>
          <w:b w:val="0"/>
          <w:bCs w:val="0"/>
        </w:rPr>
        <w:t xml:space="preserve">USSGL accounts with abnormal balances can have </w:t>
      </w:r>
      <w:bookmarkEnd w:id="1"/>
      <w:r>
        <w:rPr>
          <w:b w:val="0"/>
          <w:bCs w:val="0"/>
        </w:rPr>
        <w:t>an “E” (either) attribute instead of having to be assigned a “C” (credit) or “D” (debit) attribute.</w:t>
      </w:r>
    </w:p>
    <w:p w:rsidR="00E42953" w:rsidRDefault="00E42953" w:rsidP="006B4CF5">
      <w:pPr>
        <w:pStyle w:val="Heading4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Post the updated handouts to the USSGL Web site and send an email notification when they are available.</w:t>
      </w:r>
    </w:p>
    <w:p w:rsidR="00202AAE" w:rsidRDefault="00202AAE" w:rsidP="006B4CF5">
      <w:pPr>
        <w:pStyle w:val="Heading4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At a future IRC meeting, discuss the difference between Dedicated Receipts vs. Dedicated Collections.</w:t>
      </w:r>
    </w:p>
    <w:p w:rsidR="00DE0AF6" w:rsidRDefault="00DE0AF6" w:rsidP="00A40538">
      <w:pPr>
        <w:pStyle w:val="Heading4"/>
      </w:pPr>
      <w:r>
        <w:t>CLOSING REMARKS:</w:t>
      </w:r>
    </w:p>
    <w:p w:rsidR="00DE0AF6" w:rsidRPr="00140592" w:rsidRDefault="008133AD" w:rsidP="00140592">
      <w:pPr>
        <w:pStyle w:val="Heading4"/>
        <w:rPr>
          <w:b w:val="0"/>
          <w:bCs w:val="0"/>
        </w:rPr>
      </w:pPr>
      <w:r>
        <w:rPr>
          <w:b w:val="0"/>
          <w:bCs w:val="0"/>
        </w:rPr>
        <w:t>Leroy</w:t>
      </w:r>
      <w:r w:rsidR="00DE0AF6">
        <w:rPr>
          <w:b w:val="0"/>
          <w:bCs w:val="0"/>
        </w:rPr>
        <w:t xml:space="preserve"> again thanked everyone for their attendance and adjourned the meeting.</w:t>
      </w:r>
    </w:p>
    <w:p w:rsidR="00DE0AF6" w:rsidRDefault="00DE0AF6" w:rsidP="00140592">
      <w:pPr>
        <w:pStyle w:val="Heading4"/>
      </w:pPr>
      <w:r w:rsidRPr="00140592">
        <w:t>ATTENDEES</w:t>
      </w:r>
      <w:r>
        <w:t>:</w:t>
      </w:r>
    </w:p>
    <w:p w:rsidR="00E65743" w:rsidRDefault="00E6574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Christina Ho, Fiscal Service</w:t>
      </w:r>
    </w:p>
    <w:p w:rsidR="00E65743" w:rsidRDefault="00E6574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lastRenderedPageBreak/>
        <w:t>Valeria Spinner, Fiscal Service</w:t>
      </w:r>
    </w:p>
    <w:p w:rsidR="00E65743" w:rsidRDefault="00E6574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Leroy Larkins,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Michele Crisman,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Jonnathan Diaz Olivo, Fiscal Service</w:t>
      </w:r>
    </w:p>
    <w:p w:rsidR="000B6623" w:rsidRDefault="000B662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Lisa Smith, Fiscal Service</w:t>
      </w:r>
    </w:p>
    <w:p w:rsidR="00E65743" w:rsidRDefault="00E6574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Todd Shafer, Fiscal Service</w:t>
      </w:r>
    </w:p>
    <w:p w:rsidR="000B6623" w:rsidRDefault="000B662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Tia Harley,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Melanie White,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Deborah Barrett,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Karen Shepard, Fiscal Service</w:t>
      </w:r>
    </w:p>
    <w:p w:rsidR="00E65743" w:rsidRDefault="00E65743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Kirstie Hart,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Jeff Taberner, Fiscal Service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Kent Linscott, Fiscal Service</w:t>
      </w:r>
    </w:p>
    <w:p w:rsidR="008133AD" w:rsidRDefault="008133AD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Kristin Beimel, Fiscal Service</w:t>
      </w:r>
    </w:p>
    <w:p w:rsidR="008133AD" w:rsidRDefault="008133AD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Karl Foltz, Fiscal Service</w:t>
      </w:r>
    </w:p>
    <w:p w:rsidR="008133AD" w:rsidRDefault="008133AD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David Stroebel, Fiscal Service</w:t>
      </w:r>
    </w:p>
    <w:p w:rsidR="00E65743" w:rsidRDefault="00E65743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Stephen Cotter, Treasury</w:t>
      </w:r>
    </w:p>
    <w:p w:rsidR="00E65743" w:rsidRDefault="00E65743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Steven Corbin, Justice</w:t>
      </w:r>
    </w:p>
    <w:p w:rsidR="00E65743" w:rsidRDefault="00E65743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Alana DuBois, HHS</w:t>
      </w:r>
    </w:p>
    <w:p w:rsidR="00E65743" w:rsidRDefault="00E65743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Yolanda Solano, Treasury</w:t>
      </w:r>
    </w:p>
    <w:p w:rsidR="00E65743" w:rsidRDefault="00E65743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Webster Coleman, Labor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Edwin Walker, HUD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Lisa Toumsull, GSA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Michael Ward, GSA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Carol Gower, State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John Christian Poole, VA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Gerhard Friske, VA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Arthur Chin, HUD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Hesham Aziz, USDA</w:t>
      </w:r>
    </w:p>
    <w:p w:rsidR="008133AD" w:rsidRDefault="008133AD" w:rsidP="008133AD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Eileen Parlow, SEC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Cindy Scharf, Library of Congress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Maryla Engelking, DOD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Marilyn Evans, Treasury</w:t>
      </w:r>
    </w:p>
    <w:p w:rsidR="00DE0AF6" w:rsidRDefault="00DE0AF6" w:rsidP="00140592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Teresa Tancre, OMB</w:t>
      </w:r>
    </w:p>
    <w:p w:rsidR="00DE0AF6" w:rsidRDefault="00DE0AF6" w:rsidP="00177A43">
      <w:pPr>
        <w:spacing w:before="100" w:beforeAutospacing="1" w:after="240"/>
        <w:rPr>
          <w:b/>
          <w:bCs/>
        </w:rPr>
      </w:pPr>
      <w:r w:rsidRPr="00177A43">
        <w:rPr>
          <w:b/>
          <w:bCs/>
        </w:rPr>
        <w:t>On the phone:</w:t>
      </w:r>
    </w:p>
    <w:p w:rsidR="008221D1" w:rsidRDefault="008221D1" w:rsidP="008221D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Junghee Gogue, SSA</w:t>
      </w:r>
    </w:p>
    <w:p w:rsidR="008221D1" w:rsidRDefault="008221D1" w:rsidP="008221D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Mark Graham, SSA</w:t>
      </w:r>
    </w:p>
    <w:p w:rsidR="008221D1" w:rsidRDefault="008221D1" w:rsidP="008221D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Karen Hunter, SSA</w:t>
      </w:r>
    </w:p>
    <w:p w:rsidR="008221D1" w:rsidRDefault="008221D1" w:rsidP="008221D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Ana Labador, SSA</w:t>
      </w:r>
    </w:p>
    <w:p w:rsidR="00E65743" w:rsidRPr="00BD5998" w:rsidRDefault="00E65743" w:rsidP="008221D1">
      <w:pPr>
        <w:spacing w:before="100" w:beforeAutospacing="1" w:after="240"/>
      </w:pPr>
    </w:p>
    <w:sectPr w:rsidR="00E65743" w:rsidRPr="00BD5998" w:rsidSect="0015227C">
      <w:headerReference w:type="even" r:id="rId38"/>
      <w:headerReference w:type="default" r:id="rId39"/>
      <w:headerReference w:type="first" r:id="rId4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80" w:rsidRDefault="00CB6880" w:rsidP="000070E2">
      <w:r>
        <w:separator/>
      </w:r>
    </w:p>
  </w:endnote>
  <w:endnote w:type="continuationSeparator" w:id="0">
    <w:p w:rsidR="00CB6880" w:rsidRDefault="00CB6880" w:rsidP="0000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80" w:rsidRDefault="00CB6880" w:rsidP="000070E2">
      <w:r>
        <w:separator/>
      </w:r>
    </w:p>
  </w:footnote>
  <w:footnote w:type="continuationSeparator" w:id="0">
    <w:p w:rsidR="00CB6880" w:rsidRDefault="00CB6880" w:rsidP="0000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AE" w:rsidRDefault="00394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92172" o:spid="_x0000_s2050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AE" w:rsidRDefault="00394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92173" o:spid="_x0000_s2051" type="#_x0000_t136" style="position:absolute;margin-left:0;margin-top:0;width:507.6pt;height:20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AE" w:rsidRDefault="00394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92171" o:spid="_x0000_s2049" type="#_x0000_t136" style="position:absolute;margin-left:0;margin-top:0;width:507.6pt;height:20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FE"/>
    <w:multiLevelType w:val="singleLevel"/>
    <w:tmpl w:val="F9BC4F5E"/>
    <w:lvl w:ilvl="0">
      <w:numFmt w:val="bullet"/>
      <w:lvlText w:val="*"/>
      <w:lvlJc w:val="left"/>
    </w:lvl>
  </w:abstractNum>
  <w:abstractNum w:abstractNumId="1">
    <w:nsid w:val="04991E4E"/>
    <w:multiLevelType w:val="hybridMultilevel"/>
    <w:tmpl w:val="9C7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50A05"/>
    <w:multiLevelType w:val="multilevel"/>
    <w:tmpl w:val="382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5F4135"/>
    <w:multiLevelType w:val="hybridMultilevel"/>
    <w:tmpl w:val="E8965E7E"/>
    <w:lvl w:ilvl="0" w:tplc="3AB0F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4D4"/>
    <w:multiLevelType w:val="hybridMultilevel"/>
    <w:tmpl w:val="0834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4D5EF4"/>
    <w:multiLevelType w:val="hybridMultilevel"/>
    <w:tmpl w:val="E38AA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5153C"/>
    <w:multiLevelType w:val="hybridMultilevel"/>
    <w:tmpl w:val="CB7A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A774E8"/>
    <w:multiLevelType w:val="multilevel"/>
    <w:tmpl w:val="973098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107C0"/>
    <w:multiLevelType w:val="multilevel"/>
    <w:tmpl w:val="24D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8960C84"/>
    <w:multiLevelType w:val="hybridMultilevel"/>
    <w:tmpl w:val="F38A7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53A0719"/>
    <w:multiLevelType w:val="multilevel"/>
    <w:tmpl w:val="0BE849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7BA9"/>
    <w:multiLevelType w:val="hybridMultilevel"/>
    <w:tmpl w:val="9F5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54"/>
    <w:rsid w:val="000070E2"/>
    <w:rsid w:val="00012953"/>
    <w:rsid w:val="000212C4"/>
    <w:rsid w:val="0004506E"/>
    <w:rsid w:val="00050ADA"/>
    <w:rsid w:val="00054FB8"/>
    <w:rsid w:val="00085523"/>
    <w:rsid w:val="00085E1B"/>
    <w:rsid w:val="00093A79"/>
    <w:rsid w:val="000A01E2"/>
    <w:rsid w:val="000B6623"/>
    <w:rsid w:val="000E52AE"/>
    <w:rsid w:val="000E6BFD"/>
    <w:rsid w:val="000F0660"/>
    <w:rsid w:val="00113D55"/>
    <w:rsid w:val="0011531D"/>
    <w:rsid w:val="0012630F"/>
    <w:rsid w:val="0013443F"/>
    <w:rsid w:val="0013464F"/>
    <w:rsid w:val="00140592"/>
    <w:rsid w:val="0014359A"/>
    <w:rsid w:val="0015227C"/>
    <w:rsid w:val="001638A0"/>
    <w:rsid w:val="00170F59"/>
    <w:rsid w:val="00177A43"/>
    <w:rsid w:val="001834B9"/>
    <w:rsid w:val="001B59EA"/>
    <w:rsid w:val="001C3FCB"/>
    <w:rsid w:val="001C402E"/>
    <w:rsid w:val="001C509F"/>
    <w:rsid w:val="001D533E"/>
    <w:rsid w:val="001F5E4A"/>
    <w:rsid w:val="001F6DC7"/>
    <w:rsid w:val="001F700C"/>
    <w:rsid w:val="00202AAE"/>
    <w:rsid w:val="00203356"/>
    <w:rsid w:val="00212213"/>
    <w:rsid w:val="00212FF4"/>
    <w:rsid w:val="0021553E"/>
    <w:rsid w:val="0021571D"/>
    <w:rsid w:val="0021636A"/>
    <w:rsid w:val="00220C34"/>
    <w:rsid w:val="002307AC"/>
    <w:rsid w:val="00234064"/>
    <w:rsid w:val="00243346"/>
    <w:rsid w:val="002621EE"/>
    <w:rsid w:val="002716D9"/>
    <w:rsid w:val="00277513"/>
    <w:rsid w:val="00290AD4"/>
    <w:rsid w:val="002A4346"/>
    <w:rsid w:val="002C066E"/>
    <w:rsid w:val="002C5F03"/>
    <w:rsid w:val="002C6901"/>
    <w:rsid w:val="002E1B97"/>
    <w:rsid w:val="002E3C22"/>
    <w:rsid w:val="002F7A36"/>
    <w:rsid w:val="00312134"/>
    <w:rsid w:val="00321338"/>
    <w:rsid w:val="00326415"/>
    <w:rsid w:val="0032784D"/>
    <w:rsid w:val="003307B0"/>
    <w:rsid w:val="00342203"/>
    <w:rsid w:val="003424A9"/>
    <w:rsid w:val="0034593B"/>
    <w:rsid w:val="00357D72"/>
    <w:rsid w:val="00374573"/>
    <w:rsid w:val="00390A9E"/>
    <w:rsid w:val="0039471D"/>
    <w:rsid w:val="003A19BC"/>
    <w:rsid w:val="003A747C"/>
    <w:rsid w:val="003C2205"/>
    <w:rsid w:val="003C4245"/>
    <w:rsid w:val="003C7686"/>
    <w:rsid w:val="003E784D"/>
    <w:rsid w:val="00406D77"/>
    <w:rsid w:val="00422EF1"/>
    <w:rsid w:val="00432B04"/>
    <w:rsid w:val="00465CCF"/>
    <w:rsid w:val="004C0F15"/>
    <w:rsid w:val="004C5168"/>
    <w:rsid w:val="004D2BC3"/>
    <w:rsid w:val="00503325"/>
    <w:rsid w:val="00506876"/>
    <w:rsid w:val="005109D8"/>
    <w:rsid w:val="005124FB"/>
    <w:rsid w:val="00514C0C"/>
    <w:rsid w:val="005202FE"/>
    <w:rsid w:val="00526BC1"/>
    <w:rsid w:val="005560EE"/>
    <w:rsid w:val="00576042"/>
    <w:rsid w:val="005A2380"/>
    <w:rsid w:val="005D2612"/>
    <w:rsid w:val="005D53AB"/>
    <w:rsid w:val="005D7134"/>
    <w:rsid w:val="005E096E"/>
    <w:rsid w:val="005E3AFF"/>
    <w:rsid w:val="0060351A"/>
    <w:rsid w:val="00620ECB"/>
    <w:rsid w:val="00647FC0"/>
    <w:rsid w:val="0065243D"/>
    <w:rsid w:val="00654F26"/>
    <w:rsid w:val="00660AFE"/>
    <w:rsid w:val="0066368F"/>
    <w:rsid w:val="0066478F"/>
    <w:rsid w:val="00696BEE"/>
    <w:rsid w:val="006A13D9"/>
    <w:rsid w:val="006A7AC1"/>
    <w:rsid w:val="006B4CF5"/>
    <w:rsid w:val="006C1D97"/>
    <w:rsid w:val="006C246F"/>
    <w:rsid w:val="006D0AC7"/>
    <w:rsid w:val="006E67A9"/>
    <w:rsid w:val="006E6C22"/>
    <w:rsid w:val="007025CD"/>
    <w:rsid w:val="00703C21"/>
    <w:rsid w:val="00706649"/>
    <w:rsid w:val="007069B0"/>
    <w:rsid w:val="00721E6D"/>
    <w:rsid w:val="00726363"/>
    <w:rsid w:val="007456F6"/>
    <w:rsid w:val="00763B64"/>
    <w:rsid w:val="007670CE"/>
    <w:rsid w:val="007850C0"/>
    <w:rsid w:val="00794975"/>
    <w:rsid w:val="007A04E3"/>
    <w:rsid w:val="007B2A0B"/>
    <w:rsid w:val="007D098A"/>
    <w:rsid w:val="007F2E09"/>
    <w:rsid w:val="007F6894"/>
    <w:rsid w:val="008013D1"/>
    <w:rsid w:val="00806864"/>
    <w:rsid w:val="008133AD"/>
    <w:rsid w:val="008221D1"/>
    <w:rsid w:val="00822BCB"/>
    <w:rsid w:val="00826237"/>
    <w:rsid w:val="00843379"/>
    <w:rsid w:val="00860F26"/>
    <w:rsid w:val="00874C22"/>
    <w:rsid w:val="00875B54"/>
    <w:rsid w:val="00882609"/>
    <w:rsid w:val="00882AC0"/>
    <w:rsid w:val="008A3B76"/>
    <w:rsid w:val="008F4290"/>
    <w:rsid w:val="008F7D19"/>
    <w:rsid w:val="00902B19"/>
    <w:rsid w:val="00906A6E"/>
    <w:rsid w:val="00907D52"/>
    <w:rsid w:val="00916436"/>
    <w:rsid w:val="00924744"/>
    <w:rsid w:val="00931512"/>
    <w:rsid w:val="009430A0"/>
    <w:rsid w:val="009505DF"/>
    <w:rsid w:val="00954D18"/>
    <w:rsid w:val="009652F0"/>
    <w:rsid w:val="00975BF3"/>
    <w:rsid w:val="00976203"/>
    <w:rsid w:val="0098181F"/>
    <w:rsid w:val="00985849"/>
    <w:rsid w:val="00986A98"/>
    <w:rsid w:val="009E7BB0"/>
    <w:rsid w:val="009F0C40"/>
    <w:rsid w:val="009F0CA2"/>
    <w:rsid w:val="00A029E5"/>
    <w:rsid w:val="00A3363C"/>
    <w:rsid w:val="00A35F6A"/>
    <w:rsid w:val="00A3684F"/>
    <w:rsid w:val="00A40538"/>
    <w:rsid w:val="00A4343E"/>
    <w:rsid w:val="00A4691D"/>
    <w:rsid w:val="00A5007C"/>
    <w:rsid w:val="00A74509"/>
    <w:rsid w:val="00A80266"/>
    <w:rsid w:val="00A831D3"/>
    <w:rsid w:val="00A87555"/>
    <w:rsid w:val="00A902E9"/>
    <w:rsid w:val="00A947BB"/>
    <w:rsid w:val="00AF77E5"/>
    <w:rsid w:val="00B033FD"/>
    <w:rsid w:val="00B0477A"/>
    <w:rsid w:val="00B20AAB"/>
    <w:rsid w:val="00B254C3"/>
    <w:rsid w:val="00B36ED5"/>
    <w:rsid w:val="00B379F1"/>
    <w:rsid w:val="00B500BA"/>
    <w:rsid w:val="00B50391"/>
    <w:rsid w:val="00B510A2"/>
    <w:rsid w:val="00B52FAB"/>
    <w:rsid w:val="00B568AB"/>
    <w:rsid w:val="00B64860"/>
    <w:rsid w:val="00B84BEA"/>
    <w:rsid w:val="00B8646E"/>
    <w:rsid w:val="00BA14F6"/>
    <w:rsid w:val="00BC5418"/>
    <w:rsid w:val="00BD5998"/>
    <w:rsid w:val="00BE635D"/>
    <w:rsid w:val="00BF72ED"/>
    <w:rsid w:val="00C050F6"/>
    <w:rsid w:val="00C05E40"/>
    <w:rsid w:val="00C16AE3"/>
    <w:rsid w:val="00C22C0E"/>
    <w:rsid w:val="00C33E18"/>
    <w:rsid w:val="00C5251C"/>
    <w:rsid w:val="00C733DC"/>
    <w:rsid w:val="00C86743"/>
    <w:rsid w:val="00C94CC8"/>
    <w:rsid w:val="00CA0CB2"/>
    <w:rsid w:val="00CB6880"/>
    <w:rsid w:val="00CB7C44"/>
    <w:rsid w:val="00CC6983"/>
    <w:rsid w:val="00CD2D6E"/>
    <w:rsid w:val="00CD7810"/>
    <w:rsid w:val="00CE1597"/>
    <w:rsid w:val="00D05191"/>
    <w:rsid w:val="00D0648F"/>
    <w:rsid w:val="00D06520"/>
    <w:rsid w:val="00D178C4"/>
    <w:rsid w:val="00D32FCF"/>
    <w:rsid w:val="00D54A24"/>
    <w:rsid w:val="00D663BF"/>
    <w:rsid w:val="00D80879"/>
    <w:rsid w:val="00D87DEB"/>
    <w:rsid w:val="00D93B12"/>
    <w:rsid w:val="00DA31CD"/>
    <w:rsid w:val="00DB525A"/>
    <w:rsid w:val="00DD1E69"/>
    <w:rsid w:val="00DE0AF6"/>
    <w:rsid w:val="00DF1CF9"/>
    <w:rsid w:val="00E06840"/>
    <w:rsid w:val="00E2414B"/>
    <w:rsid w:val="00E27DA1"/>
    <w:rsid w:val="00E4205D"/>
    <w:rsid w:val="00E42953"/>
    <w:rsid w:val="00E448E1"/>
    <w:rsid w:val="00E65743"/>
    <w:rsid w:val="00E842C4"/>
    <w:rsid w:val="00E8681C"/>
    <w:rsid w:val="00E920D5"/>
    <w:rsid w:val="00E94307"/>
    <w:rsid w:val="00E9613D"/>
    <w:rsid w:val="00EA1CA7"/>
    <w:rsid w:val="00EB79A4"/>
    <w:rsid w:val="00EC555C"/>
    <w:rsid w:val="00EC7080"/>
    <w:rsid w:val="00ED10B8"/>
    <w:rsid w:val="00ED6237"/>
    <w:rsid w:val="00EE2227"/>
    <w:rsid w:val="00F044E1"/>
    <w:rsid w:val="00F062A4"/>
    <w:rsid w:val="00F169F0"/>
    <w:rsid w:val="00F265A9"/>
    <w:rsid w:val="00F33E57"/>
    <w:rsid w:val="00F33FC0"/>
    <w:rsid w:val="00F42F3F"/>
    <w:rsid w:val="00F5185F"/>
    <w:rsid w:val="00F538BD"/>
    <w:rsid w:val="00F579F6"/>
    <w:rsid w:val="00F76CCB"/>
    <w:rsid w:val="00F86716"/>
    <w:rsid w:val="00F86DEE"/>
    <w:rsid w:val="00FB387E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99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75B54"/>
    <w:pPr>
      <w:spacing w:before="100" w:beforeAutospacing="1" w:after="100" w:afterAutospacing="1"/>
      <w:outlineLvl w:val="3"/>
    </w:pPr>
    <w:rPr>
      <w:rFonts w:ascii="Verdana" w:eastAsia="Calibri" w:hAnsi="Verdana" w:cs="Verdan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599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875B54"/>
    <w:rPr>
      <w:rFonts w:ascii="Verdana" w:hAnsi="Verdana" w:cs="Verdan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875B54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smallfont">
    <w:name w:val="smallfont"/>
    <w:basedOn w:val="Normal"/>
    <w:uiPriority w:val="99"/>
    <w:rsid w:val="00875B5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trong">
    <w:name w:val="Strong"/>
    <w:uiPriority w:val="99"/>
    <w:qFormat/>
    <w:rsid w:val="00875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59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A831D3"/>
    <w:rPr>
      <w:color w:val="auto"/>
      <w:u w:val="single"/>
    </w:rPr>
  </w:style>
  <w:style w:type="character" w:customStyle="1" w:styleId="st1">
    <w:name w:val="st1"/>
    <w:basedOn w:val="DefaultParagraphFont"/>
    <w:uiPriority w:val="99"/>
    <w:rsid w:val="0032784D"/>
  </w:style>
  <w:style w:type="paragraph" w:styleId="Header">
    <w:name w:val="header"/>
    <w:basedOn w:val="Normal"/>
    <w:link w:val="HeaderChar"/>
    <w:unhideWhenUsed/>
    <w:rsid w:val="00007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70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0E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263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99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75B54"/>
    <w:pPr>
      <w:spacing w:before="100" w:beforeAutospacing="1" w:after="100" w:afterAutospacing="1"/>
      <w:outlineLvl w:val="3"/>
    </w:pPr>
    <w:rPr>
      <w:rFonts w:ascii="Verdana" w:eastAsia="Calibri" w:hAnsi="Verdana" w:cs="Verdan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599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875B54"/>
    <w:rPr>
      <w:rFonts w:ascii="Verdana" w:hAnsi="Verdana" w:cs="Verdan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875B54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smallfont">
    <w:name w:val="smallfont"/>
    <w:basedOn w:val="Normal"/>
    <w:uiPriority w:val="99"/>
    <w:rsid w:val="00875B5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trong">
    <w:name w:val="Strong"/>
    <w:uiPriority w:val="99"/>
    <w:qFormat/>
    <w:rsid w:val="00875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59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A831D3"/>
    <w:rPr>
      <w:color w:val="auto"/>
      <w:u w:val="single"/>
    </w:rPr>
  </w:style>
  <w:style w:type="character" w:customStyle="1" w:styleId="st1">
    <w:name w:val="st1"/>
    <w:basedOn w:val="DefaultParagraphFont"/>
    <w:uiPriority w:val="99"/>
    <w:rsid w:val="0032784D"/>
  </w:style>
  <w:style w:type="paragraph" w:styleId="Header">
    <w:name w:val="header"/>
    <w:basedOn w:val="Normal"/>
    <w:link w:val="HeaderChar"/>
    <w:unhideWhenUsed/>
    <w:rsid w:val="00007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70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0E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263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ms.treas.gov/ussgl/Board_IRC_Mtgs/irc_jun_13_2013/cpro_sec4_attribdef_bulletin_2013-06_and_part2_adr_irc_handout_6-13-13.docx" TargetMode="External"/><Relationship Id="rId18" Type="http://schemas.openxmlformats.org/officeDocument/2006/relationships/hyperlink" Target="http://fms.treas.gov/ussgl/Board_IRC_Mtgs/irc_jun_13_2013/draft_handout_sec5_balsht_2014_part2_irc_handout_06%2013%2013.xls" TargetMode="External"/><Relationship Id="rId26" Type="http://schemas.openxmlformats.org/officeDocument/2006/relationships/hyperlink" Target="http://fms.treas.gov/ussgl/Board_IRC_Mtgs/irc_jun_13_2013/fy_2013_tech_changes_sec_i-ii_irc_handout_6-13-13.doc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fms.treas.gov/ussgl/Board_IRC_Mtgs/irc_jun_13_2013/cpro_current_sbr_6-3-13_sec5_sbr_2014_bulletin_2013-05_and_proposed_sbr_irc_handout_6-13-13.xls" TargetMode="External"/><Relationship Id="rId34" Type="http://schemas.openxmlformats.org/officeDocument/2006/relationships/hyperlink" Target="http://fms.treas.gov/ussgl/Board_IRC_Mtgs/irc_jun_13_2013/draft_handout_sec6_rbalsh_2013_part1_irc_handout_06%2013%2013.xl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ms.treas.gov/ussgl/Board_IRC_Mtgs/irc_jun_13_2013/fy_2014_tech_changes_sec_iii_irc_handout_06%2013%2013.doc" TargetMode="External"/><Relationship Id="rId17" Type="http://schemas.openxmlformats.org/officeDocument/2006/relationships/hyperlink" Target="http://fms.treas.gov/ussgl/Board_IRC_Mtgs/irc_jun_13_2013/cpro_current_PF_6-3-13_sec5_pf_2014(1)_and_proposed_P_F_irc_handout_6-13-13.xls" TargetMode="External"/><Relationship Id="rId25" Type="http://schemas.openxmlformats.org/officeDocument/2006/relationships/hyperlink" Target="http://fms.treas.gov/ussgl/Board_IRC_Mtgs/irc_jun_13_2013/data_edits_detail_report_irc_handout_6-13-13.xls" TargetMode="External"/><Relationship Id="rId33" Type="http://schemas.openxmlformats.org/officeDocument/2006/relationships/hyperlink" Target="http://fms.treas.gov/ussgl/Board_IRC_Mtgs/irc_jun_13_2013/sec5_sbr_2013_bulletin_2013-05_irc_handout_6-13-13.xls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ms.treas.gov/ussgl/Board_IRC_Mtgs/irc_jun_13_2013/sec5_fms2108_2014_irc_handout_6-13-13.xls" TargetMode="External"/><Relationship Id="rId20" Type="http://schemas.openxmlformats.org/officeDocument/2006/relationships/hyperlink" Target="http://fms.treas.gov/ussgl/Board_IRC_Mtgs/irc_jun_13_2013/gtas_scnp_2014.xls" TargetMode="External"/><Relationship Id="rId29" Type="http://schemas.openxmlformats.org/officeDocument/2006/relationships/hyperlink" Target="http://fms.treas.gov/ussgl/Board_IRC_Mtgs/irc_jun_13_2013/cpro_sec4_facts2_rep_2013_and_sec4_facts2_rep_2013_proposed_irc_handout_6-13-13.xl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ms.treas.gov/ussgl/Board_IRC_Mtgs/irc_jun_13_2013/fy_2014_tech_changes_sec_i-ii_irc_handout_6-13-13.doc" TargetMode="External"/><Relationship Id="rId24" Type="http://schemas.openxmlformats.org/officeDocument/2006/relationships/hyperlink" Target="http://fms.treas.gov/ussgl/Board_IRC_Mtgs/irc_jun_13_2013/gtas_rscnp_2014.xls" TargetMode="External"/><Relationship Id="rId32" Type="http://schemas.openxmlformats.org/officeDocument/2006/relationships/hyperlink" Target="http://fms.treas.gov/ussgl/Board_IRC_Mtgs/irc_jun_13_2013/sec5_scnp_2013(1).xls" TargetMode="External"/><Relationship Id="rId37" Type="http://schemas.openxmlformats.org/officeDocument/2006/relationships/hyperlink" Target="http://fms.treas.gov/ussgl/Board_IRC_Mtgs/irc_jun_13_2013/final_draft_2013.06.07_scenario-reduction_of_prior_year_unobligated_indefinite_borrowing_authority_irc_handout_6-13-13.doc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fms.treas.gov/ussgl/Board_IRC_Mtgs/irc_jun_13_2013/cpro_current_sf133_6-3-13_sec5_sf133_2014_and_proposed_sf-133_irc_handout_6-13-13.xls" TargetMode="External"/><Relationship Id="rId23" Type="http://schemas.openxmlformats.org/officeDocument/2006/relationships/hyperlink" Target="http://fms.treas.gov/ussgl/Board_IRC_Mtgs/irc_jun_13_2013/sec6_rsnc_2014.xls" TargetMode="External"/><Relationship Id="rId28" Type="http://schemas.openxmlformats.org/officeDocument/2006/relationships/hyperlink" Target="http://fms.treas.gov/ussgl/Board_IRC_Mtgs/irc_jun_13_2013/sec4_facts1_rep_2013.xls" TargetMode="External"/><Relationship Id="rId36" Type="http://schemas.openxmlformats.org/officeDocument/2006/relationships/hyperlink" Target="http://fms.treas.gov/ussgl/Board_IRC_Mtgs/irc_jun_13_2013/sec6_rcnp_2013(1).xls" TargetMode="External"/><Relationship Id="rId10" Type="http://schemas.openxmlformats.org/officeDocument/2006/relationships/hyperlink" Target="http://fms.treas.gov/ussgl/Board_IRC_Mtgs/irc_jun_13_2013/sum_of_changes_template_irc_handout_6-13-13.xls" TargetMode="External"/><Relationship Id="rId19" Type="http://schemas.openxmlformats.org/officeDocument/2006/relationships/hyperlink" Target="http://fms.treas.gov/ussgl/Board_IRC_Mtgs/irc_jun_13_2013/sec5_snc_2014.xls" TargetMode="External"/><Relationship Id="rId31" Type="http://schemas.openxmlformats.org/officeDocument/2006/relationships/hyperlink" Target="http://fms.treas.gov/ussgl/Board_IRC_Mtgs/irc_jun_13_2013/sec5_snc_2013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ms.treas.gov/ussgl/Board_IRC_Mtgs/irc_jun_13_2013/draft_ir050913_irc_handout.docx" TargetMode="External"/><Relationship Id="rId14" Type="http://schemas.openxmlformats.org/officeDocument/2006/relationships/hyperlink" Target="http://fms.treas.gov/ussgl/Board_IRC_Mtgs/irc_jun_13_2013/cpro_sec4_attribtable_2014_and_sec_attribute_table_part2_irc_handout_6-13-13.xls" TargetMode="External"/><Relationship Id="rId22" Type="http://schemas.openxmlformats.org/officeDocument/2006/relationships/hyperlink" Target="http://fms.treas.gov/ussgl/Board_IRC_Mtgs/irc_jun_13_2013/draft_handout_sec6_rbalsh_2014_part2_irc_handout_06%2013%2013.xls" TargetMode="External"/><Relationship Id="rId27" Type="http://schemas.openxmlformats.org/officeDocument/2006/relationships/hyperlink" Target="http://fms.treas.gov/ussgl/Board_IRC_Mtgs/irc_jun_13_2013/cpro_sec4_facts2_attribdef_2013_and_sec4_facts2_attribdef_2013_proposed_irc_handout_6-13-13.doc" TargetMode="External"/><Relationship Id="rId30" Type="http://schemas.openxmlformats.org/officeDocument/2006/relationships/hyperlink" Target="http://fms.treas.gov/ussgl/Board_IRC_Mtgs/irc_jun_13_2013/sec5_133_pf_2013_bulletin_2013-05_irc_handout_6-13-13.xlsx" TargetMode="External"/><Relationship Id="rId35" Type="http://schemas.openxmlformats.org/officeDocument/2006/relationships/hyperlink" Target="http://fms.treas.gov/ussgl/Board_IRC_Mtgs/irc_jun_13_2013/sec6_rsnc_201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CC7-1AC3-4E4D-B4A1-EA6EFB3B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1836</Words>
  <Characters>13518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Dept. of the Treasury, FMS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Karen Shepard</dc:creator>
  <cp:keywords/>
  <dc:description/>
  <cp:lastModifiedBy>Jeff Taberner</cp:lastModifiedBy>
  <cp:revision>3</cp:revision>
  <cp:lastPrinted>2013-07-25T20:14:00Z</cp:lastPrinted>
  <dcterms:created xsi:type="dcterms:W3CDTF">2013-07-25T20:12:00Z</dcterms:created>
  <dcterms:modified xsi:type="dcterms:W3CDTF">2013-07-25T20:15:00Z</dcterms:modified>
</cp:coreProperties>
</file>