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07" w:rsidRPr="00BD237E" w:rsidRDefault="00991B2E" w:rsidP="00BD237E">
      <w:pPr>
        <w:spacing w:after="0"/>
        <w:rPr>
          <w:rFonts w:ascii="Times New Roman" w:eastAsia="Calibri" w:hAnsi="Times New Roman" w:cs="Times New Roman"/>
          <w:sz w:val="24"/>
          <w:szCs w:val="24"/>
        </w:rPr>
      </w:pPr>
      <w:bookmarkStart w:id="0" w:name="_GoBack"/>
      <w:bookmarkEnd w:id="0"/>
      <w:r w:rsidRPr="00BD237E">
        <w:rPr>
          <w:rFonts w:ascii="Times New Roman" w:eastAsia="Calibri" w:hAnsi="Times New Roman" w:cs="Times New Roman"/>
          <w:b/>
          <w:sz w:val="24"/>
          <w:szCs w:val="24"/>
        </w:rPr>
        <w:t>A</w:t>
      </w:r>
      <w:r w:rsidR="00BB3278" w:rsidRPr="00BD237E">
        <w:rPr>
          <w:rFonts w:ascii="Times New Roman" w:eastAsia="Calibri" w:hAnsi="Times New Roman" w:cs="Times New Roman"/>
          <w:b/>
          <w:sz w:val="24"/>
          <w:szCs w:val="24"/>
        </w:rPr>
        <w:t>ccount Title:</w:t>
      </w:r>
      <w:r w:rsidR="00BB3278" w:rsidRPr="00BD237E">
        <w:rPr>
          <w:rFonts w:ascii="Times New Roman" w:eastAsia="Calibri" w:hAnsi="Times New Roman" w:cs="Times New Roman"/>
          <w:sz w:val="24"/>
          <w:szCs w:val="24"/>
        </w:rPr>
        <w:t xml:space="preserve"> </w:t>
      </w:r>
      <w:r w:rsidR="00313A07" w:rsidRPr="00BD237E">
        <w:rPr>
          <w:rFonts w:ascii="Times New Roman" w:eastAsia="Calibri" w:hAnsi="Times New Roman" w:cs="Times New Roman"/>
          <w:sz w:val="24"/>
          <w:szCs w:val="24"/>
        </w:rPr>
        <w:t xml:space="preserve"> International </w:t>
      </w:r>
      <w:r w:rsidR="008833BC" w:rsidRPr="00BD237E">
        <w:rPr>
          <w:rFonts w:ascii="Times New Roman" w:eastAsia="Calibri" w:hAnsi="Times New Roman" w:cs="Times New Roman"/>
          <w:sz w:val="24"/>
          <w:szCs w:val="24"/>
        </w:rPr>
        <w:t>Monetary Fund – Letter of Credit</w:t>
      </w:r>
    </w:p>
    <w:p w:rsidR="00BB3278" w:rsidRPr="00BD237E" w:rsidRDefault="008833B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Account Number:</w:t>
      </w:r>
      <w:r w:rsidRPr="00BD237E">
        <w:rPr>
          <w:rFonts w:ascii="Times New Roman" w:eastAsia="Calibri" w:hAnsi="Times New Roman" w:cs="Times New Roman"/>
          <w:sz w:val="24"/>
          <w:szCs w:val="24"/>
        </w:rPr>
        <w:t xml:space="preserve">  119305</w:t>
      </w:r>
    </w:p>
    <w:p w:rsidR="00313A07" w:rsidRPr="00BD237E" w:rsidRDefault="00BB3278"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Normal Balance:</w:t>
      </w:r>
      <w:r w:rsidRPr="00BD237E">
        <w:rPr>
          <w:rFonts w:ascii="Times New Roman" w:eastAsia="Calibri" w:hAnsi="Times New Roman" w:cs="Times New Roman"/>
          <w:sz w:val="24"/>
          <w:szCs w:val="24"/>
        </w:rPr>
        <w:t xml:space="preserve"> </w:t>
      </w:r>
      <w:r w:rsidR="008833BC" w:rsidRPr="00BD237E">
        <w:rPr>
          <w:rFonts w:ascii="Times New Roman" w:eastAsia="Calibri" w:hAnsi="Times New Roman" w:cs="Times New Roman"/>
          <w:sz w:val="24"/>
          <w:szCs w:val="24"/>
        </w:rPr>
        <w:t>Credit</w:t>
      </w:r>
    </w:p>
    <w:p w:rsidR="006D78A6" w:rsidRPr="00BD237E" w:rsidRDefault="00BB3278"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Definition:</w:t>
      </w:r>
      <w:r w:rsidRPr="00BD237E">
        <w:rPr>
          <w:rFonts w:ascii="Times New Roman" w:eastAsia="Calibri" w:hAnsi="Times New Roman" w:cs="Times New Roman"/>
          <w:sz w:val="24"/>
          <w:szCs w:val="24"/>
        </w:rPr>
        <w:t xml:space="preserve"> </w:t>
      </w:r>
      <w:r w:rsidR="00B3356D" w:rsidRPr="00BD237E">
        <w:rPr>
          <w:rFonts w:ascii="Times New Roman" w:eastAsia="Calibri" w:hAnsi="Times New Roman" w:cs="Times New Roman"/>
          <w:sz w:val="24"/>
          <w:szCs w:val="24"/>
        </w:rPr>
        <w:t xml:space="preserve">This account is used to record </w:t>
      </w:r>
      <w:r w:rsidR="008833BC" w:rsidRPr="00BD237E">
        <w:rPr>
          <w:rFonts w:ascii="Times New Roman" w:eastAsia="Calibri" w:hAnsi="Times New Roman" w:cs="Times New Roman"/>
          <w:sz w:val="24"/>
          <w:szCs w:val="24"/>
        </w:rPr>
        <w:t>the Letter of Credit</w:t>
      </w:r>
      <w:r w:rsidR="006D78A6" w:rsidRPr="00BD237E">
        <w:rPr>
          <w:rFonts w:ascii="Times New Roman" w:eastAsia="Calibri" w:hAnsi="Times New Roman" w:cs="Times New Roman"/>
          <w:sz w:val="24"/>
          <w:szCs w:val="24"/>
        </w:rPr>
        <w:t xml:space="preserve"> for the International Monetary Fund.  This USSGL can only be used by the Department of the Treasury.  This account does not close at yearend.</w:t>
      </w:r>
    </w:p>
    <w:p w:rsidR="00BD237E" w:rsidRDefault="00BD237E" w:rsidP="00BD237E">
      <w:pPr>
        <w:spacing w:after="0"/>
        <w:rPr>
          <w:rFonts w:ascii="Times New Roman" w:eastAsia="Calibri" w:hAnsi="Times New Roman" w:cs="Times New Roman"/>
          <w:sz w:val="24"/>
          <w:szCs w:val="24"/>
        </w:rPr>
      </w:pPr>
    </w:p>
    <w:p w:rsidR="0019724C" w:rsidRPr="00BD237E" w:rsidRDefault="0019724C" w:rsidP="00BD237E">
      <w:pPr>
        <w:spacing w:after="0"/>
        <w:rPr>
          <w:rFonts w:ascii="Times New Roman" w:eastAsia="Calibri" w:hAnsi="Times New Roman" w:cs="Times New Roman"/>
          <w:i/>
          <w:sz w:val="24"/>
          <w:szCs w:val="24"/>
        </w:rPr>
      </w:pPr>
      <w:r w:rsidRPr="00BD237E">
        <w:rPr>
          <w:rFonts w:ascii="Times New Roman" w:eastAsia="Calibri" w:hAnsi="Times New Roman" w:cs="Times New Roman"/>
          <w:b/>
          <w:i/>
          <w:sz w:val="24"/>
          <w:szCs w:val="24"/>
        </w:rPr>
        <w:t xml:space="preserve">Justification: </w:t>
      </w:r>
      <w:r w:rsidR="006D78A6" w:rsidRPr="00BD237E">
        <w:rPr>
          <w:rFonts w:ascii="Times New Roman" w:eastAsia="Calibri" w:hAnsi="Times New Roman" w:cs="Times New Roman"/>
          <w:i/>
          <w:sz w:val="24"/>
          <w:szCs w:val="24"/>
        </w:rPr>
        <w:t xml:space="preserve"> Breaking out USSGL 11930</w:t>
      </w:r>
      <w:r w:rsidR="008833BC" w:rsidRPr="00BD237E">
        <w:rPr>
          <w:rFonts w:ascii="Times New Roman" w:eastAsia="Calibri" w:hAnsi="Times New Roman" w:cs="Times New Roman"/>
          <w:i/>
          <w:sz w:val="24"/>
          <w:szCs w:val="24"/>
        </w:rPr>
        <w:t>5</w:t>
      </w:r>
      <w:r w:rsidR="006D78A6" w:rsidRPr="00BD237E">
        <w:rPr>
          <w:rFonts w:ascii="Times New Roman" w:eastAsia="Calibri" w:hAnsi="Times New Roman" w:cs="Times New Roman"/>
          <w:i/>
          <w:sz w:val="24"/>
          <w:szCs w:val="24"/>
        </w:rPr>
        <w:t xml:space="preserve"> for transparency with Table 6 in the MTS and to provide additional breakout for the </w:t>
      </w:r>
      <w:r w:rsidR="00C36BF3" w:rsidRPr="00BD237E">
        <w:rPr>
          <w:rFonts w:ascii="Times New Roman" w:eastAsia="Calibri" w:hAnsi="Times New Roman" w:cs="Times New Roman"/>
          <w:i/>
          <w:sz w:val="24"/>
          <w:szCs w:val="24"/>
        </w:rPr>
        <w:t>Financial Report of the United States Government.</w:t>
      </w:r>
    </w:p>
    <w:p w:rsidR="0019724C" w:rsidRDefault="0019724C" w:rsidP="00DE6D19">
      <w:pPr>
        <w:spacing w:after="0" w:line="240" w:lineRule="auto"/>
        <w:rPr>
          <w:rFonts w:ascii="Times New Roman" w:eastAsia="Times New Roman" w:hAnsi="Times New Roman" w:cs="Times New Roman"/>
          <w:b/>
          <w:sz w:val="24"/>
          <w:szCs w:val="24"/>
          <w:u w:val="single"/>
        </w:rPr>
      </w:pPr>
    </w:p>
    <w:p w:rsidR="00DE6D19" w:rsidRPr="00DE6D19" w:rsidRDefault="00DE6D19" w:rsidP="00DE6D19">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DE6D19" w:rsidRPr="00DE6D19" w:rsidRDefault="00DE6D19" w:rsidP="00DE6D19">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DE6D19"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DE6D19"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DE6D19" w:rsidRPr="00DE6D19" w:rsidRDefault="00313A07" w:rsidP="008833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11930</w:t>
            </w:r>
            <w:r w:rsidR="008833BC">
              <w:rPr>
                <w:rFonts w:ascii="Times New Roman" w:eastAsia="Times New Roman" w:hAnsi="Times New Roman" w:cs="Times New Roman"/>
                <w:color w:val="000000"/>
                <w:sz w:val="24"/>
                <w:szCs w:val="24"/>
              </w:rPr>
              <w:t>5</w:t>
            </w:r>
          </w:p>
        </w:tc>
        <w:tc>
          <w:tcPr>
            <w:tcW w:w="3960" w:type="dxa"/>
            <w:tcBorders>
              <w:top w:val="nil"/>
              <w:left w:val="nil"/>
              <w:bottom w:val="single" w:sz="8" w:space="0" w:color="auto"/>
              <w:right w:val="single" w:sz="8" w:space="0" w:color="auto"/>
            </w:tcBorders>
            <w:shd w:val="clear" w:color="auto" w:fill="auto"/>
            <w:hideMark/>
          </w:tcPr>
          <w:p w:rsidR="00DE6D19" w:rsidRPr="00DE6D19" w:rsidRDefault="00313A07" w:rsidP="008833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Monetary Fund – </w:t>
            </w:r>
            <w:r w:rsidR="008833BC">
              <w:rPr>
                <w:rFonts w:ascii="Times New Roman" w:eastAsia="Times New Roman" w:hAnsi="Times New Roman" w:cs="Times New Roman"/>
                <w:color w:val="000000"/>
                <w:sz w:val="24"/>
                <w:szCs w:val="24"/>
              </w:rPr>
              <w:t>Letter of Credit</w:t>
            </w:r>
          </w:p>
        </w:tc>
        <w:tc>
          <w:tcPr>
            <w:tcW w:w="1620" w:type="dxa"/>
            <w:tcBorders>
              <w:top w:val="nil"/>
              <w:left w:val="nil"/>
              <w:bottom w:val="single" w:sz="8" w:space="0" w:color="auto"/>
              <w:right w:val="single" w:sz="8" w:space="0" w:color="auto"/>
            </w:tcBorders>
            <w:shd w:val="clear" w:color="auto" w:fill="auto"/>
            <w:hideMark/>
          </w:tcPr>
          <w:p w:rsidR="00DE6D19" w:rsidRPr="00DE6D19" w:rsidRDefault="00491905" w:rsidP="00DE6D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DE6D19" w:rsidRPr="00DE6D19" w:rsidRDefault="00313A07" w:rsidP="00DE6D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DE6D19" w:rsidRPr="00DE6D19" w:rsidRDefault="008833BC" w:rsidP="008833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hideMark/>
          </w:tcPr>
          <w:p w:rsidR="00DE6D19" w:rsidRPr="00DE6D19" w:rsidRDefault="00313A07" w:rsidP="00DE6D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DE6D19" w:rsidRPr="00DE6D19" w:rsidRDefault="00313A07" w:rsidP="00DE6D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923AD">
              <w:rPr>
                <w:rFonts w:ascii="Times New Roman" w:eastAsia="Times New Roman" w:hAnsi="Times New Roman" w:cs="Times New Roman"/>
                <w:color w:val="000000"/>
                <w:sz w:val="24"/>
                <w:szCs w:val="24"/>
              </w:rPr>
              <w:t>/C</w:t>
            </w:r>
          </w:p>
        </w:tc>
        <w:tc>
          <w:tcPr>
            <w:tcW w:w="900" w:type="dxa"/>
            <w:tcBorders>
              <w:top w:val="nil"/>
              <w:left w:val="nil"/>
              <w:bottom w:val="single" w:sz="8" w:space="0" w:color="auto"/>
              <w:right w:val="single" w:sz="8" w:space="0" w:color="auto"/>
            </w:tcBorders>
            <w:shd w:val="clear" w:color="auto" w:fill="auto"/>
            <w:hideMark/>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DE6D19" w:rsidRPr="00DE6D19" w:rsidRDefault="00DE6D19" w:rsidP="00DE6D19">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DE6D19"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DE6D19" w:rsidRPr="00DE6D19" w:rsidTr="005124EB">
        <w:trPr>
          <w:trHeight w:val="73"/>
        </w:trPr>
        <w:tc>
          <w:tcPr>
            <w:tcW w:w="915" w:type="dxa"/>
            <w:tcBorders>
              <w:top w:val="nil"/>
              <w:left w:val="single" w:sz="8" w:space="0" w:color="auto"/>
              <w:bottom w:val="single" w:sz="4" w:space="0" w:color="auto"/>
              <w:right w:val="single" w:sz="8" w:space="0" w:color="auto"/>
            </w:tcBorders>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DE6D19" w:rsidRPr="00DE6D19" w:rsidRDefault="00491905" w:rsidP="004919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8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DE6D19" w:rsidRPr="00DE6D19" w:rsidRDefault="00DE6D19" w:rsidP="00DE6D19">
            <w:pPr>
              <w:spacing w:after="0" w:line="240" w:lineRule="auto"/>
              <w:jc w:val="center"/>
              <w:rPr>
                <w:rFonts w:ascii="Times New Roman" w:eastAsia="Times New Roman" w:hAnsi="Times New Roman" w:cs="Times New Roman"/>
                <w:color w:val="000000"/>
                <w:sz w:val="24"/>
                <w:szCs w:val="24"/>
              </w:rPr>
            </w:pPr>
          </w:p>
        </w:tc>
      </w:tr>
    </w:tbl>
    <w:p w:rsidR="00DE6D19" w:rsidRPr="00DE6D19" w:rsidRDefault="00DE6D19" w:rsidP="00DE6D19">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DE6D19"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DE6D19" w:rsidRPr="00DE6D19" w:rsidRDefault="00DE6D19" w:rsidP="00DE6D19">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DE6D19" w:rsidRPr="00DE6D19" w:rsidTr="005124EB">
        <w:trPr>
          <w:trHeight w:val="276"/>
        </w:trPr>
        <w:tc>
          <w:tcPr>
            <w:tcW w:w="1136" w:type="dxa"/>
            <w:tcBorders>
              <w:top w:val="nil"/>
              <w:left w:val="single" w:sz="8" w:space="0" w:color="000000"/>
              <w:bottom w:val="single" w:sz="4" w:space="0" w:color="auto"/>
              <w:right w:val="single" w:sz="8" w:space="0" w:color="000000"/>
            </w:tcBorders>
          </w:tcPr>
          <w:p w:rsidR="00DE6D19" w:rsidRPr="00DE6D19" w:rsidRDefault="00DE6D19" w:rsidP="00DE6D19">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DE6D19" w:rsidRPr="00DE6D19" w:rsidRDefault="00DE6D19" w:rsidP="00DE6D19">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DE6D19" w:rsidRPr="00DE6D19" w:rsidRDefault="00DE6D19" w:rsidP="00DE6D19">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DE6D19" w:rsidRPr="00DE6D19" w:rsidRDefault="00DE6D19" w:rsidP="00DE6D19">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DE6D19" w:rsidRPr="00DE6D19" w:rsidRDefault="004923AD" w:rsidP="00DE6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DE6D19" w:rsidRPr="00DE6D19" w:rsidRDefault="004923AD" w:rsidP="00DE6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DE6D19" w:rsidRPr="00DE6D19" w:rsidRDefault="004923AD" w:rsidP="00DE6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DE6D19" w:rsidRPr="00DE6D19" w:rsidRDefault="004923AD" w:rsidP="00DE6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DE6D19" w:rsidRPr="00DE6D19" w:rsidRDefault="004923AD" w:rsidP="00DE6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DE6D19" w:rsidRPr="00DE6D19" w:rsidRDefault="00DE6D19" w:rsidP="00DE6D19">
      <w:pPr>
        <w:spacing w:after="0" w:line="240" w:lineRule="auto"/>
        <w:rPr>
          <w:rFonts w:ascii="Times New Roman" w:eastAsia="Calibri" w:hAnsi="Times New Roman" w:cs="Times New Roman"/>
          <w:sz w:val="24"/>
          <w:szCs w:val="24"/>
        </w:rPr>
      </w:pPr>
    </w:p>
    <w:p w:rsidR="00DE6D19" w:rsidRDefault="00DE6D19"/>
    <w:p w:rsidR="00902FB6" w:rsidRDefault="00902FB6">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C5134A" w:rsidRPr="00C5134A" w:rsidTr="005124EB">
        <w:tc>
          <w:tcPr>
            <w:tcW w:w="1278" w:type="dxa"/>
            <w:shd w:val="clear" w:color="auto" w:fill="D9D9D9" w:themeFill="background1" w:themeFillShade="D9"/>
          </w:tcPr>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C5134A"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00C5134A" w:rsidRPr="00C5134A">
              <w:rPr>
                <w:rFonts w:ascii="Times New Roman" w:hAnsi="Times New Roman" w:cs="Times New Roman"/>
                <w:b/>
                <w:sz w:val="24"/>
                <w:szCs w:val="24"/>
              </w:rPr>
              <w:t>Net Cost</w:t>
            </w:r>
          </w:p>
        </w:tc>
        <w:tc>
          <w:tcPr>
            <w:tcW w:w="1440" w:type="dxa"/>
            <w:shd w:val="clear" w:color="auto" w:fill="D9D9D9" w:themeFill="background1" w:themeFillShade="D9"/>
          </w:tcPr>
          <w:p w:rsidR="00C5134A"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00C5134A" w:rsidRPr="00C5134A">
              <w:rPr>
                <w:rFonts w:ascii="Times New Roman" w:hAnsi="Times New Roman" w:cs="Times New Roman"/>
                <w:b/>
                <w:sz w:val="24"/>
                <w:szCs w:val="24"/>
              </w:rPr>
              <w:t xml:space="preserve">Net </w:t>
            </w:r>
          </w:p>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C5134A"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00C5134A" w:rsidRPr="00C5134A">
              <w:rPr>
                <w:rFonts w:ascii="Times New Roman" w:hAnsi="Times New Roman" w:cs="Times New Roman"/>
                <w:b/>
                <w:sz w:val="24"/>
                <w:szCs w:val="24"/>
              </w:rPr>
              <w:t>Custodial</w:t>
            </w:r>
          </w:p>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C5134A" w:rsidRPr="00C5134A" w:rsidRDefault="00C5134A"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C5134A"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00C5134A" w:rsidRPr="00C5134A">
              <w:rPr>
                <w:rFonts w:ascii="Times New Roman" w:hAnsi="Times New Roman" w:cs="Times New Roman"/>
                <w:b/>
                <w:sz w:val="24"/>
                <w:szCs w:val="24"/>
              </w:rPr>
              <w:t>Net Position</w:t>
            </w:r>
          </w:p>
        </w:tc>
      </w:tr>
      <w:tr w:rsidR="00C5134A" w:rsidRPr="00C5134A" w:rsidTr="005124EB">
        <w:tc>
          <w:tcPr>
            <w:tcW w:w="1278" w:type="dxa"/>
          </w:tcPr>
          <w:p w:rsidR="00C5134A" w:rsidRPr="00C5134A" w:rsidRDefault="00E4156A" w:rsidP="008833BC">
            <w:pPr>
              <w:rPr>
                <w:rFonts w:ascii="Times New Roman" w:hAnsi="Times New Roman" w:cs="Times New Roman"/>
                <w:sz w:val="24"/>
                <w:szCs w:val="24"/>
              </w:rPr>
            </w:pPr>
            <w:r>
              <w:rPr>
                <w:rFonts w:ascii="Times New Roman" w:hAnsi="Times New Roman" w:cs="Times New Roman"/>
                <w:sz w:val="24"/>
                <w:szCs w:val="24"/>
              </w:rPr>
              <w:t>11930</w:t>
            </w:r>
            <w:r w:rsidR="008833BC">
              <w:rPr>
                <w:rFonts w:ascii="Times New Roman" w:hAnsi="Times New Roman" w:cs="Times New Roman"/>
                <w:sz w:val="24"/>
                <w:szCs w:val="24"/>
              </w:rPr>
              <w:t>5</w:t>
            </w:r>
          </w:p>
        </w:tc>
        <w:tc>
          <w:tcPr>
            <w:tcW w:w="1980" w:type="dxa"/>
          </w:tcPr>
          <w:p w:rsidR="00C5134A" w:rsidRPr="00C5134A" w:rsidRDefault="00E4156A" w:rsidP="005124EB">
            <w:pPr>
              <w:rPr>
                <w:rFonts w:ascii="Times New Roman" w:hAnsi="Times New Roman" w:cs="Times New Roman"/>
                <w:sz w:val="24"/>
                <w:szCs w:val="24"/>
              </w:rPr>
            </w:pPr>
            <w:r>
              <w:rPr>
                <w:rFonts w:ascii="Times New Roman" w:hAnsi="Times New Roman" w:cs="Times New Roman"/>
                <w:sz w:val="24"/>
                <w:szCs w:val="24"/>
              </w:rPr>
              <w:t>Line 7</w:t>
            </w:r>
          </w:p>
        </w:tc>
        <w:tc>
          <w:tcPr>
            <w:tcW w:w="1440" w:type="dxa"/>
          </w:tcPr>
          <w:p w:rsidR="00C5134A" w:rsidRPr="00C5134A" w:rsidRDefault="00E4156A"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C5134A" w:rsidRPr="00C5134A" w:rsidRDefault="00E4156A"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C5134A" w:rsidRPr="00C5134A" w:rsidRDefault="00E4156A"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C5134A" w:rsidRPr="00C5134A" w:rsidRDefault="006D78A6" w:rsidP="005124EB">
            <w:pPr>
              <w:rPr>
                <w:rFonts w:ascii="Times New Roman" w:hAnsi="Times New Roman" w:cs="Times New Roman"/>
                <w:sz w:val="24"/>
                <w:szCs w:val="24"/>
              </w:rPr>
            </w:pPr>
            <w:r>
              <w:rPr>
                <w:rFonts w:ascii="Times New Roman" w:hAnsi="Times New Roman" w:cs="Times New Roman"/>
                <w:sz w:val="24"/>
                <w:szCs w:val="24"/>
              </w:rPr>
              <w:t>Line 2.1</w:t>
            </w:r>
          </w:p>
        </w:tc>
        <w:tc>
          <w:tcPr>
            <w:tcW w:w="1800" w:type="dxa"/>
          </w:tcPr>
          <w:p w:rsidR="00C5134A" w:rsidRPr="00C5134A" w:rsidRDefault="006D78A6"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C5134A" w:rsidRPr="00C5134A" w:rsidRDefault="006D78A6" w:rsidP="005124EB">
            <w:pPr>
              <w:rPr>
                <w:rFonts w:ascii="Times New Roman" w:hAnsi="Times New Roman" w:cs="Times New Roman"/>
                <w:sz w:val="24"/>
                <w:szCs w:val="24"/>
              </w:rPr>
            </w:pPr>
            <w:r>
              <w:rPr>
                <w:rFonts w:ascii="Times New Roman" w:hAnsi="Times New Roman" w:cs="Times New Roman"/>
                <w:sz w:val="24"/>
                <w:szCs w:val="24"/>
              </w:rPr>
              <w:t>N/A</w:t>
            </w:r>
          </w:p>
        </w:tc>
      </w:tr>
    </w:tbl>
    <w:p w:rsidR="00C5134A" w:rsidRDefault="00C5134A">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A40699" w:rsidRPr="00C5134A" w:rsidTr="005124EB">
        <w:tc>
          <w:tcPr>
            <w:tcW w:w="1278" w:type="dxa"/>
            <w:shd w:val="clear" w:color="auto" w:fill="D9D9D9" w:themeFill="background1" w:themeFillShade="D9"/>
          </w:tcPr>
          <w:p w:rsidR="00A40699" w:rsidRPr="00C5134A" w:rsidRDefault="00A40699"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A40699" w:rsidRPr="00C5134A" w:rsidRDefault="00A40699" w:rsidP="00A40699">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A40699"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A40699" w:rsidRPr="00C5134A" w:rsidRDefault="00A40699"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A40699" w:rsidRPr="00C5134A" w:rsidTr="005124EB">
        <w:tc>
          <w:tcPr>
            <w:tcW w:w="1278" w:type="dxa"/>
          </w:tcPr>
          <w:p w:rsidR="00A40699" w:rsidRPr="00C5134A" w:rsidRDefault="00491905" w:rsidP="00491905">
            <w:pPr>
              <w:rPr>
                <w:rFonts w:ascii="Times New Roman" w:hAnsi="Times New Roman" w:cs="Times New Roman"/>
                <w:sz w:val="24"/>
                <w:szCs w:val="24"/>
              </w:rPr>
            </w:pPr>
            <w:r>
              <w:rPr>
                <w:rFonts w:ascii="Times New Roman" w:hAnsi="Times New Roman" w:cs="Times New Roman"/>
                <w:sz w:val="24"/>
                <w:szCs w:val="24"/>
              </w:rPr>
              <w:t>119305</w:t>
            </w:r>
          </w:p>
        </w:tc>
        <w:tc>
          <w:tcPr>
            <w:tcW w:w="1980" w:type="dxa"/>
          </w:tcPr>
          <w:p w:rsidR="00A40699" w:rsidRPr="00C5134A" w:rsidRDefault="00491905"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40699" w:rsidRPr="00C5134A" w:rsidRDefault="00491905"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40699" w:rsidRPr="00C5134A" w:rsidRDefault="00491905" w:rsidP="005124EB">
            <w:pPr>
              <w:rPr>
                <w:rFonts w:ascii="Times New Roman" w:hAnsi="Times New Roman" w:cs="Times New Roman"/>
                <w:sz w:val="24"/>
                <w:szCs w:val="24"/>
              </w:rPr>
            </w:pPr>
            <w:r>
              <w:rPr>
                <w:rFonts w:ascii="Times New Roman" w:hAnsi="Times New Roman" w:cs="Times New Roman"/>
                <w:sz w:val="24"/>
                <w:szCs w:val="24"/>
              </w:rPr>
              <w:t>N/A</w:t>
            </w:r>
          </w:p>
        </w:tc>
      </w:tr>
    </w:tbl>
    <w:p w:rsidR="00A40699" w:rsidRPr="00B26C67" w:rsidRDefault="00A40699">
      <w:pPr>
        <w:rPr>
          <w:rFonts w:ascii="Times New Roman" w:hAnsi="Times New Roman" w:cs="Times New Roman"/>
          <w:sz w:val="24"/>
          <w:szCs w:val="24"/>
        </w:rPr>
      </w:pPr>
    </w:p>
    <w:p w:rsidR="00902FB6" w:rsidRPr="00B26C67" w:rsidRDefault="00902FB6">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sidR="00491905">
        <w:rPr>
          <w:rFonts w:ascii="Times New Roman" w:hAnsi="Times New Roman" w:cs="Times New Roman"/>
          <w:sz w:val="24"/>
          <w:szCs w:val="24"/>
        </w:rPr>
        <w:t>N/A</w:t>
      </w:r>
    </w:p>
    <w:p w:rsidR="00935EC6" w:rsidRDefault="00BE53B1">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4B21B3" w:rsidRPr="004B21B3" w:rsidRDefault="004B21B3">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BE53B1" w:rsidRDefault="006D78A6">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lastRenderedPageBreak/>
        <w:t>Account Title:</w:t>
      </w:r>
      <w:r w:rsidRPr="00BD237E">
        <w:rPr>
          <w:rFonts w:ascii="Times New Roman" w:eastAsia="Calibri" w:hAnsi="Times New Roman" w:cs="Times New Roman"/>
          <w:sz w:val="24"/>
          <w:szCs w:val="24"/>
        </w:rPr>
        <w:t xml:space="preserve">  International Monetary Fund – Receivable/Payable Currency Valuation Adjustment</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Account Number:</w:t>
      </w:r>
      <w:r w:rsidRPr="00BD237E">
        <w:rPr>
          <w:rFonts w:ascii="Times New Roman" w:eastAsia="Calibri" w:hAnsi="Times New Roman" w:cs="Times New Roman"/>
          <w:sz w:val="24"/>
          <w:szCs w:val="24"/>
        </w:rPr>
        <w:t xml:space="preserve">  119306</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Normal Balance:</w:t>
      </w:r>
      <w:r w:rsidRPr="00BD237E">
        <w:rPr>
          <w:rFonts w:ascii="Times New Roman" w:eastAsia="Calibri" w:hAnsi="Times New Roman" w:cs="Times New Roman"/>
          <w:sz w:val="24"/>
          <w:szCs w:val="24"/>
        </w:rPr>
        <w:t xml:space="preserve"> Debit</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Definition:</w:t>
      </w:r>
      <w:r w:rsidRPr="00BD237E">
        <w:rPr>
          <w:rFonts w:ascii="Times New Roman" w:eastAsia="Calibri" w:hAnsi="Times New Roman" w:cs="Times New Roman"/>
          <w:sz w:val="24"/>
          <w:szCs w:val="24"/>
        </w:rPr>
        <w:t xml:space="preserve"> 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rsidR="00BD237E" w:rsidRDefault="00BD237E" w:rsidP="00BD237E">
      <w:pPr>
        <w:spacing w:after="0"/>
        <w:rPr>
          <w:rFonts w:ascii="Times New Roman" w:eastAsia="Calibri" w:hAnsi="Times New Roman" w:cs="Times New Roman"/>
          <w:sz w:val="24"/>
          <w:szCs w:val="24"/>
        </w:rPr>
      </w:pPr>
    </w:p>
    <w:p w:rsidR="00826F7B" w:rsidRPr="00BD237E" w:rsidRDefault="00826F7B" w:rsidP="00BD237E">
      <w:pPr>
        <w:spacing w:after="0"/>
        <w:rPr>
          <w:rFonts w:ascii="Times New Roman" w:eastAsia="Calibri" w:hAnsi="Times New Roman" w:cs="Times New Roman"/>
          <w:i/>
          <w:sz w:val="24"/>
          <w:szCs w:val="24"/>
        </w:rPr>
      </w:pPr>
      <w:r w:rsidRPr="00BD237E">
        <w:rPr>
          <w:rFonts w:ascii="Times New Roman" w:eastAsia="Calibri" w:hAnsi="Times New Roman" w:cs="Times New Roman"/>
          <w:b/>
          <w:i/>
          <w:sz w:val="24"/>
          <w:szCs w:val="24"/>
        </w:rPr>
        <w:t>Justification:</w:t>
      </w:r>
      <w:r w:rsidRPr="00BD237E">
        <w:rPr>
          <w:rFonts w:ascii="Times New Roman" w:eastAsia="Calibri" w:hAnsi="Times New Roman" w:cs="Times New Roman"/>
          <w:i/>
          <w:sz w:val="24"/>
          <w:szCs w:val="24"/>
        </w:rPr>
        <w:t xml:space="preserve">  Breaking out USSGL 119306 for transparency with Table 6 in the MTS and to provide additional breakout for the Financial Report of the United States Government.</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119306</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Monetary Fund – Receivable/Payable Currency Valuation Adjustment</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Pr="00DE6D19" w:rsidRDefault="00826F7B"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119306</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7</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2.1</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119306</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Pr="00B26C67"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lastRenderedPageBreak/>
        <w:t>Account Title:</w:t>
      </w:r>
      <w:r w:rsidRPr="00BD237E">
        <w:rPr>
          <w:rFonts w:ascii="Times New Roman" w:eastAsia="Calibri" w:hAnsi="Times New Roman" w:cs="Times New Roman"/>
          <w:sz w:val="24"/>
          <w:szCs w:val="24"/>
        </w:rPr>
        <w:t xml:space="preserve">  International Monetary Fund – Dollar Deposits with the IMF</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Account Number:</w:t>
      </w:r>
      <w:r w:rsidRPr="00BD237E">
        <w:rPr>
          <w:rFonts w:ascii="Times New Roman" w:eastAsia="Calibri" w:hAnsi="Times New Roman" w:cs="Times New Roman"/>
          <w:sz w:val="24"/>
          <w:szCs w:val="24"/>
        </w:rPr>
        <w:t xml:space="preserve">  119307</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Normal Balance:</w:t>
      </w:r>
      <w:r w:rsidRPr="00BD237E">
        <w:rPr>
          <w:rFonts w:ascii="Times New Roman" w:eastAsia="Calibri" w:hAnsi="Times New Roman" w:cs="Times New Roman"/>
          <w:sz w:val="24"/>
          <w:szCs w:val="24"/>
        </w:rPr>
        <w:t xml:space="preserve"> Credit</w:t>
      </w:r>
    </w:p>
    <w:p w:rsidR="00826F7B" w:rsidRPr="00BD237E" w:rsidRDefault="00826F7B"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Definition:</w:t>
      </w:r>
      <w:r w:rsidRPr="00BD237E">
        <w:rPr>
          <w:rFonts w:ascii="Times New Roman" w:eastAsia="Calibri" w:hAnsi="Times New Roman" w:cs="Times New Roman"/>
          <w:sz w:val="24"/>
          <w:szCs w:val="24"/>
        </w:rPr>
        <w:t xml:space="preserve"> This account is used to record the dollar deposits with IMF.  This USSGL can only be used by the Department of the Treasury.  This account does not close at yearend.</w:t>
      </w:r>
    </w:p>
    <w:p w:rsidR="00BD237E" w:rsidRDefault="00BD237E" w:rsidP="00BD237E">
      <w:pPr>
        <w:spacing w:after="0"/>
        <w:rPr>
          <w:rFonts w:ascii="Times New Roman" w:eastAsia="Calibri" w:hAnsi="Times New Roman" w:cs="Times New Roman"/>
          <w:b/>
          <w:i/>
          <w:sz w:val="24"/>
          <w:szCs w:val="24"/>
        </w:rPr>
      </w:pPr>
    </w:p>
    <w:p w:rsidR="00826F7B" w:rsidRPr="00BD237E" w:rsidRDefault="00826F7B" w:rsidP="00BD237E">
      <w:pPr>
        <w:spacing w:after="0"/>
        <w:rPr>
          <w:rFonts w:ascii="Times New Roman" w:eastAsia="Calibri" w:hAnsi="Times New Roman" w:cs="Times New Roman"/>
          <w:i/>
          <w:sz w:val="24"/>
          <w:szCs w:val="24"/>
        </w:rPr>
      </w:pPr>
      <w:r w:rsidRPr="00BD237E">
        <w:rPr>
          <w:rFonts w:ascii="Times New Roman" w:eastAsia="Calibri" w:hAnsi="Times New Roman" w:cs="Times New Roman"/>
          <w:b/>
          <w:i/>
          <w:sz w:val="24"/>
          <w:szCs w:val="24"/>
        </w:rPr>
        <w:t xml:space="preserve">Justification: </w:t>
      </w:r>
      <w:r w:rsidRPr="00BD237E">
        <w:rPr>
          <w:rFonts w:ascii="Times New Roman" w:eastAsia="Calibri" w:hAnsi="Times New Roman" w:cs="Times New Roman"/>
          <w:i/>
          <w:sz w:val="24"/>
          <w:szCs w:val="24"/>
        </w:rPr>
        <w:t xml:space="preserve"> Breaking out USSGL 119307 for transparency with Table 6 in the MTS and to provide additional breakout for the Financial Report of the United States Government.</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119307</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Monetary Fund – Dollar Deposits with the IMF</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Pr="00DE6D19" w:rsidRDefault="00826F7B"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119307</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7</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2.1</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119307</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Pr="00B26C67"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lastRenderedPageBreak/>
        <w:t>Account Title:</w:t>
      </w:r>
      <w:r w:rsidRPr="00E111D5">
        <w:rPr>
          <w:rFonts w:ascii="Times New Roman" w:eastAsia="Calibri" w:hAnsi="Times New Roman" w:cs="Times New Roman"/>
          <w:sz w:val="24"/>
          <w:szCs w:val="24"/>
        </w:rPr>
        <w:t xml:space="preserve">  International Monetary Fund – Currency Holdings</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 xml:space="preserve">Account Number: </w:t>
      </w:r>
      <w:r w:rsidRPr="00E111D5">
        <w:rPr>
          <w:rFonts w:ascii="Times New Roman" w:eastAsia="Calibri" w:hAnsi="Times New Roman" w:cs="Times New Roman"/>
          <w:sz w:val="24"/>
          <w:szCs w:val="24"/>
        </w:rPr>
        <w:t xml:space="preserve"> 119309</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Normal Balance:</w:t>
      </w:r>
      <w:r w:rsidRPr="00E111D5">
        <w:rPr>
          <w:rFonts w:ascii="Times New Roman" w:eastAsia="Calibri" w:hAnsi="Times New Roman" w:cs="Times New Roman"/>
          <w:sz w:val="24"/>
          <w:szCs w:val="24"/>
        </w:rPr>
        <w:t xml:space="preserve"> Debit</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 xml:space="preserve">Definition: </w:t>
      </w:r>
      <w:r w:rsidRPr="00E111D5">
        <w:rPr>
          <w:rFonts w:ascii="Times New Roman" w:eastAsia="Calibri" w:hAnsi="Times New Roman" w:cs="Times New Roman"/>
          <w:sz w:val="24"/>
          <w:szCs w:val="24"/>
        </w:rPr>
        <w:t>This account is used to record currency holdings for the International Monetary Fund.  This USSGL can only be used by the Department of the Treasury.  This account does not close at yearend.</w:t>
      </w:r>
    </w:p>
    <w:p w:rsidR="00E111D5" w:rsidRDefault="00E111D5" w:rsidP="00E111D5">
      <w:pPr>
        <w:spacing w:after="0"/>
        <w:rPr>
          <w:rFonts w:ascii="Times New Roman" w:eastAsia="Calibri" w:hAnsi="Times New Roman" w:cs="Times New Roman"/>
          <w:b/>
          <w:sz w:val="24"/>
          <w:szCs w:val="24"/>
        </w:rPr>
      </w:pPr>
    </w:p>
    <w:p w:rsidR="00826F7B" w:rsidRPr="00E111D5" w:rsidRDefault="00826F7B" w:rsidP="00E111D5">
      <w:pPr>
        <w:spacing w:after="0"/>
        <w:rPr>
          <w:rFonts w:ascii="Times New Roman" w:eastAsia="Calibri" w:hAnsi="Times New Roman" w:cs="Times New Roman"/>
          <w:i/>
          <w:sz w:val="24"/>
          <w:szCs w:val="24"/>
        </w:rPr>
      </w:pPr>
      <w:r w:rsidRPr="00E111D5">
        <w:rPr>
          <w:rFonts w:ascii="Times New Roman" w:eastAsia="Calibri" w:hAnsi="Times New Roman" w:cs="Times New Roman"/>
          <w:b/>
          <w:i/>
          <w:sz w:val="24"/>
          <w:szCs w:val="24"/>
        </w:rPr>
        <w:t>Justification:</w:t>
      </w:r>
      <w:r w:rsidRPr="00E111D5">
        <w:rPr>
          <w:rFonts w:ascii="Times New Roman" w:eastAsia="Calibri" w:hAnsi="Times New Roman" w:cs="Times New Roman"/>
          <w:i/>
          <w:sz w:val="24"/>
          <w:szCs w:val="24"/>
        </w:rPr>
        <w:t xml:space="preserve">  Breaking out USSGL 119309 for transparency with Table 6 in the MTS and to provide additional breakout for the Financial Report of the United States Government.</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119309</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Monetary Fund – Currency Holdings</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Pr="00DE6D19" w:rsidRDefault="00826F7B"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119309</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7</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2.1</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119309</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 xml:space="preserve"> 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Default="00826F7B" w:rsidP="00826F7B">
      <w:pPr>
        <w:rPr>
          <w:rFonts w:ascii="Times New Roman" w:hAnsi="Times New Roman" w:cs="Times New Roman"/>
          <w:b/>
          <w:sz w:val="24"/>
          <w:szCs w:val="24"/>
        </w:rPr>
      </w:pP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lastRenderedPageBreak/>
        <w:t>Account Title:</w:t>
      </w:r>
      <w:r w:rsidRPr="00E111D5">
        <w:rPr>
          <w:rFonts w:ascii="Times New Roman" w:eastAsia="Calibri" w:hAnsi="Times New Roman" w:cs="Times New Roman"/>
          <w:sz w:val="24"/>
          <w:szCs w:val="24"/>
        </w:rPr>
        <w:t xml:space="preserve">  International Monetary Fund – Reserve Position</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Account Number:</w:t>
      </w:r>
      <w:r w:rsidRPr="00E111D5">
        <w:rPr>
          <w:rFonts w:ascii="Times New Roman" w:eastAsia="Calibri" w:hAnsi="Times New Roman" w:cs="Times New Roman"/>
          <w:sz w:val="24"/>
          <w:szCs w:val="24"/>
        </w:rPr>
        <w:t xml:space="preserve">  119333</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Normal Balance:</w:t>
      </w:r>
      <w:r w:rsidRPr="00E111D5">
        <w:rPr>
          <w:rFonts w:ascii="Times New Roman" w:eastAsia="Calibri" w:hAnsi="Times New Roman" w:cs="Times New Roman"/>
          <w:sz w:val="24"/>
          <w:szCs w:val="24"/>
        </w:rPr>
        <w:t xml:space="preserve"> Debit</w:t>
      </w:r>
    </w:p>
    <w:p w:rsidR="00826F7B" w:rsidRPr="00E111D5" w:rsidRDefault="00826F7B" w:rsidP="00E111D5">
      <w:pPr>
        <w:spacing w:after="0"/>
        <w:rPr>
          <w:rFonts w:ascii="Times New Roman" w:eastAsia="Calibri" w:hAnsi="Times New Roman" w:cs="Times New Roman"/>
          <w:sz w:val="24"/>
          <w:szCs w:val="24"/>
        </w:rPr>
      </w:pPr>
      <w:r w:rsidRPr="00E111D5">
        <w:rPr>
          <w:rFonts w:ascii="Times New Roman" w:eastAsia="Calibri" w:hAnsi="Times New Roman" w:cs="Times New Roman"/>
          <w:b/>
          <w:sz w:val="24"/>
          <w:szCs w:val="24"/>
        </w:rPr>
        <w:t>Definition:</w:t>
      </w:r>
      <w:r w:rsidRPr="00E111D5">
        <w:rPr>
          <w:rFonts w:ascii="Times New Roman" w:eastAsia="Calibri" w:hAnsi="Times New Roman" w:cs="Times New Roman"/>
          <w:sz w:val="24"/>
          <w:szCs w:val="24"/>
        </w:rPr>
        <w:t xml:space="preserve"> This account is used to record the reserve position for the International Monetary Fund.  This USSGL can only be used by the Department of the Treasury.  This account does not close at yearend.</w:t>
      </w:r>
    </w:p>
    <w:p w:rsidR="00736C58" w:rsidRDefault="00736C58" w:rsidP="00E111D5">
      <w:pPr>
        <w:spacing w:after="0"/>
        <w:rPr>
          <w:rFonts w:ascii="Times New Roman" w:eastAsia="Calibri" w:hAnsi="Times New Roman" w:cs="Times New Roman"/>
          <w:b/>
          <w:sz w:val="24"/>
          <w:szCs w:val="24"/>
        </w:rPr>
      </w:pPr>
    </w:p>
    <w:p w:rsidR="00826F7B" w:rsidRPr="00736C58" w:rsidRDefault="00826F7B" w:rsidP="00E111D5">
      <w:pPr>
        <w:spacing w:after="0"/>
        <w:rPr>
          <w:rFonts w:ascii="Times New Roman" w:eastAsia="Calibri" w:hAnsi="Times New Roman" w:cs="Times New Roman"/>
          <w:i/>
          <w:sz w:val="24"/>
          <w:szCs w:val="24"/>
        </w:rPr>
      </w:pPr>
      <w:r w:rsidRPr="00736C58">
        <w:rPr>
          <w:rFonts w:ascii="Times New Roman" w:eastAsia="Calibri" w:hAnsi="Times New Roman" w:cs="Times New Roman"/>
          <w:b/>
          <w:i/>
          <w:sz w:val="24"/>
          <w:szCs w:val="24"/>
        </w:rPr>
        <w:t xml:space="preserve">Justification: </w:t>
      </w:r>
      <w:r w:rsidRPr="00736C58">
        <w:rPr>
          <w:rFonts w:ascii="Times New Roman" w:eastAsia="Calibri" w:hAnsi="Times New Roman" w:cs="Times New Roman"/>
          <w:i/>
          <w:sz w:val="24"/>
          <w:szCs w:val="24"/>
        </w:rPr>
        <w:t xml:space="preserve"> Breaking out USSGL 119333 for transparency with Table 6 in the MTS and to provide additional breakout for the Financial Report of the United States Government.</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119333</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Monetary Fund – Reserve Position</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Pr="00DE6D19" w:rsidRDefault="00826F7B"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119333</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7</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Line 2.1</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119333</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Pr="00B26C67"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lastRenderedPageBreak/>
        <w:t>Account Title:</w:t>
      </w:r>
      <w:r w:rsidRPr="00525EF4">
        <w:rPr>
          <w:rFonts w:ascii="Times New Roman" w:eastAsia="Calibri" w:hAnsi="Times New Roman" w:cs="Times New Roman"/>
          <w:sz w:val="24"/>
          <w:szCs w:val="24"/>
        </w:rPr>
        <w:t xml:space="preserve">  Other Appropriations Realized - International Monetary Fund</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Account Number:</w:t>
      </w:r>
      <w:r w:rsidRPr="00525EF4">
        <w:rPr>
          <w:rFonts w:ascii="Times New Roman" w:eastAsia="Calibri" w:hAnsi="Times New Roman" w:cs="Times New Roman"/>
          <w:sz w:val="24"/>
          <w:szCs w:val="24"/>
        </w:rPr>
        <w:t xml:space="preserve">  411990</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 xml:space="preserve">Normal Balance: </w:t>
      </w:r>
      <w:r w:rsidRPr="00525EF4">
        <w:rPr>
          <w:rFonts w:ascii="Times New Roman" w:eastAsia="Calibri" w:hAnsi="Times New Roman" w:cs="Times New Roman"/>
          <w:sz w:val="24"/>
          <w:szCs w:val="24"/>
        </w:rPr>
        <w:t>Debit</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Definition:</w:t>
      </w:r>
      <w:r w:rsidRPr="00525EF4">
        <w:rPr>
          <w:rFonts w:ascii="Times New Roman" w:eastAsia="Calibri" w:hAnsi="Times New Roman" w:cs="Times New Roman"/>
          <w:sz w:val="24"/>
          <w:szCs w:val="24"/>
        </w:rPr>
        <w:t xml:space="preserve"> The amount of budget authority appropriated for International Monetary Fund as specified in the appropriation language.  This USSGL can only be used by the Department of the Treasury.  </w:t>
      </w:r>
    </w:p>
    <w:p w:rsidR="00525EF4" w:rsidRDefault="00525EF4" w:rsidP="00525EF4">
      <w:pPr>
        <w:spacing w:after="0"/>
        <w:rPr>
          <w:rFonts w:ascii="Times New Roman" w:eastAsia="Calibri" w:hAnsi="Times New Roman" w:cs="Times New Roman"/>
          <w:b/>
          <w:sz w:val="24"/>
          <w:szCs w:val="24"/>
        </w:rPr>
      </w:pPr>
    </w:p>
    <w:p w:rsidR="00826F7B" w:rsidRPr="00525EF4" w:rsidRDefault="00826F7B" w:rsidP="00525EF4">
      <w:pPr>
        <w:spacing w:after="0"/>
        <w:rPr>
          <w:rFonts w:ascii="Times New Roman" w:eastAsia="Calibri" w:hAnsi="Times New Roman" w:cs="Times New Roman"/>
          <w:i/>
          <w:sz w:val="24"/>
          <w:szCs w:val="24"/>
        </w:rPr>
      </w:pPr>
      <w:r w:rsidRPr="00525EF4">
        <w:rPr>
          <w:rFonts w:ascii="Times New Roman" w:eastAsia="Calibri" w:hAnsi="Times New Roman" w:cs="Times New Roman"/>
          <w:b/>
          <w:i/>
          <w:sz w:val="24"/>
          <w:szCs w:val="24"/>
        </w:rPr>
        <w:t>Justification:</w:t>
      </w:r>
      <w:r w:rsidRPr="00525EF4">
        <w:rPr>
          <w:rFonts w:ascii="Times New Roman" w:eastAsia="Calibri" w:hAnsi="Times New Roman" w:cs="Times New Roman"/>
          <w:i/>
          <w:sz w:val="24"/>
          <w:szCs w:val="24"/>
        </w:rPr>
        <w:t xml:space="preserve">  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appropriations received.</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411990</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Appropriations Realized - International Monetary Fund </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B/P/X</w:t>
            </w: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Pr="00DE6D19" w:rsidRDefault="00826F7B"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411990</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411990</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Pr="00B26C67"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11X0003, 11X0004, and 11X0074.</w:t>
      </w:r>
    </w:p>
    <w:p w:rsidR="00826F7B" w:rsidRDefault="00826F7B">
      <w:pPr>
        <w:rPr>
          <w:rFonts w:ascii="Times New Roman" w:hAnsi="Times New Roman" w:cs="Times New Roman"/>
          <w:sz w:val="24"/>
          <w:szCs w:val="24"/>
        </w:rPr>
      </w:pPr>
      <w:r>
        <w:rPr>
          <w:rFonts w:ascii="Times New Roman" w:hAnsi="Times New Roman" w:cs="Times New Roman"/>
          <w:sz w:val="24"/>
          <w:szCs w:val="24"/>
        </w:rPr>
        <w:br w:type="page"/>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lastRenderedPageBreak/>
        <w:t>Account Title:</w:t>
      </w:r>
      <w:r w:rsidRPr="00525EF4">
        <w:rPr>
          <w:rFonts w:ascii="Times New Roman" w:eastAsia="Calibri" w:hAnsi="Times New Roman" w:cs="Times New Roman"/>
          <w:sz w:val="24"/>
          <w:szCs w:val="24"/>
        </w:rPr>
        <w:t xml:space="preserve">  Allocation Transfers of Current-Year Authority for Noninvested Accounts - International Monetary Fund</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Account Number:</w:t>
      </w:r>
      <w:r w:rsidRPr="00525EF4">
        <w:rPr>
          <w:rFonts w:ascii="Times New Roman" w:eastAsia="Calibri" w:hAnsi="Times New Roman" w:cs="Times New Roman"/>
          <w:sz w:val="24"/>
          <w:szCs w:val="24"/>
        </w:rPr>
        <w:t xml:space="preserve">  417590</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Normal Balance:</w:t>
      </w:r>
      <w:r w:rsidRPr="00525EF4">
        <w:rPr>
          <w:rFonts w:ascii="Times New Roman" w:eastAsia="Calibri" w:hAnsi="Times New Roman" w:cs="Times New Roman"/>
          <w:sz w:val="24"/>
          <w:szCs w:val="24"/>
        </w:rPr>
        <w:t xml:space="preserve"> Debit</w:t>
      </w:r>
    </w:p>
    <w:p w:rsidR="00826F7B" w:rsidRPr="00525EF4" w:rsidRDefault="00826F7B" w:rsidP="00525EF4">
      <w:pPr>
        <w:spacing w:after="0"/>
        <w:rPr>
          <w:rFonts w:ascii="Times New Roman" w:eastAsia="Calibri" w:hAnsi="Times New Roman" w:cs="Times New Roman"/>
          <w:sz w:val="24"/>
          <w:szCs w:val="24"/>
        </w:rPr>
      </w:pPr>
      <w:r w:rsidRPr="00525EF4">
        <w:rPr>
          <w:rFonts w:ascii="Times New Roman" w:eastAsia="Calibri" w:hAnsi="Times New Roman" w:cs="Times New Roman"/>
          <w:b/>
          <w:sz w:val="24"/>
          <w:szCs w:val="24"/>
        </w:rPr>
        <w:t xml:space="preserve">Definition: </w:t>
      </w:r>
      <w:r w:rsidRPr="00525EF4">
        <w:rPr>
          <w:rFonts w:ascii="Times New Roman" w:eastAsia="Calibri" w:hAnsi="Times New Roman" w:cs="Times New Roman"/>
          <w:sz w:val="24"/>
          <w:szCs w:val="24"/>
        </w:rPr>
        <w:t xml:space="preserve">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  </w:t>
      </w:r>
    </w:p>
    <w:p w:rsidR="00525EF4" w:rsidRDefault="00525EF4" w:rsidP="00525EF4">
      <w:pPr>
        <w:spacing w:after="0"/>
        <w:rPr>
          <w:rFonts w:ascii="Times New Roman" w:eastAsia="Calibri" w:hAnsi="Times New Roman" w:cs="Times New Roman"/>
          <w:b/>
          <w:sz w:val="24"/>
          <w:szCs w:val="24"/>
        </w:rPr>
      </w:pPr>
    </w:p>
    <w:p w:rsidR="00826F7B" w:rsidRPr="00525EF4" w:rsidRDefault="00826F7B" w:rsidP="00525EF4">
      <w:pPr>
        <w:spacing w:after="0"/>
        <w:rPr>
          <w:rFonts w:ascii="Times New Roman" w:eastAsia="Calibri" w:hAnsi="Times New Roman" w:cs="Times New Roman"/>
          <w:i/>
          <w:sz w:val="24"/>
          <w:szCs w:val="24"/>
        </w:rPr>
      </w:pPr>
      <w:r w:rsidRPr="00525EF4">
        <w:rPr>
          <w:rFonts w:ascii="Times New Roman" w:eastAsia="Calibri" w:hAnsi="Times New Roman" w:cs="Times New Roman"/>
          <w:b/>
          <w:i/>
          <w:sz w:val="24"/>
          <w:szCs w:val="24"/>
        </w:rPr>
        <w:t>Justification:</w:t>
      </w:r>
      <w:r w:rsidRPr="00525EF4">
        <w:rPr>
          <w:rFonts w:ascii="Times New Roman" w:eastAsia="Calibri" w:hAnsi="Times New Roman" w:cs="Times New Roman"/>
          <w:i/>
          <w:sz w:val="24"/>
          <w:szCs w:val="24"/>
        </w:rPr>
        <w:t xml:space="preserve">  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transfers.</w:t>
      </w:r>
    </w:p>
    <w:p w:rsidR="00826F7B" w:rsidRDefault="00826F7B" w:rsidP="00826F7B">
      <w:pPr>
        <w:spacing w:after="0" w:line="240" w:lineRule="auto"/>
        <w:rPr>
          <w:rFonts w:ascii="Times New Roman" w:eastAsia="Times New Roman" w:hAnsi="Times New Roman" w:cs="Times New Roman"/>
          <w:b/>
          <w:sz w:val="24"/>
          <w:szCs w:val="24"/>
          <w:u w:val="single"/>
        </w:rPr>
      </w:pPr>
    </w:p>
    <w:p w:rsidR="00826F7B" w:rsidRPr="00DE6D19" w:rsidRDefault="00826F7B" w:rsidP="00826F7B">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826F7B" w:rsidRPr="00DE6D19" w:rsidRDefault="00826F7B" w:rsidP="00826F7B">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826F7B" w:rsidRPr="00DE6D19" w:rsidTr="005124EB">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826F7B" w:rsidRPr="00DE6D19" w:rsidTr="005124EB">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417590</w:t>
            </w:r>
          </w:p>
        </w:tc>
        <w:tc>
          <w:tcPr>
            <w:tcW w:w="396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Allocations Transfers of Current Year Authority for Non-Invested Accounts - International Monetary Fund </w:t>
            </w:r>
          </w:p>
        </w:tc>
        <w:tc>
          <w:tcPr>
            <w:tcW w:w="162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w:t>
            </w: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826F7B" w:rsidRPr="00DE6D19" w:rsidRDefault="00826F7B" w:rsidP="00826F7B">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826F7B" w:rsidRPr="00DE6D19" w:rsidTr="005124EB">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826F7B" w:rsidRPr="00DE6D19" w:rsidTr="005124EB">
        <w:trPr>
          <w:trHeight w:val="73"/>
        </w:trPr>
        <w:tc>
          <w:tcPr>
            <w:tcW w:w="915" w:type="dxa"/>
            <w:tcBorders>
              <w:top w:val="nil"/>
              <w:left w:val="single" w:sz="8" w:space="0" w:color="auto"/>
              <w:bottom w:val="single" w:sz="4" w:space="0" w:color="auto"/>
              <w:right w:val="single" w:sz="8" w:space="0" w:color="auto"/>
            </w:tcBorders>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B/P/X</w:t>
            </w:r>
          </w:p>
        </w:tc>
        <w:tc>
          <w:tcPr>
            <w:tcW w:w="1350" w:type="dxa"/>
            <w:tcBorders>
              <w:top w:val="nil"/>
              <w:left w:val="nil"/>
              <w:bottom w:val="single" w:sz="4" w:space="0" w:color="auto"/>
              <w:right w:val="single" w:sz="8" w:space="0" w:color="auto"/>
            </w:tcBorders>
            <w:shd w:val="clear" w:color="auto" w:fill="auto"/>
          </w:tcPr>
          <w:p w:rsidR="00826F7B" w:rsidRPr="00DE6D19" w:rsidRDefault="00826F7B" w:rsidP="005124EB">
            <w:pPr>
              <w:spacing w:after="0" w:line="240" w:lineRule="auto"/>
              <w:jc w:val="center"/>
              <w:rPr>
                <w:rFonts w:ascii="Times New Roman" w:eastAsia="Times New Roman" w:hAnsi="Times New Roman" w:cs="Times New Roman"/>
                <w:color w:val="000000"/>
                <w:sz w:val="24"/>
                <w:szCs w:val="24"/>
              </w:rPr>
            </w:pPr>
          </w:p>
        </w:tc>
      </w:tr>
    </w:tbl>
    <w:p w:rsidR="00826F7B" w:rsidRDefault="00826F7B" w:rsidP="00826F7B">
      <w:pPr>
        <w:spacing w:after="0" w:line="240" w:lineRule="auto"/>
        <w:rPr>
          <w:rFonts w:ascii="Times New Roman" w:eastAsia="Calibri" w:hAnsi="Times New Roman" w:cs="Times New Roman"/>
          <w:b/>
          <w:sz w:val="24"/>
          <w:szCs w:val="24"/>
        </w:rPr>
      </w:pPr>
    </w:p>
    <w:p w:rsidR="00F001E7" w:rsidRPr="00DE6D19" w:rsidRDefault="00F001E7" w:rsidP="00826F7B">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826F7B" w:rsidRPr="00DE6D19" w:rsidTr="005124EB">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lastRenderedPageBreak/>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826F7B" w:rsidRPr="00DE6D19" w:rsidRDefault="00826F7B" w:rsidP="005124EB">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826F7B" w:rsidRPr="00DE6D19" w:rsidTr="005124EB">
        <w:trPr>
          <w:trHeight w:val="276"/>
        </w:trPr>
        <w:tc>
          <w:tcPr>
            <w:tcW w:w="113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826F7B" w:rsidRPr="00DE6D19" w:rsidRDefault="00826F7B" w:rsidP="005124EB">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826F7B" w:rsidRPr="00DE6D19" w:rsidRDefault="00826F7B" w:rsidP="005124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826F7B" w:rsidRPr="00DE6D19" w:rsidRDefault="00826F7B" w:rsidP="00826F7B">
      <w:pPr>
        <w:spacing w:after="0" w:line="240" w:lineRule="auto"/>
        <w:rPr>
          <w:rFonts w:ascii="Times New Roman" w:eastAsia="Calibri" w:hAnsi="Times New Roman" w:cs="Times New Roman"/>
          <w:sz w:val="24"/>
          <w:szCs w:val="24"/>
        </w:rPr>
      </w:pPr>
    </w:p>
    <w:p w:rsidR="00826F7B"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417590</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Default="00826F7B" w:rsidP="00826F7B">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826F7B" w:rsidRPr="00C5134A" w:rsidTr="005124EB">
        <w:tc>
          <w:tcPr>
            <w:tcW w:w="1278"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826F7B" w:rsidRPr="00C5134A" w:rsidRDefault="00826F7B" w:rsidP="005124EB">
            <w:pPr>
              <w:jc w:val="center"/>
              <w:rPr>
                <w:rFonts w:ascii="Times New Roman" w:hAnsi="Times New Roman" w:cs="Times New Roman"/>
                <w:b/>
                <w:sz w:val="24"/>
                <w:szCs w:val="24"/>
              </w:rPr>
            </w:pPr>
            <w:r>
              <w:rPr>
                <w:rFonts w:ascii="Times New Roman" w:hAnsi="Times New Roman" w:cs="Times New Roman"/>
                <w:b/>
                <w:sz w:val="24"/>
                <w:szCs w:val="24"/>
              </w:rPr>
              <w:t>SBR</w:t>
            </w:r>
          </w:p>
        </w:tc>
      </w:tr>
      <w:tr w:rsidR="00826F7B" w:rsidRPr="00C5134A" w:rsidTr="005124EB">
        <w:tc>
          <w:tcPr>
            <w:tcW w:w="1278"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417590</w:t>
            </w:r>
          </w:p>
        </w:tc>
        <w:tc>
          <w:tcPr>
            <w:tcW w:w="198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826F7B" w:rsidRPr="00C5134A" w:rsidRDefault="00826F7B" w:rsidP="005124EB">
            <w:pPr>
              <w:rPr>
                <w:rFonts w:ascii="Times New Roman" w:hAnsi="Times New Roman" w:cs="Times New Roman"/>
                <w:sz w:val="24"/>
                <w:szCs w:val="24"/>
              </w:rPr>
            </w:pPr>
            <w:r>
              <w:rPr>
                <w:rFonts w:ascii="Times New Roman" w:hAnsi="Times New Roman" w:cs="Times New Roman"/>
                <w:sz w:val="24"/>
                <w:szCs w:val="24"/>
              </w:rPr>
              <w:t>N/A</w:t>
            </w:r>
          </w:p>
        </w:tc>
      </w:tr>
    </w:tbl>
    <w:p w:rsidR="00826F7B" w:rsidRPr="00B26C67" w:rsidRDefault="00826F7B" w:rsidP="00826F7B">
      <w:pPr>
        <w:rPr>
          <w:rFonts w:ascii="Times New Roman" w:hAnsi="Times New Roman" w:cs="Times New Roman"/>
          <w:sz w:val="24"/>
          <w:szCs w:val="24"/>
        </w:rPr>
      </w:pPr>
    </w:p>
    <w:p w:rsidR="00826F7B" w:rsidRPr="00B26C67" w:rsidRDefault="00826F7B" w:rsidP="00826F7B">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826F7B" w:rsidRPr="004B21B3" w:rsidRDefault="00826F7B" w:rsidP="00826F7B">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826F7B" w:rsidRDefault="00826F7B" w:rsidP="00826F7B">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11X0003, 2011X0003, 11X0004, 11X0074 and 2011X0074.</w:t>
      </w:r>
    </w:p>
    <w:p w:rsidR="00A6136C" w:rsidRDefault="00A6136C">
      <w:pPr>
        <w:rPr>
          <w:rFonts w:ascii="Times New Roman" w:hAnsi="Times New Roman" w:cs="Times New Roman"/>
          <w:sz w:val="24"/>
          <w:szCs w:val="24"/>
        </w:rPr>
      </w:pPr>
      <w:r>
        <w:rPr>
          <w:rFonts w:ascii="Times New Roman" w:hAnsi="Times New Roman" w:cs="Times New Roman"/>
          <w:sz w:val="24"/>
          <w:szCs w:val="24"/>
        </w:rPr>
        <w:br w:type="page"/>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lastRenderedPageBreak/>
        <w:t xml:space="preserve">Account Title:  </w:t>
      </w:r>
      <w:r w:rsidRPr="00A26447">
        <w:rPr>
          <w:rFonts w:ascii="Times New Roman" w:eastAsia="Calibri" w:hAnsi="Times New Roman" w:cs="Times New Roman"/>
          <w:sz w:val="24"/>
          <w:szCs w:val="24"/>
        </w:rPr>
        <w:t>Allocation Transfers of Prior-Year Balances - International Monetary Fund</w:t>
      </w:r>
    </w:p>
    <w:p w:rsidR="005D70F4" w:rsidRPr="00A26447" w:rsidRDefault="005D70F4" w:rsidP="00A26447">
      <w:pPr>
        <w:spacing w:after="0"/>
        <w:rPr>
          <w:rFonts w:ascii="Times New Roman" w:eastAsia="Calibri" w:hAnsi="Times New Roman" w:cs="Times New Roman"/>
          <w:b/>
          <w:sz w:val="24"/>
          <w:szCs w:val="24"/>
        </w:rPr>
      </w:pPr>
      <w:r w:rsidRPr="00A26447">
        <w:rPr>
          <w:rFonts w:ascii="Times New Roman" w:eastAsia="Calibri" w:hAnsi="Times New Roman" w:cs="Times New Roman"/>
          <w:b/>
          <w:sz w:val="24"/>
          <w:szCs w:val="24"/>
        </w:rPr>
        <w:t xml:space="preserve">Account Number:  </w:t>
      </w:r>
      <w:r w:rsidRPr="00A26447">
        <w:rPr>
          <w:rFonts w:ascii="Times New Roman" w:eastAsia="Calibri" w:hAnsi="Times New Roman" w:cs="Times New Roman"/>
          <w:sz w:val="24"/>
          <w:szCs w:val="24"/>
        </w:rPr>
        <w:t>417690</w:t>
      </w:r>
    </w:p>
    <w:p w:rsidR="005D70F4" w:rsidRPr="00A26447" w:rsidRDefault="005D70F4" w:rsidP="00A26447">
      <w:pPr>
        <w:spacing w:after="0"/>
        <w:rPr>
          <w:rFonts w:ascii="Times New Roman" w:eastAsia="Calibri" w:hAnsi="Times New Roman" w:cs="Times New Roman"/>
          <w:b/>
          <w:sz w:val="24"/>
          <w:szCs w:val="24"/>
        </w:rPr>
      </w:pPr>
      <w:r w:rsidRPr="00A26447">
        <w:rPr>
          <w:rFonts w:ascii="Times New Roman" w:eastAsia="Calibri" w:hAnsi="Times New Roman" w:cs="Times New Roman"/>
          <w:b/>
          <w:sz w:val="24"/>
          <w:szCs w:val="24"/>
        </w:rPr>
        <w:t xml:space="preserve">Normal Balance: </w:t>
      </w:r>
      <w:r w:rsidRPr="00A26447">
        <w:rPr>
          <w:rFonts w:ascii="Times New Roman" w:eastAsia="Calibri" w:hAnsi="Times New Roman" w:cs="Times New Roman"/>
          <w:sz w:val="24"/>
          <w:szCs w:val="24"/>
        </w:rPr>
        <w:t>Debit</w:t>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t xml:space="preserve">Definition: </w:t>
      </w:r>
      <w:r w:rsidRPr="00A26447">
        <w:rPr>
          <w:rFonts w:ascii="Times New Roman" w:eastAsia="Calibri" w:hAnsi="Times New Roman" w:cs="Times New Roman"/>
          <w:sz w:val="24"/>
          <w:szCs w:val="24"/>
        </w:rPr>
        <w:t xml:space="preserve">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  </w:t>
      </w:r>
    </w:p>
    <w:p w:rsidR="00A26447" w:rsidRDefault="00A26447" w:rsidP="00A26447">
      <w:pPr>
        <w:spacing w:after="0"/>
        <w:rPr>
          <w:rFonts w:ascii="Times New Roman" w:eastAsia="Calibri" w:hAnsi="Times New Roman" w:cs="Times New Roman"/>
          <w:sz w:val="24"/>
          <w:szCs w:val="24"/>
        </w:rPr>
      </w:pPr>
    </w:p>
    <w:p w:rsidR="005D70F4" w:rsidRPr="00A26447" w:rsidRDefault="005D70F4" w:rsidP="00A26447">
      <w:pPr>
        <w:spacing w:after="0"/>
        <w:rPr>
          <w:rFonts w:ascii="Times New Roman" w:eastAsia="Calibri" w:hAnsi="Times New Roman" w:cs="Times New Roman"/>
          <w:i/>
          <w:sz w:val="24"/>
          <w:szCs w:val="24"/>
        </w:rPr>
      </w:pPr>
      <w:r w:rsidRPr="00A26447">
        <w:rPr>
          <w:rFonts w:ascii="Times New Roman" w:eastAsia="Calibri" w:hAnsi="Times New Roman" w:cs="Times New Roman"/>
          <w:b/>
          <w:i/>
          <w:sz w:val="24"/>
          <w:szCs w:val="24"/>
        </w:rPr>
        <w:t>Justification:</w:t>
      </w:r>
      <w:r w:rsidRPr="00A26447">
        <w:rPr>
          <w:rFonts w:ascii="Times New Roman" w:eastAsia="Calibri" w:hAnsi="Times New Roman" w:cs="Times New Roman"/>
          <w:i/>
          <w:sz w:val="24"/>
          <w:szCs w:val="24"/>
        </w:rPr>
        <w:t xml:space="preserve">  Implementing P.L. 114-113 as this fund has been designated a means of financing and will show no Budgetary Resources or Status of Budgetary Resources.  This USSGL will not crosswalk to the SF 133, Schedule P or Statement of Budgetary Resources.  However, it will keep the relationship between Proprietary and Budgetary for transfers.</w:t>
      </w:r>
    </w:p>
    <w:p w:rsidR="005D70F4" w:rsidRDefault="005D70F4" w:rsidP="005D70F4">
      <w:pPr>
        <w:spacing w:after="0" w:line="240" w:lineRule="auto"/>
        <w:rPr>
          <w:rFonts w:ascii="Times New Roman" w:eastAsia="Times New Roman" w:hAnsi="Times New Roman" w:cs="Times New Roman"/>
          <w:b/>
          <w:sz w:val="24"/>
          <w:szCs w:val="24"/>
          <w:u w:val="single"/>
        </w:rPr>
      </w:pPr>
    </w:p>
    <w:p w:rsidR="005D70F4" w:rsidRPr="00DE6D19" w:rsidRDefault="005D70F4" w:rsidP="005D70F4">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5D70F4" w:rsidRPr="00DE6D19" w:rsidRDefault="005D70F4" w:rsidP="005D70F4">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5D70F4" w:rsidRPr="00DE6D19" w:rsidTr="005D70F4">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5D70F4" w:rsidRPr="00DE6D19" w:rsidTr="005D70F4">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417690</w:t>
            </w:r>
          </w:p>
        </w:tc>
        <w:tc>
          <w:tcPr>
            <w:tcW w:w="396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Allocations Transfers of Prior Year Balances - International Monetary Fund </w:t>
            </w:r>
          </w:p>
        </w:tc>
        <w:tc>
          <w:tcPr>
            <w:tcW w:w="162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5D70F4" w:rsidRPr="00DE6D19" w:rsidRDefault="005D70F4" w:rsidP="005D70F4">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5D70F4" w:rsidRPr="00DE6D19" w:rsidTr="005D70F4">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5D70F4" w:rsidRPr="00DE6D19" w:rsidTr="005D70F4">
        <w:trPr>
          <w:trHeight w:val="73"/>
        </w:trPr>
        <w:tc>
          <w:tcPr>
            <w:tcW w:w="915" w:type="dxa"/>
            <w:tcBorders>
              <w:top w:val="nil"/>
              <w:left w:val="single" w:sz="8" w:space="0" w:color="auto"/>
              <w:bottom w:val="single" w:sz="4" w:space="0" w:color="auto"/>
              <w:right w:val="single" w:sz="8" w:space="0" w:color="auto"/>
            </w:tcBorders>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B/P/X</w:t>
            </w:r>
          </w:p>
        </w:tc>
        <w:tc>
          <w:tcPr>
            <w:tcW w:w="135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r>
    </w:tbl>
    <w:p w:rsidR="005D70F4" w:rsidRPr="00DE6D19" w:rsidRDefault="005D70F4" w:rsidP="005D70F4">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5D70F4" w:rsidRPr="00DE6D19" w:rsidTr="005D70F4">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 xml:space="preserve">Year of </w:t>
            </w:r>
            <w:r w:rsidRPr="00DE6D19">
              <w:rPr>
                <w:rFonts w:ascii="Times New Roman" w:eastAsia="Times New Roman" w:hAnsi="Times New Roman" w:cs="Times New Roman"/>
                <w:b/>
                <w:bCs/>
                <w:color w:val="000000"/>
                <w:sz w:val="24"/>
                <w:szCs w:val="24"/>
              </w:rPr>
              <w:lastRenderedPageBreak/>
              <w:t>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lastRenderedPageBreak/>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 xml:space="preserve">Reporting Type </w:t>
            </w:r>
            <w:r w:rsidRPr="00DE6D19">
              <w:rPr>
                <w:rFonts w:ascii="Times New Roman" w:eastAsia="Times New Roman" w:hAnsi="Times New Roman" w:cs="Times New Roman"/>
                <w:b/>
                <w:bCs/>
                <w:color w:val="000000"/>
                <w:sz w:val="24"/>
                <w:szCs w:val="24"/>
              </w:rPr>
              <w:lastRenderedPageBreak/>
              <w:t>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lastRenderedPageBreak/>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5D70F4" w:rsidRPr="00DE6D19" w:rsidTr="005D70F4">
        <w:trPr>
          <w:trHeight w:val="276"/>
        </w:trPr>
        <w:tc>
          <w:tcPr>
            <w:tcW w:w="113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5D70F4" w:rsidRPr="00DE6D19" w:rsidRDefault="005D70F4" w:rsidP="005D70F4">
      <w:pPr>
        <w:spacing w:after="0" w:line="240" w:lineRule="auto"/>
        <w:rPr>
          <w:rFonts w:ascii="Times New Roman" w:eastAsia="Calibri" w:hAnsi="Times New Roman" w:cs="Times New Roman"/>
          <w:sz w:val="24"/>
          <w:szCs w:val="24"/>
        </w:rPr>
      </w:pPr>
    </w:p>
    <w:p w:rsidR="005D70F4" w:rsidRDefault="005D70F4" w:rsidP="005D70F4"/>
    <w:p w:rsidR="005D70F4"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417690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Default="005D70F4" w:rsidP="005D70F4">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SBR</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417690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Pr="00B26C67" w:rsidRDefault="005D70F4" w:rsidP="005D70F4">
      <w:pPr>
        <w:rPr>
          <w:rFonts w:ascii="Times New Roman" w:hAnsi="Times New Roman" w:cs="Times New Roman"/>
          <w:sz w:val="24"/>
          <w:szCs w:val="24"/>
        </w:rPr>
      </w:pPr>
    </w:p>
    <w:p w:rsidR="005D70F4" w:rsidRPr="00B26C67"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5D70F4" w:rsidRPr="004B21B3" w:rsidRDefault="005D70F4" w:rsidP="005D70F4">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11X0003, 2011X0003, 11X0004, 11X0074 and 2011X0074.</w:t>
      </w:r>
    </w:p>
    <w:p w:rsidR="00D02B0D" w:rsidRDefault="00D02B0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D70F4" w:rsidRPr="00A26447" w:rsidRDefault="005D70F4" w:rsidP="00A26447">
      <w:pPr>
        <w:spacing w:after="0"/>
        <w:rPr>
          <w:rFonts w:ascii="Times New Roman" w:eastAsia="Calibri" w:hAnsi="Times New Roman" w:cs="Times New Roman"/>
          <w:b/>
          <w:sz w:val="24"/>
          <w:szCs w:val="24"/>
        </w:rPr>
      </w:pPr>
      <w:r w:rsidRPr="00A26447">
        <w:rPr>
          <w:rFonts w:ascii="Times New Roman" w:eastAsia="Calibri" w:hAnsi="Times New Roman" w:cs="Times New Roman"/>
          <w:b/>
          <w:sz w:val="24"/>
          <w:szCs w:val="24"/>
        </w:rPr>
        <w:lastRenderedPageBreak/>
        <w:t xml:space="preserve">Account Title:  </w:t>
      </w:r>
      <w:r w:rsidRPr="00A26447">
        <w:rPr>
          <w:rFonts w:ascii="Times New Roman" w:eastAsia="Calibri" w:hAnsi="Times New Roman" w:cs="Times New Roman"/>
          <w:sz w:val="24"/>
          <w:szCs w:val="24"/>
        </w:rPr>
        <w:t>Total Actual Resources - Collected - International Monetary Fund</w:t>
      </w:r>
    </w:p>
    <w:p w:rsidR="005D70F4" w:rsidRPr="00A26447" w:rsidRDefault="005D70F4" w:rsidP="00A26447">
      <w:pPr>
        <w:spacing w:after="0"/>
        <w:rPr>
          <w:rFonts w:ascii="Times New Roman" w:eastAsia="Calibri" w:hAnsi="Times New Roman" w:cs="Times New Roman"/>
          <w:b/>
          <w:sz w:val="24"/>
          <w:szCs w:val="24"/>
        </w:rPr>
      </w:pPr>
      <w:r w:rsidRPr="00A26447">
        <w:rPr>
          <w:rFonts w:ascii="Times New Roman" w:eastAsia="Calibri" w:hAnsi="Times New Roman" w:cs="Times New Roman"/>
          <w:b/>
          <w:sz w:val="24"/>
          <w:szCs w:val="24"/>
        </w:rPr>
        <w:t xml:space="preserve">Account Number:  </w:t>
      </w:r>
      <w:r w:rsidRPr="00A26447">
        <w:rPr>
          <w:rFonts w:ascii="Times New Roman" w:eastAsia="Calibri" w:hAnsi="Times New Roman" w:cs="Times New Roman"/>
          <w:sz w:val="24"/>
          <w:szCs w:val="24"/>
        </w:rPr>
        <w:t>420190</w:t>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t>Normal Balance:</w:t>
      </w:r>
      <w:r w:rsidRPr="00A26447">
        <w:rPr>
          <w:rFonts w:ascii="Times New Roman" w:eastAsia="Calibri" w:hAnsi="Times New Roman" w:cs="Times New Roman"/>
          <w:sz w:val="24"/>
          <w:szCs w:val="24"/>
        </w:rPr>
        <w:t xml:space="preserve"> Debit</w:t>
      </w:r>
    </w:p>
    <w:p w:rsidR="005D70F4" w:rsidRPr="00A26447" w:rsidRDefault="005D70F4" w:rsidP="00A26447">
      <w:pPr>
        <w:spacing w:after="0"/>
        <w:rPr>
          <w:rFonts w:ascii="Times New Roman" w:eastAsia="Calibri" w:hAnsi="Times New Roman" w:cs="Times New Roman"/>
          <w:b/>
          <w:sz w:val="24"/>
          <w:szCs w:val="24"/>
        </w:rPr>
      </w:pPr>
      <w:r w:rsidRPr="00A26447">
        <w:rPr>
          <w:rFonts w:ascii="Times New Roman" w:eastAsia="Calibri" w:hAnsi="Times New Roman" w:cs="Times New Roman"/>
          <w:b/>
          <w:sz w:val="24"/>
          <w:szCs w:val="24"/>
        </w:rPr>
        <w:t xml:space="preserve">Definition:  </w:t>
      </w:r>
      <w:r w:rsidRPr="00A26447">
        <w:rPr>
          <w:rFonts w:ascii="Times New Roman" w:eastAsia="Calibri" w:hAnsi="Times New Roman" w:cs="Times New Roman"/>
          <w:sz w:val="24"/>
          <w:szCs w:val="24"/>
        </w:rPr>
        <w:t xml:space="preserve">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  </w:t>
      </w:r>
    </w:p>
    <w:p w:rsidR="00A26447" w:rsidRDefault="00A26447" w:rsidP="00A26447">
      <w:pPr>
        <w:spacing w:after="0"/>
        <w:rPr>
          <w:rFonts w:ascii="Times New Roman" w:eastAsia="Calibri" w:hAnsi="Times New Roman" w:cs="Times New Roman"/>
          <w:b/>
          <w:i/>
          <w:sz w:val="24"/>
          <w:szCs w:val="24"/>
        </w:rPr>
      </w:pPr>
    </w:p>
    <w:p w:rsidR="005D70F4" w:rsidRPr="00A26447" w:rsidRDefault="005D70F4" w:rsidP="00A26447">
      <w:pPr>
        <w:spacing w:after="0"/>
        <w:rPr>
          <w:rFonts w:ascii="Times New Roman" w:eastAsia="Times New Roman" w:hAnsi="Times New Roman" w:cs="Times New Roman"/>
          <w:i/>
          <w:sz w:val="24"/>
          <w:szCs w:val="24"/>
        </w:rPr>
      </w:pPr>
      <w:r w:rsidRPr="00A26447">
        <w:rPr>
          <w:rFonts w:ascii="Times New Roman" w:eastAsia="Calibri" w:hAnsi="Times New Roman" w:cs="Times New Roman"/>
          <w:b/>
          <w:i/>
          <w:sz w:val="24"/>
          <w:szCs w:val="24"/>
        </w:rPr>
        <w:t>Justification:</w:t>
      </w:r>
      <w:r w:rsidRPr="00A26447">
        <w:rPr>
          <w:rFonts w:ascii="Times New Roman" w:eastAsia="Calibri" w:hAnsi="Times New Roman" w:cs="Times New Roman"/>
          <w:i/>
          <w:sz w:val="24"/>
          <w:szCs w:val="24"/>
        </w:rPr>
        <w:t xml:space="preserve">  Implementing P.L. 114-113 as this fund has been designated a means of financing and will show no Budgetary Resources or Status of Budgetary Resources</w:t>
      </w:r>
      <w:r w:rsidRPr="00A26447">
        <w:rPr>
          <w:rFonts w:ascii="Times New Roman" w:eastAsia="Times New Roman" w:hAnsi="Times New Roman" w:cs="Times New Roman"/>
          <w:i/>
          <w:sz w:val="24"/>
          <w:szCs w:val="24"/>
        </w:rPr>
        <w:t xml:space="preserve">.  This USSGL will not crosswalk to the SF 133, Schedule P or Statement of Budgetary Resources.  </w:t>
      </w:r>
    </w:p>
    <w:p w:rsidR="005D70F4" w:rsidRDefault="005D70F4" w:rsidP="005D70F4">
      <w:pPr>
        <w:spacing w:after="0" w:line="240" w:lineRule="auto"/>
        <w:rPr>
          <w:rFonts w:ascii="Times New Roman" w:eastAsia="Times New Roman" w:hAnsi="Times New Roman" w:cs="Times New Roman"/>
          <w:b/>
          <w:sz w:val="24"/>
          <w:szCs w:val="24"/>
          <w:u w:val="single"/>
        </w:rPr>
      </w:pPr>
    </w:p>
    <w:p w:rsidR="005D70F4" w:rsidRPr="00DE6D19" w:rsidRDefault="005D70F4" w:rsidP="005D70F4">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5D70F4" w:rsidRPr="00DE6D19" w:rsidRDefault="005D70F4" w:rsidP="005D70F4">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5D70F4" w:rsidRPr="00DE6D19" w:rsidTr="005D70F4">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5D70F4" w:rsidRPr="00DE6D19" w:rsidTr="005D70F4">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420190</w:t>
            </w:r>
          </w:p>
        </w:tc>
        <w:tc>
          <w:tcPr>
            <w:tcW w:w="396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rPr>
                <w:rFonts w:ascii="Times New Roman" w:eastAsia="Times New Roman" w:hAnsi="Times New Roman" w:cs="Times New Roman"/>
                <w:color w:val="000000"/>
                <w:sz w:val="24"/>
                <w:szCs w:val="24"/>
              </w:rPr>
            </w:pPr>
            <w:r w:rsidRPr="00F62CD6">
              <w:rPr>
                <w:rFonts w:ascii="Times New Roman" w:eastAsia="Times New Roman" w:hAnsi="Times New Roman" w:cs="Times New Roman"/>
                <w:color w:val="000000"/>
                <w:sz w:val="24"/>
                <w:szCs w:val="24"/>
              </w:rPr>
              <w:t xml:space="preserve">Total Actual Resources - Collected - International Monetary Fund </w:t>
            </w:r>
          </w:p>
        </w:tc>
        <w:tc>
          <w:tcPr>
            <w:tcW w:w="162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5D70F4" w:rsidRPr="00DE6D19" w:rsidRDefault="005D70F4" w:rsidP="005D70F4">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5D70F4" w:rsidRPr="00DE6D19" w:rsidTr="005D70F4">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5D70F4" w:rsidRPr="00DE6D19" w:rsidTr="005D70F4">
        <w:trPr>
          <w:trHeight w:val="73"/>
        </w:trPr>
        <w:tc>
          <w:tcPr>
            <w:tcW w:w="915" w:type="dxa"/>
            <w:tcBorders>
              <w:top w:val="nil"/>
              <w:left w:val="single" w:sz="8" w:space="0" w:color="auto"/>
              <w:bottom w:val="single" w:sz="4" w:space="0" w:color="auto"/>
              <w:right w:val="single" w:sz="8" w:space="0" w:color="auto"/>
            </w:tcBorders>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r>
    </w:tbl>
    <w:p w:rsidR="005D70F4" w:rsidRPr="00DE6D19" w:rsidRDefault="005D70F4" w:rsidP="005D70F4">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5D70F4" w:rsidRPr="00DE6D19" w:rsidTr="005D70F4">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5D70F4" w:rsidRPr="00DE6D19" w:rsidTr="005D70F4">
        <w:trPr>
          <w:trHeight w:val="276"/>
        </w:trPr>
        <w:tc>
          <w:tcPr>
            <w:tcW w:w="113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5D70F4"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lastRenderedPageBreak/>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420190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Default="005D70F4" w:rsidP="005D70F4">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SBR</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420190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Pr="00B26C67" w:rsidRDefault="005D70F4" w:rsidP="005D70F4">
      <w:pPr>
        <w:rPr>
          <w:rFonts w:ascii="Times New Roman" w:hAnsi="Times New Roman" w:cs="Times New Roman"/>
          <w:sz w:val="24"/>
          <w:szCs w:val="24"/>
        </w:rPr>
      </w:pPr>
    </w:p>
    <w:p w:rsidR="005D70F4" w:rsidRPr="00B26C67"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5D70F4" w:rsidRPr="004B21B3" w:rsidRDefault="005D70F4" w:rsidP="005D70F4">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11X0003, 2011X0003, 11X0004, 11X0074 and 2011X0074.</w:t>
      </w:r>
    </w:p>
    <w:p w:rsidR="005D70F4" w:rsidRDefault="005D70F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lastRenderedPageBreak/>
        <w:t>Account Title:</w:t>
      </w:r>
      <w:r w:rsidRPr="00A26447">
        <w:rPr>
          <w:rFonts w:ascii="Times New Roman" w:eastAsia="Calibri" w:hAnsi="Times New Roman" w:cs="Times New Roman"/>
          <w:sz w:val="24"/>
          <w:szCs w:val="24"/>
        </w:rPr>
        <w:t xml:space="preserve">  Unobligated Funds Exempt From Apportionment - International Monetary Fund</w:t>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t>Account Number:</w:t>
      </w:r>
      <w:r w:rsidRPr="00A26447">
        <w:rPr>
          <w:rFonts w:ascii="Times New Roman" w:eastAsia="Calibri" w:hAnsi="Times New Roman" w:cs="Times New Roman"/>
          <w:sz w:val="24"/>
          <w:szCs w:val="24"/>
        </w:rPr>
        <w:t xml:space="preserve">  462090</w:t>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t>Normal Balance:</w:t>
      </w:r>
      <w:r w:rsidRPr="00A26447">
        <w:rPr>
          <w:rFonts w:ascii="Times New Roman" w:eastAsia="Calibri" w:hAnsi="Times New Roman" w:cs="Times New Roman"/>
          <w:sz w:val="24"/>
          <w:szCs w:val="24"/>
        </w:rPr>
        <w:t xml:space="preserve"> Credit</w:t>
      </w:r>
    </w:p>
    <w:p w:rsidR="005D70F4" w:rsidRPr="00A26447" w:rsidRDefault="005D70F4" w:rsidP="00A26447">
      <w:pPr>
        <w:spacing w:after="0"/>
        <w:rPr>
          <w:rFonts w:ascii="Times New Roman" w:eastAsia="Calibri" w:hAnsi="Times New Roman" w:cs="Times New Roman"/>
          <w:sz w:val="24"/>
          <w:szCs w:val="24"/>
        </w:rPr>
      </w:pPr>
      <w:r w:rsidRPr="00A26447">
        <w:rPr>
          <w:rFonts w:ascii="Times New Roman" w:eastAsia="Calibri" w:hAnsi="Times New Roman" w:cs="Times New Roman"/>
          <w:b/>
          <w:sz w:val="24"/>
          <w:szCs w:val="24"/>
        </w:rPr>
        <w:t>Definition:</w:t>
      </w:r>
      <w:r w:rsidRPr="00A26447">
        <w:rPr>
          <w:rFonts w:ascii="Times New Roman" w:eastAsia="Calibri" w:hAnsi="Times New Roman" w:cs="Times New Roman"/>
          <w:sz w:val="24"/>
          <w:szCs w:val="24"/>
        </w:rPr>
        <w:t xml:space="preserve">  The amount of unobligated budgetary resources in programs exempt from apportionment that is available for commitment and obligation for the International Monetary Fund. This account does not close at yearend.  This account does not close at yearend.  This USSGL can only be used by the Department of the Treasury.  </w:t>
      </w:r>
    </w:p>
    <w:p w:rsidR="00A26447" w:rsidRDefault="00A26447" w:rsidP="00A26447">
      <w:pPr>
        <w:spacing w:after="0"/>
        <w:rPr>
          <w:rFonts w:ascii="Times New Roman" w:eastAsia="Calibri" w:hAnsi="Times New Roman" w:cs="Times New Roman"/>
          <w:sz w:val="24"/>
          <w:szCs w:val="24"/>
        </w:rPr>
      </w:pPr>
    </w:p>
    <w:p w:rsidR="005D70F4" w:rsidRPr="00A26447" w:rsidRDefault="005D70F4" w:rsidP="00A26447">
      <w:pPr>
        <w:spacing w:after="0"/>
        <w:rPr>
          <w:rFonts w:ascii="Times New Roman" w:eastAsia="Calibri" w:hAnsi="Times New Roman" w:cs="Times New Roman"/>
          <w:i/>
          <w:sz w:val="24"/>
          <w:szCs w:val="24"/>
        </w:rPr>
      </w:pPr>
      <w:r w:rsidRPr="00A26447">
        <w:rPr>
          <w:rFonts w:ascii="Times New Roman" w:eastAsia="Calibri" w:hAnsi="Times New Roman" w:cs="Times New Roman"/>
          <w:b/>
          <w:i/>
          <w:sz w:val="24"/>
          <w:szCs w:val="24"/>
        </w:rPr>
        <w:t xml:space="preserve">Justification: </w:t>
      </w:r>
      <w:r w:rsidRPr="00A26447">
        <w:rPr>
          <w:rFonts w:ascii="Times New Roman" w:eastAsia="Calibri" w:hAnsi="Times New Roman" w:cs="Times New Roman"/>
          <w:i/>
          <w:sz w:val="24"/>
          <w:szCs w:val="24"/>
        </w:rPr>
        <w:t xml:space="preserve"> Implementing P.L. 114-113 as this fund has been designated a means of financing and will show no Budgetary Resources or Status of Budgetary Resources.  This USSGL will not crosswalk to the SF 133, Schedule P or Statement of Budgetary Resources.  </w:t>
      </w:r>
    </w:p>
    <w:p w:rsidR="005D70F4" w:rsidRPr="00DE6D19" w:rsidRDefault="005D70F4" w:rsidP="005D70F4">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5D70F4" w:rsidRPr="00DE6D19" w:rsidRDefault="005D70F4" w:rsidP="005D70F4">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5D70F4" w:rsidRPr="00DE6D19" w:rsidTr="005D70F4">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5D70F4" w:rsidRPr="00DE6D19" w:rsidTr="005D70F4">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462090</w:t>
            </w:r>
          </w:p>
        </w:tc>
        <w:tc>
          <w:tcPr>
            <w:tcW w:w="396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rPr>
                <w:rFonts w:ascii="Times New Roman" w:eastAsia="Times New Roman" w:hAnsi="Times New Roman" w:cs="Times New Roman"/>
                <w:color w:val="000000"/>
                <w:sz w:val="24"/>
                <w:szCs w:val="24"/>
              </w:rPr>
            </w:pPr>
            <w:r w:rsidRPr="00223E19">
              <w:rPr>
                <w:rFonts w:ascii="Times New Roman" w:eastAsia="Times New Roman" w:hAnsi="Times New Roman" w:cs="Times New Roman"/>
                <w:color w:val="000000"/>
                <w:sz w:val="24"/>
                <w:szCs w:val="24"/>
              </w:rPr>
              <w:t xml:space="preserve">Unobligated Funds Exempt From Apportionment - International Monetary Fund </w:t>
            </w:r>
          </w:p>
        </w:tc>
        <w:tc>
          <w:tcPr>
            <w:tcW w:w="162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hideMark/>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5D70F4" w:rsidRPr="00DE6D19" w:rsidRDefault="005D70F4" w:rsidP="005D70F4">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5D70F4" w:rsidRPr="00DE6D19" w:rsidTr="005D70F4">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5D70F4" w:rsidRPr="00DE6D19" w:rsidTr="005D70F4">
        <w:trPr>
          <w:trHeight w:val="73"/>
        </w:trPr>
        <w:tc>
          <w:tcPr>
            <w:tcW w:w="915" w:type="dxa"/>
            <w:tcBorders>
              <w:top w:val="nil"/>
              <w:left w:val="single" w:sz="8" w:space="0" w:color="auto"/>
              <w:bottom w:val="single" w:sz="4" w:space="0" w:color="auto"/>
              <w:right w:val="single" w:sz="8" w:space="0" w:color="auto"/>
            </w:tcBorders>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5D70F4" w:rsidRPr="00DE6D19" w:rsidRDefault="005D70F4" w:rsidP="005D70F4">
            <w:pPr>
              <w:spacing w:after="0" w:line="240" w:lineRule="auto"/>
              <w:jc w:val="center"/>
              <w:rPr>
                <w:rFonts w:ascii="Times New Roman" w:eastAsia="Times New Roman" w:hAnsi="Times New Roman" w:cs="Times New Roman"/>
                <w:color w:val="000000"/>
                <w:sz w:val="24"/>
                <w:szCs w:val="24"/>
              </w:rPr>
            </w:pPr>
          </w:p>
        </w:tc>
      </w:tr>
    </w:tbl>
    <w:p w:rsidR="005D70F4" w:rsidRDefault="005D70F4" w:rsidP="005D70F4">
      <w:pPr>
        <w:spacing w:after="0" w:line="240" w:lineRule="auto"/>
        <w:rPr>
          <w:rFonts w:ascii="Times New Roman" w:eastAsia="Calibri" w:hAnsi="Times New Roman" w:cs="Times New Roman"/>
          <w:b/>
          <w:sz w:val="24"/>
          <w:szCs w:val="24"/>
        </w:rPr>
      </w:pPr>
    </w:p>
    <w:p w:rsidR="005D70F4" w:rsidRDefault="005D70F4" w:rsidP="005D70F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D70F4" w:rsidRPr="00DE6D19" w:rsidRDefault="005D70F4" w:rsidP="005D70F4">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5D70F4" w:rsidRPr="00DE6D19" w:rsidTr="005D70F4">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5D70F4" w:rsidRPr="00DE6D19" w:rsidRDefault="005D70F4" w:rsidP="005D70F4">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5D70F4" w:rsidRPr="00DE6D19" w:rsidTr="005D70F4">
        <w:trPr>
          <w:trHeight w:val="276"/>
        </w:trPr>
        <w:tc>
          <w:tcPr>
            <w:tcW w:w="113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5D70F4" w:rsidRPr="00DE6D19" w:rsidRDefault="005D70F4" w:rsidP="005D70F4">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5D70F4" w:rsidRPr="00DE6D19" w:rsidRDefault="005D70F4" w:rsidP="005D7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5D70F4" w:rsidRPr="00DE6D19" w:rsidRDefault="005D70F4" w:rsidP="005D70F4">
      <w:pPr>
        <w:spacing w:after="0" w:line="240" w:lineRule="auto"/>
        <w:rPr>
          <w:rFonts w:ascii="Times New Roman" w:eastAsia="Calibri" w:hAnsi="Times New Roman" w:cs="Times New Roman"/>
          <w:sz w:val="24"/>
          <w:szCs w:val="24"/>
        </w:rPr>
      </w:pPr>
    </w:p>
    <w:p w:rsidR="005D70F4" w:rsidRDefault="005D70F4" w:rsidP="005D70F4"/>
    <w:p w:rsidR="005D70F4"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462090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Default="005D70F4" w:rsidP="005D70F4">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5D70F4" w:rsidRPr="00C5134A" w:rsidTr="005D70F4">
        <w:tc>
          <w:tcPr>
            <w:tcW w:w="1278"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5D70F4" w:rsidRPr="00C5134A" w:rsidRDefault="005D70F4" w:rsidP="005D70F4">
            <w:pPr>
              <w:jc w:val="center"/>
              <w:rPr>
                <w:rFonts w:ascii="Times New Roman" w:hAnsi="Times New Roman" w:cs="Times New Roman"/>
                <w:b/>
                <w:sz w:val="24"/>
                <w:szCs w:val="24"/>
              </w:rPr>
            </w:pPr>
            <w:r>
              <w:rPr>
                <w:rFonts w:ascii="Times New Roman" w:hAnsi="Times New Roman" w:cs="Times New Roman"/>
                <w:b/>
                <w:sz w:val="24"/>
                <w:szCs w:val="24"/>
              </w:rPr>
              <w:t>SBR</w:t>
            </w:r>
          </w:p>
        </w:tc>
      </w:tr>
      <w:tr w:rsidR="005D70F4" w:rsidRPr="00C5134A" w:rsidTr="005D70F4">
        <w:tc>
          <w:tcPr>
            <w:tcW w:w="1278"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462090</w:t>
            </w:r>
          </w:p>
        </w:tc>
        <w:tc>
          <w:tcPr>
            <w:tcW w:w="198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5D70F4" w:rsidRPr="00C5134A" w:rsidRDefault="005D70F4" w:rsidP="005D70F4">
            <w:pPr>
              <w:rPr>
                <w:rFonts w:ascii="Times New Roman" w:hAnsi="Times New Roman" w:cs="Times New Roman"/>
                <w:sz w:val="24"/>
                <w:szCs w:val="24"/>
              </w:rPr>
            </w:pPr>
            <w:r>
              <w:rPr>
                <w:rFonts w:ascii="Times New Roman" w:hAnsi="Times New Roman" w:cs="Times New Roman"/>
                <w:sz w:val="24"/>
                <w:szCs w:val="24"/>
              </w:rPr>
              <w:t>N/A</w:t>
            </w:r>
          </w:p>
        </w:tc>
      </w:tr>
    </w:tbl>
    <w:p w:rsidR="005D70F4" w:rsidRPr="00B26C67" w:rsidRDefault="005D70F4" w:rsidP="005D70F4">
      <w:pPr>
        <w:rPr>
          <w:rFonts w:ascii="Times New Roman" w:hAnsi="Times New Roman" w:cs="Times New Roman"/>
          <w:sz w:val="24"/>
          <w:szCs w:val="24"/>
        </w:rPr>
      </w:pPr>
    </w:p>
    <w:p w:rsidR="005D70F4" w:rsidRPr="00B26C67" w:rsidRDefault="005D70F4" w:rsidP="005D70F4">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5D70F4" w:rsidRPr="004B21B3" w:rsidRDefault="005D70F4" w:rsidP="005D70F4">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5D70F4" w:rsidRDefault="005D70F4" w:rsidP="005D70F4">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11X0003, 2011X0003, 11X0004, 11X0074 and 2011X0074.</w:t>
      </w:r>
    </w:p>
    <w:p w:rsidR="005D70F4" w:rsidRDefault="005D70F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6136C" w:rsidRPr="00BD237E" w:rsidRDefault="00A6136C" w:rsidP="00BD237E">
      <w:pPr>
        <w:spacing w:after="0"/>
        <w:rPr>
          <w:rFonts w:ascii="Times New Roman" w:eastAsia="Calibri" w:hAnsi="Times New Roman" w:cs="Times New Roman"/>
          <w:b/>
          <w:sz w:val="24"/>
          <w:szCs w:val="24"/>
        </w:rPr>
      </w:pPr>
      <w:r w:rsidRPr="00BD237E">
        <w:rPr>
          <w:rFonts w:ascii="Times New Roman" w:eastAsia="Calibri" w:hAnsi="Times New Roman" w:cs="Times New Roman"/>
          <w:b/>
          <w:sz w:val="24"/>
          <w:szCs w:val="24"/>
        </w:rPr>
        <w:lastRenderedPageBreak/>
        <w:t xml:space="preserve">Account Title:  </w:t>
      </w:r>
      <w:r w:rsidRPr="00BD237E">
        <w:rPr>
          <w:rFonts w:ascii="Times New Roman" w:eastAsia="Calibri" w:hAnsi="Times New Roman" w:cs="Times New Roman"/>
          <w:sz w:val="24"/>
          <w:szCs w:val="24"/>
        </w:rPr>
        <w:t>Gains on International Monetary Fund Assets</w:t>
      </w:r>
    </w:p>
    <w:p w:rsidR="00A6136C" w:rsidRPr="00BD237E" w:rsidRDefault="00A6136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 xml:space="preserve">Account Number: </w:t>
      </w:r>
      <w:r w:rsidRPr="00BD237E">
        <w:rPr>
          <w:rFonts w:ascii="Times New Roman" w:eastAsia="Calibri" w:hAnsi="Times New Roman" w:cs="Times New Roman"/>
          <w:sz w:val="24"/>
          <w:szCs w:val="24"/>
        </w:rPr>
        <w:t xml:space="preserve"> 719</w:t>
      </w:r>
      <w:r w:rsidR="007627A0">
        <w:rPr>
          <w:rFonts w:ascii="Times New Roman" w:eastAsia="Calibri" w:hAnsi="Times New Roman" w:cs="Times New Roman"/>
          <w:sz w:val="24"/>
          <w:szCs w:val="24"/>
        </w:rPr>
        <w:t>09</w:t>
      </w:r>
      <w:r w:rsidRPr="00BD237E">
        <w:rPr>
          <w:rFonts w:ascii="Times New Roman" w:eastAsia="Calibri" w:hAnsi="Times New Roman" w:cs="Times New Roman"/>
          <w:sz w:val="24"/>
          <w:szCs w:val="24"/>
        </w:rPr>
        <w:t>0</w:t>
      </w:r>
    </w:p>
    <w:p w:rsidR="00A6136C" w:rsidRPr="00BD237E" w:rsidRDefault="00A6136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 xml:space="preserve">Normal Balance: </w:t>
      </w:r>
      <w:r w:rsidRPr="00BD237E">
        <w:rPr>
          <w:rFonts w:ascii="Times New Roman" w:eastAsia="Calibri" w:hAnsi="Times New Roman" w:cs="Times New Roman"/>
          <w:sz w:val="24"/>
          <w:szCs w:val="24"/>
        </w:rPr>
        <w:t>Credit</w:t>
      </w:r>
    </w:p>
    <w:p w:rsidR="00A6136C" w:rsidRPr="00BD237E" w:rsidRDefault="00A6136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 xml:space="preserve">Definition: </w:t>
      </w:r>
      <w:r w:rsidRPr="00BD237E">
        <w:rPr>
          <w:rFonts w:ascii="Times New Roman" w:eastAsia="Calibri" w:hAnsi="Times New Roman" w:cs="Times New Roman"/>
          <w:sz w:val="24"/>
          <w:szCs w:val="24"/>
        </w:rPr>
        <w:t>The gain on assets resulting from valuation changes on International Monetary Fund assets.  This USSGL can only be used by the Department of the Treasury.</w:t>
      </w:r>
    </w:p>
    <w:p w:rsidR="00BD237E" w:rsidRDefault="00BD237E" w:rsidP="00BD237E">
      <w:pPr>
        <w:spacing w:after="0"/>
        <w:rPr>
          <w:rFonts w:ascii="Times New Roman" w:eastAsia="Calibri" w:hAnsi="Times New Roman" w:cs="Times New Roman"/>
          <w:b/>
          <w:sz w:val="24"/>
          <w:szCs w:val="24"/>
        </w:rPr>
      </w:pPr>
    </w:p>
    <w:p w:rsidR="00A6136C" w:rsidRPr="00BD237E" w:rsidRDefault="00A6136C" w:rsidP="00BD237E">
      <w:pPr>
        <w:spacing w:after="0"/>
        <w:rPr>
          <w:rFonts w:ascii="Times New Roman" w:eastAsia="Calibri" w:hAnsi="Times New Roman" w:cs="Times New Roman"/>
          <w:b/>
          <w:i/>
          <w:sz w:val="24"/>
          <w:szCs w:val="24"/>
        </w:rPr>
      </w:pPr>
      <w:r w:rsidRPr="00BD237E">
        <w:rPr>
          <w:rFonts w:ascii="Times New Roman" w:eastAsia="Calibri" w:hAnsi="Times New Roman" w:cs="Times New Roman"/>
          <w:b/>
          <w:i/>
          <w:sz w:val="24"/>
          <w:szCs w:val="24"/>
        </w:rPr>
        <w:t xml:space="preserve">Justification:  </w:t>
      </w:r>
      <w:r w:rsidRPr="00BD237E">
        <w:rPr>
          <w:rFonts w:ascii="Times New Roman" w:eastAsia="Calibri" w:hAnsi="Times New Roman" w:cs="Times New Roman"/>
          <w:i/>
          <w:sz w:val="24"/>
          <w:szCs w:val="24"/>
        </w:rPr>
        <w:t>To be used with the new BETC so that gains will be reflected on MTS Table 5.</w:t>
      </w:r>
    </w:p>
    <w:p w:rsidR="00A6136C" w:rsidRDefault="00A6136C" w:rsidP="00A6136C">
      <w:pPr>
        <w:spacing w:after="0" w:line="240" w:lineRule="auto"/>
        <w:rPr>
          <w:rFonts w:ascii="Times New Roman" w:eastAsia="Times New Roman" w:hAnsi="Times New Roman" w:cs="Times New Roman"/>
          <w:b/>
          <w:sz w:val="24"/>
          <w:szCs w:val="24"/>
          <w:u w:val="single"/>
        </w:rPr>
      </w:pPr>
    </w:p>
    <w:p w:rsidR="00A6136C" w:rsidRPr="00DE6D19" w:rsidRDefault="00A6136C" w:rsidP="00A6136C">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A6136C" w:rsidRPr="00DE6D19" w:rsidRDefault="00A6136C" w:rsidP="00A6136C">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A6136C" w:rsidRPr="00DE6D19" w:rsidTr="00E111D5">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A6136C" w:rsidRPr="00DE6D19" w:rsidTr="00E111D5">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A6136C" w:rsidRPr="00DE6D19" w:rsidRDefault="00A6136C" w:rsidP="003D0D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719</w:t>
            </w:r>
            <w:r w:rsidR="003D0DC4">
              <w:rPr>
                <w:rFonts w:ascii="Times New Roman" w:eastAsia="Times New Roman" w:hAnsi="Times New Roman" w:cs="Times New Roman"/>
                <w:color w:val="000000"/>
                <w:sz w:val="24"/>
                <w:szCs w:val="24"/>
              </w:rPr>
              <w:t>090</w:t>
            </w:r>
          </w:p>
        </w:tc>
        <w:tc>
          <w:tcPr>
            <w:tcW w:w="396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Gains on International Monetary Fund Assets</w:t>
            </w:r>
          </w:p>
        </w:tc>
        <w:tc>
          <w:tcPr>
            <w:tcW w:w="162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A6136C" w:rsidRPr="00DE6D19" w:rsidRDefault="00A6136C" w:rsidP="00A6136C">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A6136C" w:rsidRPr="00DE6D19" w:rsidTr="00E111D5">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A6136C" w:rsidRPr="00DE6D19" w:rsidTr="00E111D5">
        <w:trPr>
          <w:trHeight w:val="73"/>
        </w:trPr>
        <w:tc>
          <w:tcPr>
            <w:tcW w:w="915" w:type="dxa"/>
            <w:tcBorders>
              <w:top w:val="nil"/>
              <w:left w:val="single" w:sz="8" w:space="0" w:color="auto"/>
              <w:bottom w:val="single" w:sz="4" w:space="0" w:color="auto"/>
              <w:right w:val="single" w:sz="8" w:space="0" w:color="auto"/>
            </w:tcBorders>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A6136C" w:rsidRPr="00DE6D19" w:rsidRDefault="0005595A"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72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r>
    </w:tbl>
    <w:p w:rsidR="00A6136C" w:rsidRPr="00DE6D19" w:rsidRDefault="00A6136C" w:rsidP="00A6136C">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A6136C" w:rsidRPr="00DE6D19" w:rsidTr="00E111D5">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A6136C" w:rsidRPr="00DE6D19" w:rsidTr="00E111D5">
        <w:trPr>
          <w:trHeight w:val="276"/>
        </w:trPr>
        <w:tc>
          <w:tcPr>
            <w:tcW w:w="1136"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A6136C" w:rsidRPr="00DE6D19" w:rsidRDefault="00A6136C" w:rsidP="00A6136C">
      <w:pPr>
        <w:spacing w:after="0" w:line="240" w:lineRule="auto"/>
        <w:rPr>
          <w:rFonts w:ascii="Times New Roman" w:eastAsia="Calibri" w:hAnsi="Times New Roman" w:cs="Times New Roman"/>
          <w:sz w:val="24"/>
          <w:szCs w:val="24"/>
        </w:rPr>
      </w:pPr>
    </w:p>
    <w:p w:rsidR="00A6136C" w:rsidRDefault="00A6136C" w:rsidP="00A6136C"/>
    <w:p w:rsidR="00F001E7" w:rsidRDefault="00F001E7">
      <w:pPr>
        <w:rPr>
          <w:rFonts w:ascii="Times New Roman" w:hAnsi="Times New Roman" w:cs="Times New Roman"/>
          <w:b/>
          <w:sz w:val="24"/>
          <w:szCs w:val="24"/>
        </w:rPr>
      </w:pPr>
      <w:r>
        <w:rPr>
          <w:rFonts w:ascii="Times New Roman" w:hAnsi="Times New Roman" w:cs="Times New Roman"/>
          <w:b/>
          <w:sz w:val="24"/>
          <w:szCs w:val="24"/>
        </w:rPr>
        <w:br w:type="page"/>
      </w:r>
    </w:p>
    <w:p w:rsidR="00A6136C" w:rsidRDefault="00A6136C" w:rsidP="00A6136C">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A6136C" w:rsidRPr="00C5134A" w:rsidTr="00E111D5">
        <w:tc>
          <w:tcPr>
            <w:tcW w:w="1278"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A6136C" w:rsidRPr="00C5134A" w:rsidTr="00E111D5">
        <w:tc>
          <w:tcPr>
            <w:tcW w:w="1278" w:type="dxa"/>
          </w:tcPr>
          <w:p w:rsidR="00A6136C" w:rsidRPr="00C5134A" w:rsidRDefault="00A6136C" w:rsidP="007627A0">
            <w:pPr>
              <w:rPr>
                <w:rFonts w:ascii="Times New Roman" w:hAnsi="Times New Roman" w:cs="Times New Roman"/>
                <w:sz w:val="24"/>
                <w:szCs w:val="24"/>
              </w:rPr>
            </w:pPr>
            <w:r>
              <w:rPr>
                <w:rFonts w:ascii="Times New Roman" w:hAnsi="Times New Roman" w:cs="Times New Roman"/>
                <w:sz w:val="24"/>
                <w:szCs w:val="24"/>
              </w:rPr>
              <w:t>719</w:t>
            </w:r>
            <w:r w:rsidR="007627A0">
              <w:rPr>
                <w:rFonts w:ascii="Times New Roman" w:hAnsi="Times New Roman" w:cs="Times New Roman"/>
                <w:sz w:val="24"/>
                <w:szCs w:val="24"/>
              </w:rPr>
              <w:t>0</w:t>
            </w:r>
            <w:r>
              <w:rPr>
                <w:rFonts w:ascii="Times New Roman" w:hAnsi="Times New Roman" w:cs="Times New Roman"/>
                <w:sz w:val="24"/>
                <w:szCs w:val="24"/>
              </w:rPr>
              <w:t>90</w:t>
            </w:r>
          </w:p>
        </w:tc>
        <w:tc>
          <w:tcPr>
            <w:tcW w:w="198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33</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2</w:t>
            </w:r>
          </w:p>
        </w:tc>
        <w:tc>
          <w:tcPr>
            <w:tcW w:w="1440" w:type="dxa"/>
          </w:tcPr>
          <w:p w:rsidR="00A6136C" w:rsidRPr="00C5134A" w:rsidRDefault="0005595A" w:rsidP="00E111D5">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9.2</w:t>
            </w:r>
          </w:p>
        </w:tc>
        <w:tc>
          <w:tcPr>
            <w:tcW w:w="180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11</w:t>
            </w:r>
          </w:p>
        </w:tc>
        <w:tc>
          <w:tcPr>
            <w:tcW w:w="162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9</w:t>
            </w:r>
          </w:p>
        </w:tc>
      </w:tr>
    </w:tbl>
    <w:p w:rsidR="00A6136C" w:rsidRDefault="00A6136C" w:rsidP="00A6136C">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A6136C" w:rsidRPr="00C5134A" w:rsidTr="00E111D5">
        <w:tc>
          <w:tcPr>
            <w:tcW w:w="1278"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SBR</w:t>
            </w:r>
          </w:p>
        </w:tc>
      </w:tr>
      <w:tr w:rsidR="00A6136C" w:rsidRPr="00C5134A" w:rsidTr="00E111D5">
        <w:tc>
          <w:tcPr>
            <w:tcW w:w="1278" w:type="dxa"/>
          </w:tcPr>
          <w:p w:rsidR="00A6136C" w:rsidRPr="00C5134A" w:rsidRDefault="00A6136C" w:rsidP="007627A0">
            <w:pPr>
              <w:rPr>
                <w:rFonts w:ascii="Times New Roman" w:hAnsi="Times New Roman" w:cs="Times New Roman"/>
                <w:sz w:val="24"/>
                <w:szCs w:val="24"/>
              </w:rPr>
            </w:pPr>
            <w:r>
              <w:rPr>
                <w:rFonts w:ascii="Times New Roman" w:hAnsi="Times New Roman" w:cs="Times New Roman"/>
                <w:sz w:val="24"/>
                <w:szCs w:val="24"/>
              </w:rPr>
              <w:t>7190</w:t>
            </w:r>
            <w:r w:rsidR="007627A0">
              <w:rPr>
                <w:rFonts w:ascii="Times New Roman" w:hAnsi="Times New Roman" w:cs="Times New Roman"/>
                <w:sz w:val="24"/>
                <w:szCs w:val="24"/>
              </w:rPr>
              <w:t>9</w:t>
            </w:r>
            <w:r>
              <w:rPr>
                <w:rFonts w:ascii="Times New Roman" w:hAnsi="Times New Roman" w:cs="Times New Roman"/>
                <w:sz w:val="24"/>
                <w:szCs w:val="24"/>
              </w:rPr>
              <w:t>0</w:t>
            </w:r>
          </w:p>
        </w:tc>
        <w:tc>
          <w:tcPr>
            <w:tcW w:w="198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r>
    </w:tbl>
    <w:p w:rsidR="00A6136C" w:rsidRPr="00B26C67" w:rsidRDefault="00A6136C" w:rsidP="00A6136C">
      <w:pPr>
        <w:rPr>
          <w:rFonts w:ascii="Times New Roman" w:hAnsi="Times New Roman" w:cs="Times New Roman"/>
          <w:sz w:val="24"/>
          <w:szCs w:val="24"/>
        </w:rPr>
      </w:pPr>
    </w:p>
    <w:p w:rsidR="00A6136C" w:rsidRPr="00B26C67" w:rsidRDefault="00A6136C" w:rsidP="00A6136C">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A6136C" w:rsidRDefault="00A6136C" w:rsidP="00A6136C">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A6136C" w:rsidRPr="004B21B3" w:rsidRDefault="00A6136C" w:rsidP="00A6136C">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A6136C" w:rsidRDefault="00A6136C" w:rsidP="00A6136C">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 and 2011X0074</w:t>
      </w:r>
    </w:p>
    <w:p w:rsidR="00A6136C" w:rsidRDefault="00A6136C">
      <w:pPr>
        <w:rPr>
          <w:rFonts w:ascii="Times New Roman" w:hAnsi="Times New Roman" w:cs="Times New Roman"/>
          <w:sz w:val="24"/>
          <w:szCs w:val="24"/>
        </w:rPr>
      </w:pPr>
      <w:r>
        <w:rPr>
          <w:rFonts w:ascii="Times New Roman" w:hAnsi="Times New Roman" w:cs="Times New Roman"/>
          <w:sz w:val="24"/>
          <w:szCs w:val="24"/>
        </w:rPr>
        <w:br w:type="page"/>
      </w:r>
    </w:p>
    <w:p w:rsidR="00A6136C" w:rsidRPr="00BD237E" w:rsidRDefault="00A6136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lastRenderedPageBreak/>
        <w:t xml:space="preserve">Account Title:  </w:t>
      </w:r>
      <w:r w:rsidRPr="00BD237E">
        <w:rPr>
          <w:rFonts w:ascii="Times New Roman" w:eastAsia="Calibri" w:hAnsi="Times New Roman" w:cs="Times New Roman"/>
          <w:sz w:val="24"/>
          <w:szCs w:val="24"/>
        </w:rPr>
        <w:t>Losses on International Monetary Fund Assets</w:t>
      </w:r>
    </w:p>
    <w:p w:rsidR="00A6136C" w:rsidRPr="00BD237E" w:rsidRDefault="00A6136C" w:rsidP="00BD237E">
      <w:pPr>
        <w:spacing w:after="0"/>
        <w:rPr>
          <w:rFonts w:ascii="Times New Roman" w:eastAsia="Calibri" w:hAnsi="Times New Roman" w:cs="Times New Roman"/>
          <w:b/>
          <w:sz w:val="24"/>
          <w:szCs w:val="24"/>
        </w:rPr>
      </w:pPr>
      <w:r w:rsidRPr="00BD237E">
        <w:rPr>
          <w:rFonts w:ascii="Times New Roman" w:eastAsia="Calibri" w:hAnsi="Times New Roman" w:cs="Times New Roman"/>
          <w:b/>
          <w:sz w:val="24"/>
          <w:szCs w:val="24"/>
        </w:rPr>
        <w:t xml:space="preserve">Account Number:  </w:t>
      </w:r>
      <w:r w:rsidRPr="00BD237E">
        <w:rPr>
          <w:rFonts w:ascii="Times New Roman" w:eastAsia="Calibri" w:hAnsi="Times New Roman" w:cs="Times New Roman"/>
          <w:sz w:val="24"/>
          <w:szCs w:val="24"/>
        </w:rPr>
        <w:t>7290</w:t>
      </w:r>
      <w:r w:rsidR="007627A0">
        <w:rPr>
          <w:rFonts w:ascii="Times New Roman" w:eastAsia="Calibri" w:hAnsi="Times New Roman" w:cs="Times New Roman"/>
          <w:sz w:val="24"/>
          <w:szCs w:val="24"/>
        </w:rPr>
        <w:t>9</w:t>
      </w:r>
      <w:r w:rsidRPr="00BD237E">
        <w:rPr>
          <w:rFonts w:ascii="Times New Roman" w:eastAsia="Calibri" w:hAnsi="Times New Roman" w:cs="Times New Roman"/>
          <w:sz w:val="24"/>
          <w:szCs w:val="24"/>
        </w:rPr>
        <w:t>0</w:t>
      </w:r>
    </w:p>
    <w:p w:rsidR="00A6136C" w:rsidRPr="00BD237E" w:rsidRDefault="00A6136C" w:rsidP="00BD237E">
      <w:pPr>
        <w:spacing w:after="0"/>
        <w:rPr>
          <w:rFonts w:ascii="Times New Roman" w:eastAsia="Calibri" w:hAnsi="Times New Roman" w:cs="Times New Roman"/>
          <w:sz w:val="24"/>
          <w:szCs w:val="24"/>
        </w:rPr>
      </w:pPr>
      <w:r w:rsidRPr="00BD237E">
        <w:rPr>
          <w:rFonts w:ascii="Times New Roman" w:eastAsia="Calibri" w:hAnsi="Times New Roman" w:cs="Times New Roman"/>
          <w:b/>
          <w:sz w:val="24"/>
          <w:szCs w:val="24"/>
        </w:rPr>
        <w:t xml:space="preserve">Definition: </w:t>
      </w:r>
      <w:r w:rsidRPr="00BD237E">
        <w:rPr>
          <w:rFonts w:ascii="Times New Roman" w:eastAsia="Calibri" w:hAnsi="Times New Roman" w:cs="Times New Roman"/>
          <w:sz w:val="24"/>
          <w:szCs w:val="24"/>
        </w:rPr>
        <w:t>The losses on assets resulting from valuation changes on International Monetary Fund assets.  This USSGL can only be used by the Department of the Treasury.</w:t>
      </w:r>
    </w:p>
    <w:p w:rsidR="00BD237E" w:rsidRDefault="00BD237E" w:rsidP="00BD237E">
      <w:pPr>
        <w:spacing w:after="0"/>
        <w:rPr>
          <w:rFonts w:ascii="Times New Roman" w:eastAsia="Calibri" w:hAnsi="Times New Roman" w:cs="Times New Roman"/>
          <w:b/>
          <w:sz w:val="24"/>
          <w:szCs w:val="24"/>
        </w:rPr>
      </w:pPr>
    </w:p>
    <w:p w:rsidR="00A6136C" w:rsidRPr="00BD237E" w:rsidRDefault="00A6136C" w:rsidP="00BD237E">
      <w:pPr>
        <w:spacing w:after="0"/>
        <w:rPr>
          <w:rFonts w:ascii="Times New Roman" w:eastAsia="Calibri" w:hAnsi="Times New Roman" w:cs="Times New Roman"/>
          <w:i/>
          <w:sz w:val="24"/>
          <w:szCs w:val="24"/>
        </w:rPr>
      </w:pPr>
      <w:r w:rsidRPr="00BD237E">
        <w:rPr>
          <w:rFonts w:ascii="Times New Roman" w:eastAsia="Calibri" w:hAnsi="Times New Roman" w:cs="Times New Roman"/>
          <w:b/>
          <w:i/>
          <w:sz w:val="24"/>
          <w:szCs w:val="24"/>
        </w:rPr>
        <w:t>Justification:</w:t>
      </w:r>
      <w:r w:rsidRPr="00BD237E">
        <w:rPr>
          <w:rFonts w:ascii="Times New Roman" w:eastAsia="Calibri" w:hAnsi="Times New Roman" w:cs="Times New Roman"/>
          <w:i/>
          <w:sz w:val="24"/>
          <w:szCs w:val="24"/>
        </w:rPr>
        <w:t xml:space="preserve">  To be used with the new BETC so that gains will be reflected on MTS Table 5.</w:t>
      </w:r>
    </w:p>
    <w:p w:rsidR="00A6136C" w:rsidRDefault="00A6136C" w:rsidP="00A6136C">
      <w:pPr>
        <w:spacing w:after="0" w:line="240" w:lineRule="auto"/>
        <w:rPr>
          <w:rFonts w:ascii="Times New Roman" w:eastAsia="Times New Roman" w:hAnsi="Times New Roman" w:cs="Times New Roman"/>
          <w:b/>
          <w:sz w:val="24"/>
          <w:szCs w:val="24"/>
          <w:u w:val="single"/>
        </w:rPr>
      </w:pPr>
    </w:p>
    <w:p w:rsidR="00A6136C" w:rsidRPr="00DE6D19" w:rsidRDefault="00A6136C" w:rsidP="00A6136C">
      <w:pPr>
        <w:spacing w:after="0" w:line="240" w:lineRule="auto"/>
        <w:rPr>
          <w:rFonts w:ascii="Times New Roman" w:eastAsia="Times New Roman" w:hAnsi="Times New Roman" w:cs="Times New Roman"/>
          <w:b/>
          <w:sz w:val="24"/>
          <w:szCs w:val="24"/>
          <w:u w:val="single"/>
        </w:rPr>
      </w:pPr>
      <w:r w:rsidRPr="00DE6D19">
        <w:rPr>
          <w:rFonts w:ascii="Times New Roman" w:eastAsia="Times New Roman" w:hAnsi="Times New Roman" w:cs="Times New Roman"/>
          <w:b/>
          <w:sz w:val="24"/>
          <w:szCs w:val="24"/>
          <w:u w:val="single"/>
        </w:rPr>
        <w:t>Attribute Table:</w:t>
      </w:r>
    </w:p>
    <w:p w:rsidR="00A6136C" w:rsidRPr="00DE6D19" w:rsidRDefault="00A6136C" w:rsidP="00A6136C">
      <w:pPr>
        <w:spacing w:after="0" w:line="240" w:lineRule="auto"/>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A6136C" w:rsidRPr="00DE6D19" w:rsidTr="00E111D5">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Apport Cat B</w:t>
            </w:r>
          </w:p>
        </w:tc>
      </w:tr>
      <w:tr w:rsidR="00A6136C" w:rsidRPr="00DE6D19" w:rsidTr="00E111D5">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A6136C" w:rsidRPr="00DE6D19" w:rsidRDefault="00A6136C" w:rsidP="007627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729</w:t>
            </w:r>
            <w:r w:rsidR="007627A0">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0</w:t>
            </w:r>
          </w:p>
        </w:tc>
        <w:tc>
          <w:tcPr>
            <w:tcW w:w="396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Losses on International Monetary Fund Assets</w:t>
            </w:r>
          </w:p>
        </w:tc>
        <w:tc>
          <w:tcPr>
            <w:tcW w:w="162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hideMark/>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sidRPr="00DE6D19">
              <w:rPr>
                <w:rFonts w:ascii="Times New Roman" w:eastAsia="Times New Roman" w:hAnsi="Times New Roman" w:cs="Times New Roman"/>
                <w:color w:val="000000"/>
                <w:sz w:val="24"/>
                <w:szCs w:val="24"/>
              </w:rPr>
              <w:t> </w:t>
            </w:r>
          </w:p>
        </w:tc>
      </w:tr>
    </w:tbl>
    <w:p w:rsidR="00A6136C" w:rsidRPr="00DE6D19" w:rsidRDefault="00A6136C" w:rsidP="00A6136C">
      <w:pPr>
        <w:spacing w:after="0" w:line="240" w:lineRule="auto"/>
        <w:rPr>
          <w:rFonts w:ascii="Times New Roman" w:eastAsia="Calibri" w:hAnsi="Times New Roman" w:cs="Times New Roman"/>
          <w:sz w:val="24"/>
          <w:szCs w:val="24"/>
        </w:rPr>
      </w:pPr>
    </w:p>
    <w:tbl>
      <w:tblPr>
        <w:tblpPr w:leftFromText="180" w:rightFromText="180" w:vertAnchor="text" w:tblpY="1"/>
        <w:tblOverlap w:val="never"/>
        <w:tblW w:w="13155" w:type="dxa"/>
        <w:tblInd w:w="93"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630"/>
        <w:gridCol w:w="1350"/>
      </w:tblGrid>
      <w:tr w:rsidR="00A6136C" w:rsidRPr="00DE6D19" w:rsidTr="00E111D5">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Budgetary Impact</w:t>
            </w:r>
            <w:r w:rsidRPr="00DE6D19">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Cohort Yr</w:t>
            </w:r>
          </w:p>
        </w:tc>
        <w:tc>
          <w:tcPr>
            <w:tcW w:w="117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Cust/ Noncust</w:t>
            </w:r>
          </w:p>
        </w:tc>
        <w:tc>
          <w:tcPr>
            <w:tcW w:w="126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Exch/ Nonexch</w:t>
            </w:r>
          </w:p>
        </w:tc>
        <w:tc>
          <w:tcPr>
            <w:tcW w:w="72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Fed/ NonFed</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w:t>
            </w:r>
          </w:p>
        </w:tc>
        <w:tc>
          <w:tcPr>
            <w:tcW w:w="108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PY Adj</w:t>
            </w:r>
          </w:p>
        </w:tc>
        <w:tc>
          <w:tcPr>
            <w:tcW w:w="1350" w:type="dxa"/>
            <w:tcBorders>
              <w:top w:val="single" w:sz="8" w:space="0" w:color="auto"/>
              <w:left w:val="nil"/>
              <w:bottom w:val="single" w:sz="8" w:space="0" w:color="auto"/>
              <w:right w:val="single" w:sz="8" w:space="0" w:color="auto"/>
            </w:tcBorders>
            <w:shd w:val="clear" w:color="000000" w:fill="C0C0C0"/>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Program Indicator</w:t>
            </w:r>
          </w:p>
        </w:tc>
      </w:tr>
      <w:tr w:rsidR="00A6136C" w:rsidRPr="00DE6D19" w:rsidTr="00E111D5">
        <w:trPr>
          <w:trHeight w:val="73"/>
        </w:trPr>
        <w:tc>
          <w:tcPr>
            <w:tcW w:w="915" w:type="dxa"/>
            <w:tcBorders>
              <w:top w:val="nil"/>
              <w:left w:val="single" w:sz="8" w:space="0" w:color="auto"/>
              <w:bottom w:val="single" w:sz="4" w:space="0" w:color="auto"/>
              <w:right w:val="single" w:sz="8" w:space="0" w:color="auto"/>
            </w:tcBorders>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single" w:sz="8" w:space="0" w:color="auto"/>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8" w:space="0" w:color="auto"/>
            </w:tcBorders>
            <w:shd w:val="clear" w:color="auto" w:fill="auto"/>
          </w:tcPr>
          <w:p w:rsidR="00A6136C" w:rsidRPr="00DE6D19" w:rsidRDefault="0005595A"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72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A6136C" w:rsidRPr="00DE6D19" w:rsidRDefault="00A6136C" w:rsidP="00E111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r>
    </w:tbl>
    <w:p w:rsidR="00A6136C" w:rsidRPr="00DE6D19" w:rsidRDefault="00A6136C" w:rsidP="00A6136C">
      <w:pPr>
        <w:spacing w:after="0" w:line="240" w:lineRule="auto"/>
        <w:rPr>
          <w:rFonts w:ascii="Times New Roman" w:eastAsia="Calibri" w:hAnsi="Times New Roman" w:cs="Times New Roman"/>
          <w:b/>
          <w:sz w:val="24"/>
          <w:szCs w:val="24"/>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A6136C" w:rsidRPr="00DE6D19" w:rsidTr="00E111D5">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Calibri" w:hAnsi="Times New Roman" w:cs="Times New Roman"/>
                <w:b/>
                <w:sz w:val="24"/>
                <w:szCs w:val="24"/>
              </w:rPr>
              <w:br w:type="page"/>
            </w:r>
            <w:r w:rsidRPr="00DE6D19">
              <w:rPr>
                <w:rFonts w:ascii="Times New Roman" w:eastAsia="Times New Roman" w:hAnsi="Times New Roman" w:cs="Times New Roman"/>
                <w:b/>
                <w:bCs/>
                <w:color w:val="000000"/>
                <w:sz w:val="24"/>
                <w:szCs w:val="24"/>
              </w:rPr>
              <w:br/>
              <w:t>Program Rpt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Reimb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t>Financing Account</w:t>
            </w:r>
            <w:r w:rsidRPr="00DE6D19">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A6136C" w:rsidRPr="00DE6D19" w:rsidRDefault="00A6136C" w:rsidP="00E111D5">
            <w:pPr>
              <w:spacing w:after="0" w:line="240" w:lineRule="auto"/>
              <w:jc w:val="center"/>
              <w:rPr>
                <w:rFonts w:ascii="Times New Roman" w:eastAsia="Times New Roman" w:hAnsi="Times New Roman" w:cs="Times New Roman"/>
                <w:b/>
                <w:bCs/>
                <w:color w:val="000000"/>
                <w:sz w:val="24"/>
                <w:szCs w:val="24"/>
              </w:rPr>
            </w:pPr>
            <w:r w:rsidRPr="00DE6D19">
              <w:rPr>
                <w:rFonts w:ascii="Times New Roman" w:eastAsia="Times New Roman" w:hAnsi="Times New Roman" w:cs="Times New Roman"/>
                <w:b/>
                <w:bCs/>
                <w:color w:val="000000"/>
                <w:sz w:val="24"/>
                <w:szCs w:val="24"/>
              </w:rPr>
              <w:br/>
              <w:t>Trans. Code</w:t>
            </w:r>
          </w:p>
        </w:tc>
      </w:tr>
      <w:tr w:rsidR="00A6136C" w:rsidRPr="00DE6D19" w:rsidTr="00E111D5">
        <w:trPr>
          <w:trHeight w:val="276"/>
        </w:trPr>
        <w:tc>
          <w:tcPr>
            <w:tcW w:w="1136"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896"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723" w:type="dxa"/>
            <w:tcBorders>
              <w:top w:val="nil"/>
              <w:left w:val="single" w:sz="8" w:space="0" w:color="000000"/>
              <w:bottom w:val="single" w:sz="4" w:space="0" w:color="auto"/>
              <w:right w:val="single" w:sz="8" w:space="0" w:color="000000"/>
            </w:tcBorders>
          </w:tcPr>
          <w:p w:rsidR="00A6136C" w:rsidRPr="00DE6D19" w:rsidRDefault="00A6136C" w:rsidP="00E111D5">
            <w:pPr>
              <w:spacing w:after="0" w:line="240" w:lineRule="auto"/>
              <w:jc w:val="center"/>
              <w:rPr>
                <w:rFonts w:ascii="Times New Roman" w:eastAsia="Times New Roman" w:hAnsi="Times New Roman" w:cs="Times New Roman"/>
                <w:sz w:val="24"/>
                <w:szCs w:val="24"/>
              </w:rPr>
            </w:pPr>
          </w:p>
        </w:tc>
        <w:tc>
          <w:tcPr>
            <w:tcW w:w="1270" w:type="dxa"/>
            <w:tcBorders>
              <w:top w:val="nil"/>
              <w:left w:val="single" w:sz="8" w:space="0" w:color="000000"/>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sidRPr="00DE6D19">
              <w:rPr>
                <w:rFonts w:ascii="Times New Roman" w:eastAsia="Times New Roman" w:hAnsi="Times New Roman" w:cs="Times New Roman"/>
                <w:sz w:val="24"/>
                <w:szCs w:val="24"/>
              </w:rPr>
              <w:t> </w:t>
            </w:r>
          </w:p>
        </w:tc>
        <w:tc>
          <w:tcPr>
            <w:tcW w:w="3137"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p>
        </w:tc>
        <w:tc>
          <w:tcPr>
            <w:tcW w:w="1256"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single" w:sz="4" w:space="0" w:color="auto"/>
              <w:right w:val="single" w:sz="8" w:space="0" w:color="000000"/>
            </w:tcBorders>
            <w:shd w:val="clear" w:color="auto" w:fill="auto"/>
            <w:vAlign w:val="bottom"/>
            <w:hideMark/>
          </w:tcPr>
          <w:p w:rsidR="00A6136C" w:rsidRPr="00DE6D19" w:rsidRDefault="00A6136C" w:rsidP="00E111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bl>
    <w:p w:rsidR="00A6136C" w:rsidRPr="00DE6D19" w:rsidRDefault="00A6136C" w:rsidP="00A6136C">
      <w:pPr>
        <w:spacing w:after="0" w:line="240" w:lineRule="auto"/>
        <w:rPr>
          <w:rFonts w:ascii="Times New Roman" w:eastAsia="Calibri" w:hAnsi="Times New Roman" w:cs="Times New Roman"/>
          <w:sz w:val="24"/>
          <w:szCs w:val="24"/>
        </w:rPr>
      </w:pPr>
    </w:p>
    <w:p w:rsidR="00A6136C" w:rsidRDefault="00A6136C" w:rsidP="00A6136C"/>
    <w:p w:rsidR="00F001E7" w:rsidRDefault="00F001E7">
      <w:pPr>
        <w:rPr>
          <w:rFonts w:ascii="Times New Roman" w:hAnsi="Times New Roman" w:cs="Times New Roman"/>
          <w:b/>
          <w:sz w:val="24"/>
          <w:szCs w:val="24"/>
        </w:rPr>
      </w:pPr>
      <w:r>
        <w:rPr>
          <w:rFonts w:ascii="Times New Roman" w:hAnsi="Times New Roman" w:cs="Times New Roman"/>
          <w:b/>
          <w:sz w:val="24"/>
          <w:szCs w:val="24"/>
        </w:rPr>
        <w:br w:type="page"/>
      </w:r>
    </w:p>
    <w:p w:rsidR="00A6136C" w:rsidRDefault="00A6136C" w:rsidP="00A6136C">
      <w:pPr>
        <w:rPr>
          <w:rFonts w:ascii="Times New Roman" w:hAnsi="Times New Roman" w:cs="Times New Roman"/>
          <w:sz w:val="24"/>
          <w:szCs w:val="24"/>
        </w:rPr>
      </w:pPr>
      <w:r w:rsidRPr="00A027EA">
        <w:rPr>
          <w:rFonts w:ascii="Times New Roman" w:hAnsi="Times New Roman" w:cs="Times New Roman"/>
          <w:b/>
          <w:sz w:val="24"/>
          <w:szCs w:val="24"/>
        </w:rPr>
        <w:lastRenderedPageBreak/>
        <w:t>Financial Statements:</w:t>
      </w:r>
      <w:r w:rsidRPr="00B26C67">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278"/>
        <w:gridCol w:w="1980"/>
        <w:gridCol w:w="1440"/>
        <w:gridCol w:w="1440"/>
        <w:gridCol w:w="1710"/>
        <w:gridCol w:w="1890"/>
        <w:gridCol w:w="1800"/>
        <w:gridCol w:w="1620"/>
      </w:tblGrid>
      <w:tr w:rsidR="00A6136C" w:rsidRPr="00C5134A" w:rsidTr="00E111D5">
        <w:tc>
          <w:tcPr>
            <w:tcW w:w="1278"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Balance Sheet</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Net Cost</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 xml:space="preserve">Net </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Position</w:t>
            </w:r>
          </w:p>
        </w:tc>
        <w:tc>
          <w:tcPr>
            <w:tcW w:w="171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w:t>
            </w:r>
            <w:r w:rsidRPr="00C5134A">
              <w:rPr>
                <w:rFonts w:ascii="Times New Roman" w:hAnsi="Times New Roman" w:cs="Times New Roman"/>
                <w:b/>
                <w:sz w:val="24"/>
                <w:szCs w:val="24"/>
              </w:rPr>
              <w:t>Custodial</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Activity</w:t>
            </w:r>
          </w:p>
        </w:tc>
        <w:tc>
          <w:tcPr>
            <w:tcW w:w="189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Balance</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Sheet</w:t>
            </w:r>
          </w:p>
        </w:tc>
        <w:tc>
          <w:tcPr>
            <w:tcW w:w="180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Net Cost</w:t>
            </w:r>
          </w:p>
        </w:tc>
        <w:tc>
          <w:tcPr>
            <w:tcW w:w="162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Reclassified</w:t>
            </w:r>
          </w:p>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Statement of Changes in </w:t>
            </w:r>
            <w:r w:rsidRPr="00C5134A">
              <w:rPr>
                <w:rFonts w:ascii="Times New Roman" w:hAnsi="Times New Roman" w:cs="Times New Roman"/>
                <w:b/>
                <w:sz w:val="24"/>
                <w:szCs w:val="24"/>
              </w:rPr>
              <w:t>Net Position</w:t>
            </w:r>
          </w:p>
        </w:tc>
      </w:tr>
      <w:tr w:rsidR="00A6136C" w:rsidRPr="00C5134A" w:rsidTr="00E111D5">
        <w:tc>
          <w:tcPr>
            <w:tcW w:w="1278" w:type="dxa"/>
          </w:tcPr>
          <w:p w:rsidR="00A6136C" w:rsidRPr="00C5134A" w:rsidRDefault="007627A0" w:rsidP="00E111D5">
            <w:pPr>
              <w:rPr>
                <w:rFonts w:ascii="Times New Roman" w:hAnsi="Times New Roman" w:cs="Times New Roman"/>
                <w:sz w:val="24"/>
                <w:szCs w:val="24"/>
              </w:rPr>
            </w:pPr>
            <w:r>
              <w:rPr>
                <w:rFonts w:ascii="Times New Roman" w:hAnsi="Times New Roman" w:cs="Times New Roman"/>
                <w:sz w:val="24"/>
                <w:szCs w:val="24"/>
              </w:rPr>
              <w:t>729090</w:t>
            </w:r>
          </w:p>
        </w:tc>
        <w:tc>
          <w:tcPr>
            <w:tcW w:w="198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33</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1</w:t>
            </w:r>
          </w:p>
        </w:tc>
        <w:tc>
          <w:tcPr>
            <w:tcW w:w="1440" w:type="dxa"/>
          </w:tcPr>
          <w:p w:rsidR="00A6136C" w:rsidRPr="00C5134A" w:rsidRDefault="0005595A" w:rsidP="00E111D5">
            <w:pPr>
              <w:rPr>
                <w:rFonts w:ascii="Times New Roman" w:hAnsi="Times New Roman" w:cs="Times New Roman"/>
                <w:sz w:val="24"/>
                <w:szCs w:val="24"/>
              </w:rPr>
            </w:pPr>
            <w:r>
              <w:rPr>
                <w:rFonts w:ascii="Times New Roman" w:hAnsi="Times New Roman" w:cs="Times New Roman"/>
                <w:sz w:val="24"/>
                <w:szCs w:val="24"/>
              </w:rPr>
              <w:t>N/A</w:t>
            </w:r>
          </w:p>
        </w:tc>
        <w:tc>
          <w:tcPr>
            <w:tcW w:w="171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89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9.2</w:t>
            </w:r>
          </w:p>
        </w:tc>
        <w:tc>
          <w:tcPr>
            <w:tcW w:w="180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2</w:t>
            </w:r>
          </w:p>
        </w:tc>
        <w:tc>
          <w:tcPr>
            <w:tcW w:w="162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Line 9</w:t>
            </w:r>
          </w:p>
        </w:tc>
      </w:tr>
    </w:tbl>
    <w:p w:rsidR="00A6136C" w:rsidRDefault="00A6136C" w:rsidP="00A6136C">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78"/>
        <w:gridCol w:w="1980"/>
        <w:gridCol w:w="1440"/>
        <w:gridCol w:w="1440"/>
      </w:tblGrid>
      <w:tr w:rsidR="00A6136C" w:rsidRPr="00C5134A" w:rsidTr="00E111D5">
        <w:tc>
          <w:tcPr>
            <w:tcW w:w="1278"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sidRPr="00C5134A">
              <w:rPr>
                <w:rFonts w:ascii="Times New Roman" w:hAnsi="Times New Roman" w:cs="Times New Roman"/>
                <w:b/>
                <w:sz w:val="24"/>
                <w:szCs w:val="24"/>
              </w:rPr>
              <w:t>USSGL Account</w:t>
            </w:r>
          </w:p>
        </w:tc>
        <w:tc>
          <w:tcPr>
            <w:tcW w:w="198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 xml:space="preserve">SF133 </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Schedule P</w:t>
            </w:r>
          </w:p>
        </w:tc>
        <w:tc>
          <w:tcPr>
            <w:tcW w:w="1440" w:type="dxa"/>
            <w:shd w:val="clear" w:color="auto" w:fill="D9D9D9" w:themeFill="background1" w:themeFillShade="D9"/>
          </w:tcPr>
          <w:p w:rsidR="00A6136C" w:rsidRPr="00C5134A" w:rsidRDefault="00A6136C" w:rsidP="00E111D5">
            <w:pPr>
              <w:jc w:val="center"/>
              <w:rPr>
                <w:rFonts w:ascii="Times New Roman" w:hAnsi="Times New Roman" w:cs="Times New Roman"/>
                <w:b/>
                <w:sz w:val="24"/>
                <w:szCs w:val="24"/>
              </w:rPr>
            </w:pPr>
            <w:r>
              <w:rPr>
                <w:rFonts w:ascii="Times New Roman" w:hAnsi="Times New Roman" w:cs="Times New Roman"/>
                <w:b/>
                <w:sz w:val="24"/>
                <w:szCs w:val="24"/>
              </w:rPr>
              <w:t>SBR</w:t>
            </w:r>
          </w:p>
        </w:tc>
      </w:tr>
      <w:tr w:rsidR="00A6136C" w:rsidRPr="00C5134A" w:rsidTr="00E111D5">
        <w:tc>
          <w:tcPr>
            <w:tcW w:w="1278" w:type="dxa"/>
          </w:tcPr>
          <w:p w:rsidR="00A6136C" w:rsidRPr="00C5134A" w:rsidRDefault="00A6136C" w:rsidP="007627A0">
            <w:pPr>
              <w:rPr>
                <w:rFonts w:ascii="Times New Roman" w:hAnsi="Times New Roman" w:cs="Times New Roman"/>
                <w:sz w:val="24"/>
                <w:szCs w:val="24"/>
              </w:rPr>
            </w:pPr>
            <w:r>
              <w:rPr>
                <w:rFonts w:ascii="Times New Roman" w:hAnsi="Times New Roman" w:cs="Times New Roman"/>
                <w:sz w:val="24"/>
                <w:szCs w:val="24"/>
              </w:rPr>
              <w:t>7290</w:t>
            </w:r>
            <w:r w:rsidR="007627A0">
              <w:rPr>
                <w:rFonts w:ascii="Times New Roman" w:hAnsi="Times New Roman" w:cs="Times New Roman"/>
                <w:sz w:val="24"/>
                <w:szCs w:val="24"/>
              </w:rPr>
              <w:t>9</w:t>
            </w:r>
            <w:r>
              <w:rPr>
                <w:rFonts w:ascii="Times New Roman" w:hAnsi="Times New Roman" w:cs="Times New Roman"/>
                <w:sz w:val="24"/>
                <w:szCs w:val="24"/>
              </w:rPr>
              <w:t>0</w:t>
            </w:r>
          </w:p>
        </w:tc>
        <w:tc>
          <w:tcPr>
            <w:tcW w:w="198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c>
          <w:tcPr>
            <w:tcW w:w="1440" w:type="dxa"/>
          </w:tcPr>
          <w:p w:rsidR="00A6136C" w:rsidRPr="00C5134A" w:rsidRDefault="00A6136C" w:rsidP="00E111D5">
            <w:pPr>
              <w:rPr>
                <w:rFonts w:ascii="Times New Roman" w:hAnsi="Times New Roman" w:cs="Times New Roman"/>
                <w:sz w:val="24"/>
                <w:szCs w:val="24"/>
              </w:rPr>
            </w:pPr>
            <w:r>
              <w:rPr>
                <w:rFonts w:ascii="Times New Roman" w:hAnsi="Times New Roman" w:cs="Times New Roman"/>
                <w:sz w:val="24"/>
                <w:szCs w:val="24"/>
              </w:rPr>
              <w:t>N/A</w:t>
            </w:r>
          </w:p>
        </w:tc>
      </w:tr>
    </w:tbl>
    <w:p w:rsidR="00A6136C" w:rsidRPr="00B26C67" w:rsidRDefault="00A6136C" w:rsidP="00A6136C">
      <w:pPr>
        <w:rPr>
          <w:rFonts w:ascii="Times New Roman" w:hAnsi="Times New Roman" w:cs="Times New Roman"/>
          <w:sz w:val="24"/>
          <w:szCs w:val="24"/>
        </w:rPr>
      </w:pPr>
    </w:p>
    <w:p w:rsidR="00A6136C" w:rsidRPr="00B26C67" w:rsidRDefault="00A6136C" w:rsidP="00A6136C">
      <w:pPr>
        <w:rPr>
          <w:rFonts w:ascii="Times New Roman" w:hAnsi="Times New Roman" w:cs="Times New Roman"/>
          <w:sz w:val="24"/>
          <w:szCs w:val="24"/>
        </w:rPr>
      </w:pPr>
      <w:r w:rsidRPr="00A027EA">
        <w:rPr>
          <w:rFonts w:ascii="Times New Roman" w:hAnsi="Times New Roman" w:cs="Times New Roman"/>
          <w:b/>
          <w:sz w:val="24"/>
          <w:szCs w:val="24"/>
        </w:rPr>
        <w:t>RC Table:</w:t>
      </w:r>
      <w:r w:rsidRPr="00B26C67">
        <w:rPr>
          <w:rFonts w:ascii="Times New Roman" w:hAnsi="Times New Roman" w:cs="Times New Roman"/>
          <w:sz w:val="24"/>
          <w:szCs w:val="24"/>
        </w:rPr>
        <w:t xml:space="preserve"> </w:t>
      </w:r>
      <w:r>
        <w:rPr>
          <w:rFonts w:ascii="Times New Roman" w:hAnsi="Times New Roman" w:cs="Times New Roman"/>
          <w:sz w:val="24"/>
          <w:szCs w:val="24"/>
        </w:rPr>
        <w:t>N/A</w:t>
      </w:r>
    </w:p>
    <w:p w:rsidR="00A6136C" w:rsidRDefault="00A6136C" w:rsidP="00A6136C">
      <w:pPr>
        <w:rPr>
          <w:rFonts w:ascii="Times New Roman" w:hAnsi="Times New Roman" w:cs="Times New Roman"/>
          <w:sz w:val="24"/>
          <w:szCs w:val="24"/>
        </w:rPr>
      </w:pPr>
      <w:r>
        <w:rPr>
          <w:rFonts w:ascii="Times New Roman" w:hAnsi="Times New Roman" w:cs="Times New Roman"/>
          <w:sz w:val="24"/>
          <w:szCs w:val="24"/>
        </w:rPr>
        <w:t>(Note, RC Table may not be needed if the account does not reciprocate.)</w:t>
      </w:r>
    </w:p>
    <w:p w:rsidR="00A6136C" w:rsidRPr="004B21B3" w:rsidRDefault="00A6136C" w:rsidP="00A6136C">
      <w:pPr>
        <w:rPr>
          <w:rFonts w:ascii="Times New Roman" w:hAnsi="Times New Roman" w:cs="Times New Roman"/>
          <w:b/>
          <w:sz w:val="24"/>
          <w:szCs w:val="24"/>
        </w:rPr>
      </w:pPr>
      <w:r w:rsidRPr="004B21B3">
        <w:rPr>
          <w:rFonts w:ascii="Times New Roman" w:hAnsi="Times New Roman" w:cs="Times New Roman"/>
          <w:b/>
          <w:sz w:val="24"/>
          <w:szCs w:val="24"/>
        </w:rPr>
        <w:t>Validations: Yes/No?</w:t>
      </w:r>
    </w:p>
    <w:p w:rsidR="00A6136C" w:rsidRDefault="00A6136C" w:rsidP="00A6136C">
      <w:pPr>
        <w:rPr>
          <w:rFonts w:ascii="Times New Roman" w:hAnsi="Times New Roman" w:cs="Times New Roman"/>
          <w:sz w:val="24"/>
          <w:szCs w:val="24"/>
        </w:rPr>
      </w:pPr>
      <w:r>
        <w:rPr>
          <w:rFonts w:ascii="Times New Roman" w:hAnsi="Times New Roman" w:cs="Times New Roman"/>
          <w:sz w:val="24"/>
          <w:szCs w:val="24"/>
        </w:rPr>
        <w:t>Yes – can only be used by the Department of the Treasury and in TAS 2011X0003 and 2011X0074</w:t>
      </w:r>
    </w:p>
    <w:p w:rsidR="00826F7B" w:rsidRDefault="00826F7B">
      <w:pPr>
        <w:rPr>
          <w:rFonts w:ascii="Times New Roman" w:hAnsi="Times New Roman" w:cs="Times New Roman"/>
          <w:sz w:val="24"/>
          <w:szCs w:val="24"/>
        </w:rPr>
      </w:pPr>
    </w:p>
    <w:sectPr w:rsidR="00826F7B" w:rsidSect="00991B2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F4" w:rsidRDefault="005D70F4" w:rsidP="00BB3278">
      <w:pPr>
        <w:spacing w:after="0" w:line="240" w:lineRule="auto"/>
      </w:pPr>
      <w:r>
        <w:separator/>
      </w:r>
    </w:p>
  </w:endnote>
  <w:endnote w:type="continuationSeparator" w:id="0">
    <w:p w:rsidR="005D70F4" w:rsidRDefault="005D70F4" w:rsidP="00BB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75749414"/>
      <w:docPartObj>
        <w:docPartGallery w:val="Page Numbers (Bottom of Page)"/>
        <w:docPartUnique/>
      </w:docPartObj>
    </w:sdtPr>
    <w:sdtEndPr>
      <w:rPr>
        <w:b w:val="0"/>
        <w:noProof/>
      </w:rPr>
    </w:sdtEndPr>
    <w:sdtContent>
      <w:p w:rsidR="005D70F4" w:rsidRDefault="005D70F4" w:rsidP="00084053">
        <w:pPr>
          <w:pStyle w:val="Footer"/>
        </w:pPr>
        <w:r w:rsidRPr="00084053">
          <w:rPr>
            <w:b/>
          </w:rPr>
          <w:t>Bulletin No. 2016-</w:t>
        </w:r>
        <w:r w:rsidR="001704D2">
          <w:rPr>
            <w:b/>
          </w:rPr>
          <w:t>05</w:t>
        </w:r>
        <w:r>
          <w:rPr>
            <w:b/>
          </w:rPr>
          <w:t xml:space="preserve">                           </w:t>
        </w:r>
        <w:r>
          <w:rPr>
            <w:b/>
          </w:rPr>
          <w:tab/>
          <w:t xml:space="preserve">                                                                         </w:t>
        </w:r>
        <w:r w:rsidRPr="00084053">
          <w:rPr>
            <w:b/>
          </w:rPr>
          <w:fldChar w:fldCharType="begin"/>
        </w:r>
        <w:r w:rsidRPr="00084053">
          <w:rPr>
            <w:b/>
          </w:rPr>
          <w:instrText xml:space="preserve"> PAGE   \* MERGEFORMAT </w:instrText>
        </w:r>
        <w:r w:rsidRPr="00084053">
          <w:rPr>
            <w:b/>
          </w:rPr>
          <w:fldChar w:fldCharType="separate"/>
        </w:r>
        <w:r w:rsidR="0005595A">
          <w:rPr>
            <w:b/>
            <w:noProof/>
          </w:rPr>
          <w:t>1</w:t>
        </w:r>
        <w:r w:rsidRPr="00084053">
          <w:rPr>
            <w:b/>
            <w:noProof/>
          </w:rPr>
          <w:fldChar w:fldCharType="end"/>
        </w:r>
        <w:r>
          <w:rPr>
            <w:b/>
            <w:noProof/>
          </w:rPr>
          <w:t xml:space="preserve"> </w:t>
        </w:r>
        <w:r>
          <w:rPr>
            <w:b/>
            <w:noProof/>
          </w:rPr>
          <w:tab/>
        </w:r>
        <w:r>
          <w:rPr>
            <w:b/>
            <w:noProof/>
          </w:rPr>
          <w:tab/>
        </w:r>
        <w:r>
          <w:rPr>
            <w:b/>
            <w:noProof/>
          </w:rPr>
          <w:tab/>
          <w:t>IRC Handout 4/21/16</w:t>
        </w:r>
      </w:p>
    </w:sdtContent>
  </w:sdt>
  <w:p w:rsidR="005D70F4" w:rsidRDefault="005D70F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F4" w:rsidRDefault="005D70F4" w:rsidP="00BB3278">
      <w:pPr>
        <w:spacing w:after="0" w:line="240" w:lineRule="auto"/>
      </w:pPr>
      <w:r>
        <w:separator/>
      </w:r>
    </w:p>
  </w:footnote>
  <w:footnote w:type="continuationSeparator" w:id="0">
    <w:p w:rsidR="005D70F4" w:rsidRDefault="005D70F4" w:rsidP="00BB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F4" w:rsidRPr="00B26C67" w:rsidRDefault="005D70F4" w:rsidP="00991B2E">
    <w:pPr>
      <w:jc w:val="center"/>
      <w:rPr>
        <w:rFonts w:ascii="Times New Roman" w:hAnsi="Times New Roman" w:cs="Times New Roman"/>
        <w:b/>
        <w:sz w:val="24"/>
        <w:szCs w:val="24"/>
      </w:rPr>
    </w:pPr>
    <w:r w:rsidRPr="00B26C67">
      <w:rPr>
        <w:rFonts w:ascii="Times New Roman" w:hAnsi="Times New Roman" w:cs="Times New Roman"/>
        <w:b/>
        <w:sz w:val="24"/>
        <w:szCs w:val="24"/>
      </w:rPr>
      <w:t>USSGL: Effective for FY 201</w:t>
    </w:r>
    <w:r>
      <w:rPr>
        <w:rFonts w:ascii="Times New Roman" w:hAnsi="Times New Roman" w:cs="Times New Roman"/>
        <w:b/>
        <w:sz w:val="24"/>
        <w:szCs w:val="24"/>
      </w:rPr>
      <w:t>6</w:t>
    </w:r>
  </w:p>
  <w:p w:rsidR="005D70F4" w:rsidRDefault="005D70F4">
    <w:pPr>
      <w:pStyle w:val="Header"/>
    </w:pPr>
  </w:p>
  <w:sdt>
    <w:sdtPr>
      <w:id w:val="-695461852"/>
      <w:docPartObj>
        <w:docPartGallery w:val="Watermarks"/>
        <w:docPartUnique/>
      </w:docPartObj>
    </w:sdtPr>
    <w:sdtEndPr/>
    <w:sdtContent>
      <w:p w:rsidR="005D70F4" w:rsidRDefault="000559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7C"/>
    <w:rsid w:val="0005595A"/>
    <w:rsid w:val="00084053"/>
    <w:rsid w:val="000924E9"/>
    <w:rsid w:val="000A4A57"/>
    <w:rsid w:val="000B51E0"/>
    <w:rsid w:val="001457D8"/>
    <w:rsid w:val="001704D2"/>
    <w:rsid w:val="0019724C"/>
    <w:rsid w:val="001C0AF5"/>
    <w:rsid w:val="001F4F0B"/>
    <w:rsid w:val="00211486"/>
    <w:rsid w:val="00256882"/>
    <w:rsid w:val="0031297B"/>
    <w:rsid w:val="00313A07"/>
    <w:rsid w:val="003D0DC4"/>
    <w:rsid w:val="00485E06"/>
    <w:rsid w:val="00491905"/>
    <w:rsid w:val="004923AD"/>
    <w:rsid w:val="004B21B3"/>
    <w:rsid w:val="004F1D7A"/>
    <w:rsid w:val="005124EB"/>
    <w:rsid w:val="0052171C"/>
    <w:rsid w:val="00525EF4"/>
    <w:rsid w:val="005707A8"/>
    <w:rsid w:val="005C0C2C"/>
    <w:rsid w:val="005C7AAE"/>
    <w:rsid w:val="005D70F4"/>
    <w:rsid w:val="00633280"/>
    <w:rsid w:val="006D78A6"/>
    <w:rsid w:val="006F70A1"/>
    <w:rsid w:val="00736C58"/>
    <w:rsid w:val="00742045"/>
    <w:rsid w:val="007627A0"/>
    <w:rsid w:val="00826F7B"/>
    <w:rsid w:val="008833BC"/>
    <w:rsid w:val="00902FB6"/>
    <w:rsid w:val="00935EC6"/>
    <w:rsid w:val="00991B2E"/>
    <w:rsid w:val="00A027EA"/>
    <w:rsid w:val="00A26447"/>
    <w:rsid w:val="00A36ECD"/>
    <w:rsid w:val="00A40699"/>
    <w:rsid w:val="00A6136C"/>
    <w:rsid w:val="00B26C67"/>
    <w:rsid w:val="00B3356D"/>
    <w:rsid w:val="00BB3278"/>
    <w:rsid w:val="00BD237E"/>
    <w:rsid w:val="00BE53B1"/>
    <w:rsid w:val="00C36BF3"/>
    <w:rsid w:val="00C5134A"/>
    <w:rsid w:val="00C928CD"/>
    <w:rsid w:val="00D02B0D"/>
    <w:rsid w:val="00DE6D19"/>
    <w:rsid w:val="00E111D5"/>
    <w:rsid w:val="00E4156A"/>
    <w:rsid w:val="00E51AB2"/>
    <w:rsid w:val="00E8297C"/>
    <w:rsid w:val="00EE13D6"/>
    <w:rsid w:val="00F001E7"/>
    <w:rsid w:val="00F150C4"/>
    <w:rsid w:val="00F3612E"/>
    <w:rsid w:val="00F429A1"/>
    <w:rsid w:val="00F46BE8"/>
    <w:rsid w:val="00F6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78"/>
  </w:style>
  <w:style w:type="paragraph" w:styleId="Footer">
    <w:name w:val="footer"/>
    <w:basedOn w:val="Normal"/>
    <w:link w:val="FooterChar"/>
    <w:uiPriority w:val="99"/>
    <w:unhideWhenUsed/>
    <w:rsid w:val="00BB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78"/>
  </w:style>
  <w:style w:type="paragraph" w:styleId="BalloonText">
    <w:name w:val="Balloon Text"/>
    <w:basedOn w:val="Normal"/>
    <w:link w:val="BalloonTextChar"/>
    <w:uiPriority w:val="99"/>
    <w:semiHidden/>
    <w:unhideWhenUsed/>
    <w:rsid w:val="0099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2E"/>
    <w:rPr>
      <w:rFonts w:ascii="Tahoma" w:hAnsi="Tahoma" w:cs="Tahoma"/>
      <w:sz w:val="16"/>
      <w:szCs w:val="16"/>
    </w:rPr>
  </w:style>
  <w:style w:type="table" w:styleId="TableGrid">
    <w:name w:val="Table Grid"/>
    <w:basedOn w:val="TableNormal"/>
    <w:uiPriority w:val="59"/>
    <w:rsid w:val="00C5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78"/>
  </w:style>
  <w:style w:type="paragraph" w:styleId="Footer">
    <w:name w:val="footer"/>
    <w:basedOn w:val="Normal"/>
    <w:link w:val="FooterChar"/>
    <w:uiPriority w:val="99"/>
    <w:unhideWhenUsed/>
    <w:rsid w:val="00BB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78"/>
  </w:style>
  <w:style w:type="paragraph" w:styleId="BalloonText">
    <w:name w:val="Balloon Text"/>
    <w:basedOn w:val="Normal"/>
    <w:link w:val="BalloonTextChar"/>
    <w:uiPriority w:val="99"/>
    <w:semiHidden/>
    <w:unhideWhenUsed/>
    <w:rsid w:val="0099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2E"/>
    <w:rPr>
      <w:rFonts w:ascii="Tahoma" w:hAnsi="Tahoma" w:cs="Tahoma"/>
      <w:sz w:val="16"/>
      <w:szCs w:val="16"/>
    </w:rPr>
  </w:style>
  <w:style w:type="table" w:styleId="TableGrid">
    <w:name w:val="Table Grid"/>
    <w:basedOn w:val="TableNormal"/>
    <w:uiPriority w:val="59"/>
    <w:rsid w:val="00C5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BCB3-4D39-443F-BB34-1D33BD44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Crisman</dc:creator>
  <cp:lastModifiedBy>Michele Crisman </cp:lastModifiedBy>
  <cp:revision>2</cp:revision>
  <cp:lastPrinted>2016-04-12T12:41:00Z</cp:lastPrinted>
  <dcterms:created xsi:type="dcterms:W3CDTF">2016-04-14T11:54:00Z</dcterms:created>
  <dcterms:modified xsi:type="dcterms:W3CDTF">2016-04-14T11:54:00Z</dcterms:modified>
</cp:coreProperties>
</file>