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1613B" w14:textId="28722EC8" w:rsidR="00F52182" w:rsidRPr="00C70A55" w:rsidRDefault="00F52182" w:rsidP="00C70A55">
      <w:pPr>
        <w:jc w:val="center"/>
        <w:rPr>
          <w:rFonts w:cstheme="minorHAnsi"/>
          <w:b/>
          <w:bCs/>
          <w:sz w:val="28"/>
          <w:szCs w:val="28"/>
          <w:u w:val="single"/>
        </w:rPr>
      </w:pPr>
      <w:r w:rsidRPr="00C70A55">
        <w:rPr>
          <w:rFonts w:cstheme="minorHAnsi"/>
          <w:b/>
          <w:bCs/>
          <w:sz w:val="28"/>
          <w:szCs w:val="28"/>
          <w:u w:val="single"/>
        </w:rPr>
        <w:t xml:space="preserve">Proprietary Transaction Code </w:t>
      </w:r>
      <w:r w:rsidR="00BB25CF" w:rsidRPr="00C70A55">
        <w:rPr>
          <w:rFonts w:cstheme="minorHAnsi"/>
          <w:b/>
          <w:bCs/>
          <w:sz w:val="28"/>
          <w:szCs w:val="28"/>
          <w:u w:val="single"/>
        </w:rPr>
        <w:t>Updates</w:t>
      </w:r>
      <w:r w:rsidRPr="00C70A55">
        <w:rPr>
          <w:rFonts w:cstheme="minorHAnsi"/>
          <w:b/>
          <w:bCs/>
          <w:sz w:val="28"/>
          <w:szCs w:val="28"/>
          <w:u w:val="single"/>
        </w:rPr>
        <w:t xml:space="preserve"> (FY 202</w:t>
      </w:r>
      <w:r w:rsidR="000229E9">
        <w:rPr>
          <w:rFonts w:cstheme="minorHAnsi"/>
          <w:b/>
          <w:bCs/>
          <w:sz w:val="28"/>
          <w:szCs w:val="28"/>
          <w:u w:val="single"/>
        </w:rPr>
        <w:t>5</w:t>
      </w:r>
      <w:r w:rsidRPr="00C70A55">
        <w:rPr>
          <w:rFonts w:cstheme="minorHAnsi"/>
          <w:b/>
          <w:bCs/>
          <w:sz w:val="28"/>
          <w:szCs w:val="28"/>
          <w:u w:val="single"/>
        </w:rPr>
        <w:t>)</w:t>
      </w:r>
    </w:p>
    <w:p w14:paraId="0A5A9937" w14:textId="23D9431F" w:rsidR="00C115A6" w:rsidRDefault="00985AFC" w:rsidP="00C115A6">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
          <w:sz w:val="22"/>
          <w:szCs w:val="22"/>
        </w:rPr>
      </w:pPr>
      <w:r>
        <w:rPr>
          <w:rFonts w:asciiTheme="minorHAnsi" w:hAnsiTheme="minorHAnsi" w:cstheme="minorHAnsi"/>
          <w:b/>
          <w:sz w:val="22"/>
          <w:szCs w:val="22"/>
        </w:rPr>
        <w:t>Permanent Reductions in General Fund TAFS</w:t>
      </w:r>
    </w:p>
    <w:p w14:paraId="123C000F" w14:textId="77777777" w:rsidR="00985AFC" w:rsidRDefault="00C70A55" w:rsidP="00985AFC">
      <w:pPr>
        <w:pStyle w:val="PlainText"/>
        <w:keepNext/>
        <w:keepLines/>
        <w:tabs>
          <w:tab w:val="left" w:pos="660"/>
          <w:tab w:val="left" w:pos="1840"/>
          <w:tab w:val="left" w:pos="2940"/>
          <w:tab w:val="left" w:pos="3140"/>
        </w:tabs>
        <w:ind w:left="660" w:hanging="660"/>
        <w:rPr>
          <w:rFonts w:asciiTheme="minorHAnsi" w:hAnsiTheme="minorHAnsi" w:cstheme="minorHAnsi"/>
          <w:sz w:val="22"/>
          <w:szCs w:val="22"/>
        </w:rPr>
      </w:pPr>
      <w:r w:rsidRPr="00B42FC9">
        <w:rPr>
          <w:rFonts w:asciiTheme="minorHAnsi" w:hAnsiTheme="minorHAnsi" w:cstheme="minorHAnsi"/>
          <w:b/>
          <w:sz w:val="22"/>
          <w:szCs w:val="22"/>
        </w:rPr>
        <w:t xml:space="preserve">1) </w:t>
      </w:r>
      <w:r w:rsidR="00985AFC">
        <w:rPr>
          <w:rFonts w:asciiTheme="minorHAnsi" w:hAnsiTheme="minorHAnsi" w:cstheme="minorHAnsi"/>
          <w:b/>
          <w:sz w:val="22"/>
          <w:szCs w:val="22"/>
        </w:rPr>
        <w:t>A209</w:t>
      </w:r>
      <w:r w:rsidRPr="00B42FC9">
        <w:rPr>
          <w:rFonts w:asciiTheme="minorHAnsi" w:hAnsiTheme="minorHAnsi" w:cstheme="minorHAnsi"/>
          <w:sz w:val="22"/>
          <w:szCs w:val="22"/>
        </w:rPr>
        <w:t xml:space="preserve"> </w:t>
      </w:r>
      <w:r w:rsidR="00985AFC" w:rsidRPr="00985AFC">
        <w:rPr>
          <w:rFonts w:asciiTheme="minorHAnsi" w:hAnsiTheme="minorHAnsi" w:cstheme="minorHAnsi"/>
          <w:sz w:val="22"/>
          <w:szCs w:val="22"/>
        </w:rPr>
        <w:t>To record in a miscellaneous receipt Treasury Appropriation Fund Symbol (TAFS) an amount</w:t>
      </w:r>
      <w:r w:rsidR="00985AFC">
        <w:rPr>
          <w:rFonts w:asciiTheme="minorHAnsi" w:hAnsiTheme="minorHAnsi" w:cstheme="minorHAnsi"/>
          <w:sz w:val="22"/>
          <w:szCs w:val="22"/>
        </w:rPr>
        <w:t xml:space="preserve">  </w:t>
      </w:r>
    </w:p>
    <w:p w14:paraId="1AED7CFF" w14:textId="77777777" w:rsidR="00985AFC" w:rsidRDefault="00985AFC" w:rsidP="00985AFC">
      <w:pPr>
        <w:pStyle w:val="PlainText"/>
        <w:keepNext/>
        <w:keepLines/>
        <w:tabs>
          <w:tab w:val="left" w:pos="660"/>
          <w:tab w:val="left" w:pos="1840"/>
          <w:tab w:val="left" w:pos="2940"/>
          <w:tab w:val="left" w:pos="3140"/>
        </w:tabs>
        <w:ind w:left="660" w:hanging="660"/>
        <w:rPr>
          <w:rFonts w:asciiTheme="minorHAnsi" w:hAnsiTheme="minorHAnsi" w:cstheme="minorHAnsi"/>
          <w:sz w:val="22"/>
          <w:szCs w:val="22"/>
        </w:rPr>
      </w:pPr>
      <w:r w:rsidRPr="00985AFC">
        <w:rPr>
          <w:rFonts w:asciiTheme="minorHAnsi" w:hAnsiTheme="minorHAnsi" w:cstheme="minorHAnsi"/>
          <w:sz w:val="22"/>
          <w:szCs w:val="22"/>
        </w:rPr>
        <w:t>tha</w:t>
      </w:r>
      <w:r>
        <w:rPr>
          <w:rFonts w:asciiTheme="minorHAnsi" w:hAnsiTheme="minorHAnsi" w:cstheme="minorHAnsi"/>
          <w:sz w:val="22"/>
          <w:szCs w:val="22"/>
        </w:rPr>
        <w:t xml:space="preserve">t </w:t>
      </w:r>
      <w:r w:rsidRPr="00985AFC">
        <w:rPr>
          <w:rFonts w:asciiTheme="minorHAnsi" w:hAnsiTheme="minorHAnsi" w:cstheme="minorHAnsi"/>
          <w:sz w:val="22"/>
          <w:szCs w:val="22"/>
        </w:rPr>
        <w:t xml:space="preserve">was derived by non-expenditure transfer and was permanently reduced in an associated General </w:t>
      </w:r>
    </w:p>
    <w:p w14:paraId="17FE720B" w14:textId="1537DB87" w:rsidR="00985AFC" w:rsidRDefault="00985AFC" w:rsidP="00985AFC">
      <w:pPr>
        <w:pStyle w:val="PlainText"/>
        <w:keepNext/>
        <w:keepLines/>
        <w:tabs>
          <w:tab w:val="left" w:pos="660"/>
          <w:tab w:val="left" w:pos="1840"/>
          <w:tab w:val="left" w:pos="2940"/>
          <w:tab w:val="left" w:pos="3140"/>
        </w:tabs>
        <w:ind w:left="660" w:hanging="660"/>
        <w:rPr>
          <w:rFonts w:asciiTheme="minorHAnsi" w:hAnsiTheme="minorHAnsi" w:cstheme="minorHAnsi"/>
          <w:sz w:val="22"/>
          <w:szCs w:val="22"/>
        </w:rPr>
      </w:pPr>
      <w:r w:rsidRPr="00985AFC">
        <w:rPr>
          <w:rFonts w:asciiTheme="minorHAnsi" w:hAnsiTheme="minorHAnsi" w:cstheme="minorHAnsi"/>
          <w:sz w:val="22"/>
          <w:szCs w:val="22"/>
        </w:rPr>
        <w:t xml:space="preserve">Fund TAFS. </w:t>
      </w:r>
      <w:r>
        <w:rPr>
          <w:rFonts w:asciiTheme="minorHAnsi" w:hAnsiTheme="minorHAnsi" w:cstheme="minorHAnsi"/>
          <w:sz w:val="22"/>
          <w:szCs w:val="22"/>
        </w:rPr>
        <w:br/>
      </w:r>
    </w:p>
    <w:p w14:paraId="39773CEE" w14:textId="6D060C5B" w:rsidR="00F51D92" w:rsidRDefault="00F51D92" w:rsidP="00985AFC">
      <w:pPr>
        <w:pStyle w:val="PlainText"/>
        <w:keepNext/>
        <w:keepLines/>
        <w:tabs>
          <w:tab w:val="left" w:pos="660"/>
          <w:tab w:val="left" w:pos="1840"/>
          <w:tab w:val="left" w:pos="2940"/>
          <w:tab w:val="left" w:pos="3140"/>
        </w:tabs>
        <w:ind w:left="660" w:hanging="660"/>
        <w:jc w:val="both"/>
        <w:rPr>
          <w:rFonts w:asciiTheme="minorHAnsi" w:hAnsiTheme="minorHAnsi" w:cstheme="minorHAnsi"/>
          <w:sz w:val="22"/>
          <w:szCs w:val="22"/>
        </w:rPr>
      </w:pPr>
      <w:r w:rsidRPr="00B42FC9">
        <w:rPr>
          <w:rFonts w:asciiTheme="minorHAnsi" w:hAnsiTheme="minorHAnsi" w:cstheme="minorHAnsi"/>
          <w:b/>
          <w:sz w:val="22"/>
          <w:szCs w:val="22"/>
        </w:rPr>
        <w:t>Comment:</w:t>
      </w:r>
      <w:r w:rsidR="00B42FC9" w:rsidRPr="00B42FC9">
        <w:rPr>
          <w:rFonts w:asciiTheme="minorHAnsi" w:hAnsiTheme="minorHAnsi" w:cstheme="minorHAnsi"/>
          <w:sz w:val="22"/>
          <w:szCs w:val="22"/>
        </w:rPr>
        <w:t xml:space="preserve"> </w:t>
      </w:r>
      <w:r w:rsidR="00714E00" w:rsidRPr="00714E00">
        <w:rPr>
          <w:rFonts w:asciiTheme="minorHAnsi" w:hAnsiTheme="minorHAnsi" w:cstheme="minorHAnsi"/>
          <w:sz w:val="22"/>
          <w:szCs w:val="22"/>
        </w:rPr>
        <w:t xml:space="preserve">Also post USSGL TC A207 in the related General Fund TAFS. Also post C159. </w:t>
      </w:r>
      <w:r w:rsidR="00D928A8" w:rsidRPr="00F666FC">
        <w:rPr>
          <w:rFonts w:asciiTheme="minorHAnsi" w:hAnsiTheme="minorHAnsi" w:cstheme="minorHAnsi"/>
          <w:color w:val="2E74B5" w:themeColor="accent5" w:themeShade="BF"/>
          <w:sz w:val="22"/>
          <w:szCs w:val="22"/>
        </w:rPr>
        <w:t>Debit USSGL account 139000 if withdrawal of funds does not occur simultaneously.</w:t>
      </w:r>
      <w:r w:rsidR="00D928A8">
        <w:rPr>
          <w:rFonts w:asciiTheme="minorHAnsi" w:hAnsiTheme="minorHAnsi" w:cstheme="minorHAnsi"/>
          <w:sz w:val="22"/>
          <w:szCs w:val="22"/>
        </w:rPr>
        <w:t xml:space="preserve"> </w:t>
      </w:r>
      <w:r w:rsidR="00714E00" w:rsidRPr="00714E00">
        <w:rPr>
          <w:rFonts w:asciiTheme="minorHAnsi" w:hAnsiTheme="minorHAnsi" w:cstheme="minorHAnsi"/>
          <w:sz w:val="22"/>
          <w:szCs w:val="22"/>
        </w:rPr>
        <w:t>To record the year end sweep of a General Fund Receipt Account, also post F124.</w:t>
      </w:r>
    </w:p>
    <w:p w14:paraId="6549DF32" w14:textId="6F962253" w:rsidR="00F74B54" w:rsidRPr="00F74B54" w:rsidRDefault="00D851D1" w:rsidP="00B42FC9">
      <w:pPr>
        <w:pStyle w:val="PlainText"/>
        <w:keepNext/>
        <w:keepLines/>
        <w:tabs>
          <w:tab w:val="left" w:pos="660"/>
          <w:tab w:val="left" w:pos="1840"/>
          <w:tab w:val="left" w:pos="2940"/>
          <w:tab w:val="left" w:pos="3140"/>
        </w:tabs>
        <w:spacing w:before="120"/>
        <w:jc w:val="both"/>
        <w:rPr>
          <w:rFonts w:asciiTheme="minorHAnsi" w:hAnsiTheme="minorHAnsi" w:cstheme="minorHAnsi"/>
          <w:color w:val="2E74B5" w:themeColor="accent5" w:themeShade="BF"/>
          <w:sz w:val="22"/>
          <w:szCs w:val="22"/>
        </w:rPr>
      </w:pPr>
      <w:r w:rsidRPr="00714E00">
        <w:rPr>
          <w:rFonts w:asciiTheme="minorHAnsi" w:hAnsiTheme="minorHAnsi" w:cstheme="minorHAnsi"/>
          <w:sz w:val="22"/>
          <w:szCs w:val="22"/>
        </w:rPr>
        <w:t>A</w:t>
      </w:r>
      <w:r w:rsidR="0046788D" w:rsidRPr="00714E00">
        <w:rPr>
          <w:rFonts w:asciiTheme="minorHAnsi" w:hAnsiTheme="minorHAnsi" w:cstheme="minorHAnsi"/>
          <w:sz w:val="22"/>
          <w:szCs w:val="22"/>
        </w:rPr>
        <w:t>lso post USSGL TC G120, G122, or G124</w:t>
      </w:r>
      <w:r w:rsidR="00F00847" w:rsidRPr="00714E00">
        <w:rPr>
          <w:rFonts w:asciiTheme="minorHAnsi" w:hAnsiTheme="minorHAnsi" w:cstheme="minorHAnsi"/>
          <w:sz w:val="22"/>
          <w:szCs w:val="22"/>
        </w:rPr>
        <w:t xml:space="preserve"> </w:t>
      </w:r>
      <w:r w:rsidR="00033F87" w:rsidRPr="00714E00">
        <w:rPr>
          <w:rFonts w:asciiTheme="minorHAnsi" w:hAnsiTheme="minorHAnsi" w:cstheme="minorHAnsi"/>
          <w:sz w:val="22"/>
          <w:szCs w:val="22"/>
        </w:rPr>
        <w:t>to track purchases.</w:t>
      </w:r>
    </w:p>
    <w:p w14:paraId="2A835A6A" w14:textId="5840E2B9" w:rsidR="006B56B1" w:rsidRDefault="006B56B1" w:rsidP="006B56B1">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Pr>
          <w:rFonts w:asciiTheme="minorHAnsi" w:hAnsiTheme="minorHAnsi" w:cstheme="minorHAnsi"/>
          <w:b/>
          <w:sz w:val="22"/>
          <w:szCs w:val="22"/>
        </w:rPr>
        <w:t>Budgetary</w:t>
      </w:r>
      <w:r w:rsidRPr="00B42FC9">
        <w:rPr>
          <w:rFonts w:asciiTheme="minorHAnsi" w:hAnsiTheme="minorHAnsi" w:cstheme="minorHAnsi"/>
          <w:b/>
          <w:sz w:val="22"/>
          <w:szCs w:val="22"/>
        </w:rPr>
        <w:t xml:space="preserve"> Entry</w:t>
      </w:r>
    </w:p>
    <w:p w14:paraId="4EE23199" w14:textId="6CCDF32F" w:rsidR="006B56B1" w:rsidRPr="006B56B1" w:rsidRDefault="006B56B1" w:rsidP="006B56B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6B56B1">
        <w:rPr>
          <w:rFonts w:asciiTheme="minorHAnsi" w:hAnsiTheme="minorHAnsi" w:cstheme="minorHAnsi"/>
          <w:bCs/>
          <w:sz w:val="22"/>
          <w:szCs w:val="22"/>
        </w:rPr>
        <w:t>None</w:t>
      </w:r>
    </w:p>
    <w:p w14:paraId="2E6942F7" w14:textId="4EE60881" w:rsidR="00F51D92" w:rsidRPr="00B42FC9" w:rsidRDefault="00F51D92" w:rsidP="00C70A55">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sidRPr="00B42FC9">
        <w:rPr>
          <w:rFonts w:asciiTheme="minorHAnsi" w:hAnsiTheme="minorHAnsi" w:cstheme="minorHAnsi"/>
          <w:b/>
          <w:sz w:val="22"/>
          <w:szCs w:val="22"/>
        </w:rPr>
        <w:t>Proprietary Entry</w:t>
      </w:r>
    </w:p>
    <w:p w14:paraId="07D1900C" w14:textId="7628895F" w:rsidR="00D36A09" w:rsidRDefault="00567D30" w:rsidP="00C70A55">
      <w:pPr>
        <w:autoSpaceDE w:val="0"/>
        <w:autoSpaceDN w:val="0"/>
        <w:adjustRightInd w:val="0"/>
        <w:spacing w:after="0" w:line="240" w:lineRule="auto"/>
        <w:jc w:val="both"/>
        <w:rPr>
          <w:rFonts w:cstheme="minorHAnsi"/>
        </w:rPr>
      </w:pPr>
      <w:r w:rsidRPr="00567D30">
        <w:rPr>
          <w:rFonts w:cstheme="minorHAnsi"/>
        </w:rPr>
        <w:t xml:space="preserve">Debit </w:t>
      </w:r>
      <w:r w:rsidR="00D36A09">
        <w:rPr>
          <w:rFonts w:cstheme="minorHAnsi"/>
        </w:rPr>
        <w:tab/>
      </w:r>
      <w:r w:rsidR="00714E00">
        <w:rPr>
          <w:rFonts w:cstheme="minorHAnsi"/>
        </w:rPr>
        <w:t>101000</w:t>
      </w:r>
      <w:r w:rsidRPr="00567D30">
        <w:rPr>
          <w:rFonts w:cstheme="minorHAnsi"/>
        </w:rPr>
        <w:t xml:space="preserve"> </w:t>
      </w:r>
      <w:r w:rsidR="00714E00" w:rsidRPr="00714E00">
        <w:rPr>
          <w:rFonts w:cstheme="minorHAnsi"/>
        </w:rPr>
        <w:t xml:space="preserve">Fund Balance </w:t>
      </w:r>
      <w:proofErr w:type="gramStart"/>
      <w:r w:rsidR="00714E00" w:rsidRPr="00714E00">
        <w:rPr>
          <w:rFonts w:cstheme="minorHAnsi"/>
        </w:rPr>
        <w:t>With</w:t>
      </w:r>
      <w:proofErr w:type="gramEnd"/>
      <w:r w:rsidR="00714E00" w:rsidRPr="00714E00">
        <w:rPr>
          <w:rFonts w:cstheme="minorHAnsi"/>
        </w:rPr>
        <w:t xml:space="preserve"> Treasury</w:t>
      </w:r>
    </w:p>
    <w:p w14:paraId="187246DE" w14:textId="77777777" w:rsidR="002E3FFA" w:rsidRDefault="00567D30" w:rsidP="002E3FFA">
      <w:pPr>
        <w:autoSpaceDE w:val="0"/>
        <w:autoSpaceDN w:val="0"/>
        <w:adjustRightInd w:val="0"/>
        <w:spacing w:after="0" w:line="240" w:lineRule="auto"/>
        <w:ind w:firstLine="660"/>
        <w:jc w:val="both"/>
        <w:rPr>
          <w:rFonts w:cstheme="minorHAnsi"/>
        </w:rPr>
      </w:pPr>
      <w:r w:rsidRPr="00567D30">
        <w:rPr>
          <w:rFonts w:cstheme="minorHAnsi"/>
        </w:rPr>
        <w:t xml:space="preserve">Credit    </w:t>
      </w:r>
      <w:r w:rsidR="00714E00">
        <w:rPr>
          <w:rFonts w:cstheme="minorHAnsi"/>
        </w:rPr>
        <w:t>310200</w:t>
      </w:r>
      <w:r w:rsidR="00D36A09">
        <w:rPr>
          <w:rFonts w:cstheme="minorHAnsi"/>
        </w:rPr>
        <w:t xml:space="preserve"> </w:t>
      </w:r>
      <w:r w:rsidR="00714E00" w:rsidRPr="00714E00">
        <w:rPr>
          <w:rFonts w:cstheme="minorHAnsi"/>
        </w:rPr>
        <w:t>Unexpended Appropriations - Transfers-In</w:t>
      </w:r>
    </w:p>
    <w:p w14:paraId="0FABD2BE" w14:textId="77777777" w:rsidR="002E3FFA" w:rsidRDefault="002E3FFA" w:rsidP="002E3FFA">
      <w:pPr>
        <w:autoSpaceDE w:val="0"/>
        <w:autoSpaceDN w:val="0"/>
        <w:adjustRightInd w:val="0"/>
        <w:spacing w:after="0" w:line="240" w:lineRule="auto"/>
        <w:jc w:val="both"/>
        <w:rPr>
          <w:rFonts w:cstheme="minorHAnsi"/>
        </w:rPr>
      </w:pPr>
    </w:p>
    <w:p w14:paraId="11E55D1E" w14:textId="0E5FDEDC" w:rsidR="002E3FFA" w:rsidRDefault="00947411" w:rsidP="00F007D9">
      <w:pPr>
        <w:autoSpaceDE w:val="0"/>
        <w:autoSpaceDN w:val="0"/>
        <w:adjustRightInd w:val="0"/>
        <w:spacing w:after="120" w:line="240" w:lineRule="auto"/>
        <w:jc w:val="both"/>
        <w:rPr>
          <w:rFonts w:cstheme="minorHAnsi"/>
          <w:b/>
        </w:rPr>
      </w:pPr>
      <w:r>
        <w:rPr>
          <w:rFonts w:cstheme="minorHAnsi"/>
          <w:b/>
        </w:rPr>
        <w:t>Custodial Collections</w:t>
      </w:r>
    </w:p>
    <w:p w14:paraId="0349A577" w14:textId="3DE75338" w:rsidR="002E3FFA" w:rsidRDefault="00C70A55" w:rsidP="00F007D9">
      <w:pPr>
        <w:autoSpaceDE w:val="0"/>
        <w:autoSpaceDN w:val="0"/>
        <w:adjustRightInd w:val="0"/>
        <w:spacing w:after="120" w:line="240" w:lineRule="auto"/>
        <w:jc w:val="both"/>
        <w:rPr>
          <w:rFonts w:cstheme="minorHAnsi"/>
          <w:bCs/>
        </w:rPr>
      </w:pPr>
      <w:r w:rsidRPr="00B42FC9">
        <w:rPr>
          <w:rFonts w:cstheme="minorHAnsi"/>
          <w:b/>
        </w:rPr>
        <w:t xml:space="preserve">2) </w:t>
      </w:r>
      <w:r w:rsidR="0070072A">
        <w:rPr>
          <w:rFonts w:cstheme="minorHAnsi"/>
          <w:b/>
        </w:rPr>
        <w:t>A</w:t>
      </w:r>
      <w:r w:rsidR="00FB2AB5">
        <w:rPr>
          <w:rFonts w:cstheme="minorHAnsi"/>
          <w:b/>
        </w:rPr>
        <w:t>221</w:t>
      </w:r>
      <w:r w:rsidR="004A7266" w:rsidRPr="004A7266">
        <w:rPr>
          <w:rFonts w:cstheme="minorHAnsi"/>
          <w:b/>
        </w:rPr>
        <w:t xml:space="preserve"> </w:t>
      </w:r>
      <w:r w:rsidR="00FB2AB5" w:rsidRPr="00FB2AB5">
        <w:rPr>
          <w:rFonts w:cstheme="minorHAnsi"/>
          <w:bCs/>
        </w:rPr>
        <w:t>To record the reclassification of custodial collections received to a deferred revenue or liability for clearing account. These collections will be recognized as revenue at a future date.</w:t>
      </w:r>
    </w:p>
    <w:p w14:paraId="3DE6AFFE" w14:textId="6C6BB2AE" w:rsidR="002E3FFA" w:rsidRDefault="0070072A" w:rsidP="00F007D9">
      <w:pPr>
        <w:autoSpaceDE w:val="0"/>
        <w:autoSpaceDN w:val="0"/>
        <w:adjustRightInd w:val="0"/>
        <w:spacing w:after="120" w:line="240" w:lineRule="auto"/>
        <w:jc w:val="both"/>
        <w:rPr>
          <w:rFonts w:cstheme="minorHAnsi"/>
          <w:bCs/>
        </w:rPr>
      </w:pPr>
      <w:r w:rsidRPr="0070072A">
        <w:rPr>
          <w:rFonts w:cstheme="minorHAnsi"/>
          <w:b/>
        </w:rPr>
        <w:t>Comment:</w:t>
      </w:r>
      <w:r w:rsidRPr="0070072A">
        <w:rPr>
          <w:rFonts w:cstheme="minorHAnsi"/>
          <w:bCs/>
        </w:rPr>
        <w:t xml:space="preserve"> </w:t>
      </w:r>
      <w:r w:rsidR="00FB2AB5" w:rsidRPr="00FB2AB5">
        <w:rPr>
          <w:rFonts w:cstheme="minorHAnsi"/>
          <w:bCs/>
        </w:rPr>
        <w:t xml:space="preserve">Also post USSGL TC-A212 to record the transfer from collecting entity to recipient entity. </w:t>
      </w:r>
      <w:r w:rsidR="00AD68A5" w:rsidRPr="00AD68A5">
        <w:rPr>
          <w:rFonts w:cstheme="minorHAnsi"/>
          <w:bCs/>
          <w:color w:val="2E74B5" w:themeColor="accent5" w:themeShade="BF"/>
        </w:rPr>
        <w:t>Under limited circumstances, agencies may record financing sources deposited into a deposit fund or clearing account from a custodial collecting entity.</w:t>
      </w:r>
      <w:r w:rsidR="00AD68A5" w:rsidRPr="00AD68A5">
        <w:rPr>
          <w:rFonts w:cstheme="minorHAnsi"/>
          <w:bCs/>
        </w:rPr>
        <w:t xml:space="preserve"> </w:t>
      </w:r>
      <w:r w:rsidR="00FB2AB5" w:rsidRPr="00FB2AB5">
        <w:rPr>
          <w:rFonts w:cstheme="minorHAnsi"/>
          <w:bCs/>
        </w:rPr>
        <w:t>This transaction code may only be used upon approval by Treasury.</w:t>
      </w:r>
    </w:p>
    <w:p w14:paraId="2B762F4E" w14:textId="77777777" w:rsidR="002E3FFA" w:rsidRDefault="0070072A" w:rsidP="002E3FFA">
      <w:pPr>
        <w:autoSpaceDE w:val="0"/>
        <w:autoSpaceDN w:val="0"/>
        <w:adjustRightInd w:val="0"/>
        <w:spacing w:after="0" w:line="240" w:lineRule="auto"/>
        <w:jc w:val="both"/>
        <w:rPr>
          <w:rFonts w:cstheme="minorHAnsi"/>
          <w:b/>
        </w:rPr>
      </w:pPr>
      <w:r w:rsidRPr="004A7266">
        <w:rPr>
          <w:rFonts w:cstheme="minorHAnsi"/>
          <w:b/>
        </w:rPr>
        <w:t>Budgetary Entry</w:t>
      </w:r>
    </w:p>
    <w:p w14:paraId="74D4F552" w14:textId="28D43A5D" w:rsidR="00F007D9" w:rsidRDefault="00FB2AB5" w:rsidP="00F007D9">
      <w:pPr>
        <w:autoSpaceDE w:val="0"/>
        <w:autoSpaceDN w:val="0"/>
        <w:adjustRightInd w:val="0"/>
        <w:spacing w:after="120" w:line="240" w:lineRule="auto"/>
        <w:jc w:val="both"/>
        <w:rPr>
          <w:rFonts w:cstheme="minorHAnsi"/>
          <w:bCs/>
        </w:rPr>
      </w:pPr>
      <w:r>
        <w:rPr>
          <w:rFonts w:cstheme="minorHAnsi"/>
          <w:bCs/>
        </w:rPr>
        <w:t>None</w:t>
      </w:r>
    </w:p>
    <w:p w14:paraId="13638FFF" w14:textId="77777777" w:rsidR="002E3FFA" w:rsidRDefault="003845C3" w:rsidP="002E3FFA">
      <w:pPr>
        <w:autoSpaceDE w:val="0"/>
        <w:autoSpaceDN w:val="0"/>
        <w:adjustRightInd w:val="0"/>
        <w:spacing w:after="0" w:line="240" w:lineRule="auto"/>
        <w:jc w:val="both"/>
        <w:rPr>
          <w:rFonts w:cstheme="minorHAnsi"/>
          <w:b/>
        </w:rPr>
      </w:pPr>
      <w:r w:rsidRPr="00B42FC9">
        <w:rPr>
          <w:rFonts w:cstheme="minorHAnsi"/>
          <w:b/>
        </w:rPr>
        <w:t>Proprietary Entry</w:t>
      </w:r>
    </w:p>
    <w:p w14:paraId="04CE4471" w14:textId="77777777" w:rsidR="002E3FFA" w:rsidRDefault="0070072A" w:rsidP="002E3FFA">
      <w:pPr>
        <w:autoSpaceDE w:val="0"/>
        <w:autoSpaceDN w:val="0"/>
        <w:adjustRightInd w:val="0"/>
        <w:spacing w:after="0" w:line="240" w:lineRule="auto"/>
        <w:jc w:val="both"/>
        <w:rPr>
          <w:rFonts w:cstheme="minorHAnsi"/>
          <w:bCs/>
        </w:rPr>
      </w:pPr>
      <w:r w:rsidRPr="0070072A">
        <w:rPr>
          <w:rFonts w:cstheme="minorHAnsi"/>
          <w:bCs/>
        </w:rPr>
        <w:t xml:space="preserve">Debit </w:t>
      </w:r>
      <w:r w:rsidR="00213B60">
        <w:rPr>
          <w:rFonts w:cstheme="minorHAnsi"/>
          <w:bCs/>
        </w:rPr>
        <w:t>599750</w:t>
      </w:r>
      <w:r w:rsidRPr="0070072A">
        <w:rPr>
          <w:rFonts w:cstheme="minorHAnsi"/>
          <w:bCs/>
        </w:rPr>
        <w:t xml:space="preserve"> </w:t>
      </w:r>
      <w:r w:rsidR="00213B60" w:rsidRPr="00213B60">
        <w:rPr>
          <w:rFonts w:cstheme="minorHAnsi"/>
          <w:bCs/>
        </w:rPr>
        <w:t xml:space="preserve">Financing Sources Transferred </w:t>
      </w:r>
      <w:proofErr w:type="gramStart"/>
      <w:r w:rsidR="00213B60" w:rsidRPr="00213B60">
        <w:rPr>
          <w:rFonts w:cstheme="minorHAnsi"/>
          <w:bCs/>
        </w:rPr>
        <w:t>In</w:t>
      </w:r>
      <w:proofErr w:type="gramEnd"/>
      <w:r w:rsidR="00213B60" w:rsidRPr="00213B60">
        <w:rPr>
          <w:rFonts w:cstheme="minorHAnsi"/>
          <w:bCs/>
        </w:rPr>
        <w:t xml:space="preserve"> From Custodial Statement Collections - Contra Account</w:t>
      </w:r>
    </w:p>
    <w:p w14:paraId="3C7C3CCA" w14:textId="77777777" w:rsidR="002E3FFA" w:rsidRDefault="0070072A" w:rsidP="002E3FFA">
      <w:pPr>
        <w:autoSpaceDE w:val="0"/>
        <w:autoSpaceDN w:val="0"/>
        <w:adjustRightInd w:val="0"/>
        <w:spacing w:after="0" w:line="240" w:lineRule="auto"/>
        <w:ind w:firstLine="660"/>
        <w:jc w:val="both"/>
        <w:rPr>
          <w:rFonts w:cstheme="minorHAnsi"/>
          <w:bCs/>
        </w:rPr>
      </w:pPr>
      <w:r w:rsidRPr="0070072A">
        <w:rPr>
          <w:rFonts w:cstheme="minorHAnsi"/>
          <w:bCs/>
        </w:rPr>
        <w:t xml:space="preserve">Credit    </w:t>
      </w:r>
      <w:r w:rsidR="00E83DB2">
        <w:rPr>
          <w:rFonts w:cstheme="minorHAnsi"/>
          <w:bCs/>
        </w:rPr>
        <w:t>232000</w:t>
      </w:r>
      <w:r w:rsidRPr="0070072A">
        <w:rPr>
          <w:rFonts w:cstheme="minorHAnsi"/>
          <w:bCs/>
        </w:rPr>
        <w:t xml:space="preserve"> </w:t>
      </w:r>
      <w:r w:rsidR="00AD68A5" w:rsidRPr="00AD68A5">
        <w:rPr>
          <w:rFonts w:cstheme="minorHAnsi"/>
          <w:bCs/>
        </w:rPr>
        <w:t>Other Deferred Revenue</w:t>
      </w:r>
    </w:p>
    <w:p w14:paraId="5E7A843A" w14:textId="77777777" w:rsidR="002E3FFA" w:rsidRDefault="0070072A" w:rsidP="002E3FFA">
      <w:pPr>
        <w:autoSpaceDE w:val="0"/>
        <w:autoSpaceDN w:val="0"/>
        <w:adjustRightInd w:val="0"/>
        <w:spacing w:after="0" w:line="240" w:lineRule="auto"/>
        <w:ind w:firstLine="660"/>
        <w:jc w:val="both"/>
        <w:rPr>
          <w:rFonts w:cstheme="minorHAnsi"/>
          <w:bCs/>
          <w:color w:val="2E74B5" w:themeColor="accent5" w:themeShade="BF"/>
        </w:rPr>
      </w:pPr>
      <w:r w:rsidRPr="00AD68A5">
        <w:rPr>
          <w:rFonts w:cstheme="minorHAnsi"/>
          <w:bCs/>
          <w:color w:val="2E74B5" w:themeColor="accent5" w:themeShade="BF"/>
        </w:rPr>
        <w:t xml:space="preserve">Credit    </w:t>
      </w:r>
      <w:r w:rsidR="00E83DB2" w:rsidRPr="00AD68A5">
        <w:rPr>
          <w:rFonts w:cstheme="minorHAnsi"/>
          <w:bCs/>
          <w:color w:val="2E74B5" w:themeColor="accent5" w:themeShade="BF"/>
        </w:rPr>
        <w:t>240000</w:t>
      </w:r>
      <w:r w:rsidRPr="00AD68A5">
        <w:rPr>
          <w:rFonts w:cstheme="minorHAnsi"/>
          <w:bCs/>
          <w:color w:val="2E74B5" w:themeColor="accent5" w:themeShade="BF"/>
        </w:rPr>
        <w:t xml:space="preserve"> </w:t>
      </w:r>
      <w:r w:rsidR="00AD68A5" w:rsidRPr="00AD68A5">
        <w:rPr>
          <w:rFonts w:cstheme="minorHAnsi"/>
          <w:bCs/>
          <w:color w:val="2E74B5" w:themeColor="accent5" w:themeShade="BF"/>
        </w:rPr>
        <w:t>Liability for Non-Fiduciary Deposit Funds and Undeposited Collections</w:t>
      </w:r>
    </w:p>
    <w:p w14:paraId="11D673F3" w14:textId="321EB109" w:rsidR="00B961F9" w:rsidRPr="002E3FFA" w:rsidRDefault="0070072A" w:rsidP="002E3FFA">
      <w:pPr>
        <w:autoSpaceDE w:val="0"/>
        <w:autoSpaceDN w:val="0"/>
        <w:adjustRightInd w:val="0"/>
        <w:spacing w:after="0" w:line="240" w:lineRule="auto"/>
        <w:ind w:firstLine="660"/>
        <w:jc w:val="both"/>
        <w:rPr>
          <w:rFonts w:cstheme="minorHAnsi"/>
        </w:rPr>
      </w:pPr>
      <w:r w:rsidRPr="0070072A">
        <w:rPr>
          <w:rFonts w:cstheme="minorHAnsi"/>
          <w:bCs/>
        </w:rPr>
        <w:t xml:space="preserve">Credit    </w:t>
      </w:r>
      <w:r w:rsidR="00E83DB2">
        <w:rPr>
          <w:rFonts w:cstheme="minorHAnsi"/>
          <w:bCs/>
        </w:rPr>
        <w:t>241000</w:t>
      </w:r>
      <w:r w:rsidRPr="0070072A">
        <w:rPr>
          <w:rFonts w:cstheme="minorHAnsi"/>
          <w:bCs/>
        </w:rPr>
        <w:t xml:space="preserve"> </w:t>
      </w:r>
      <w:r w:rsidR="00AD68A5" w:rsidRPr="00AD68A5">
        <w:rPr>
          <w:rFonts w:cstheme="minorHAnsi"/>
          <w:bCs/>
        </w:rPr>
        <w:t>Liability for Clearing Accounts</w:t>
      </w:r>
    </w:p>
    <w:p w14:paraId="6BFF4EE7" w14:textId="7C2A5430" w:rsidR="00F27F92" w:rsidRPr="00F27F92" w:rsidRDefault="00F27F92" w:rsidP="002E3FFA">
      <w:pPr>
        <w:pStyle w:val="PlainText"/>
        <w:keepNext/>
        <w:keepLines/>
        <w:tabs>
          <w:tab w:val="left" w:pos="660"/>
          <w:tab w:val="left" w:pos="1840"/>
          <w:tab w:val="left" w:pos="2940"/>
          <w:tab w:val="left" w:pos="3140"/>
        </w:tabs>
        <w:spacing w:after="120"/>
        <w:jc w:val="both"/>
        <w:rPr>
          <w:rFonts w:asciiTheme="minorHAnsi" w:hAnsiTheme="minorHAnsi" w:cstheme="minorHAnsi"/>
          <w:b/>
          <w:sz w:val="22"/>
          <w:szCs w:val="22"/>
        </w:rPr>
      </w:pPr>
      <w:r w:rsidRPr="00F27F92">
        <w:rPr>
          <w:rFonts w:asciiTheme="minorHAnsi" w:hAnsiTheme="minorHAnsi" w:cstheme="minorHAnsi"/>
          <w:b/>
          <w:sz w:val="22"/>
          <w:szCs w:val="22"/>
        </w:rPr>
        <w:lastRenderedPageBreak/>
        <w:t xml:space="preserve">Receivable/Payable for Amounts Appropriated </w:t>
      </w:r>
      <w:proofErr w:type="gramStart"/>
      <w:r w:rsidRPr="00F27F92">
        <w:rPr>
          <w:rFonts w:asciiTheme="minorHAnsi" w:hAnsiTheme="minorHAnsi" w:cstheme="minorHAnsi"/>
          <w:b/>
          <w:sz w:val="22"/>
          <w:szCs w:val="22"/>
        </w:rPr>
        <w:t>From</w:t>
      </w:r>
      <w:proofErr w:type="gramEnd"/>
      <w:r w:rsidRPr="00F27F92">
        <w:rPr>
          <w:rFonts w:asciiTheme="minorHAnsi" w:hAnsiTheme="minorHAnsi" w:cstheme="minorHAnsi"/>
          <w:b/>
          <w:sz w:val="22"/>
          <w:szCs w:val="22"/>
        </w:rPr>
        <w:t xml:space="preserve"> Specific Invested TAFSs</w:t>
      </w:r>
    </w:p>
    <w:p w14:paraId="2F85E2CF" w14:textId="77777777" w:rsidR="0032755B" w:rsidRDefault="00F27F92" w:rsidP="0032755B">
      <w:pPr>
        <w:pStyle w:val="PlainText"/>
        <w:keepNext/>
        <w:keepLines/>
        <w:tabs>
          <w:tab w:val="left" w:pos="660"/>
          <w:tab w:val="left" w:pos="1840"/>
          <w:tab w:val="left" w:pos="2940"/>
          <w:tab w:val="left" w:pos="3140"/>
        </w:tabs>
        <w:ind w:left="662" w:hanging="662"/>
        <w:jc w:val="both"/>
        <w:rPr>
          <w:rFonts w:asciiTheme="minorHAnsi" w:hAnsiTheme="minorHAnsi" w:cstheme="minorHAnsi"/>
          <w:bCs/>
          <w:sz w:val="22"/>
          <w:szCs w:val="22"/>
        </w:rPr>
      </w:pPr>
      <w:r w:rsidRPr="00F27F92">
        <w:rPr>
          <w:rFonts w:asciiTheme="minorHAnsi" w:hAnsiTheme="minorHAnsi" w:cstheme="minorHAnsi"/>
          <w:b/>
          <w:sz w:val="22"/>
          <w:szCs w:val="22"/>
        </w:rPr>
        <w:t>3) A516</w:t>
      </w:r>
      <w:r>
        <w:rPr>
          <w:rFonts w:asciiTheme="minorHAnsi" w:hAnsiTheme="minorHAnsi" w:cstheme="minorHAnsi"/>
          <w:bCs/>
          <w:sz w:val="22"/>
          <w:szCs w:val="22"/>
        </w:rPr>
        <w:t xml:space="preserve"> </w:t>
      </w:r>
      <w:r w:rsidRPr="00F27F92">
        <w:rPr>
          <w:rFonts w:asciiTheme="minorHAnsi" w:hAnsiTheme="minorHAnsi" w:cstheme="minorHAnsi"/>
          <w:bCs/>
          <w:sz w:val="22"/>
          <w:szCs w:val="22"/>
        </w:rPr>
        <w:t>To record a receivable for amounts appropriated from a specific invested Treasury Appropriation</w:t>
      </w:r>
      <w:r w:rsidR="0032755B">
        <w:rPr>
          <w:rFonts w:asciiTheme="minorHAnsi" w:hAnsiTheme="minorHAnsi" w:cstheme="minorHAnsi"/>
          <w:bCs/>
          <w:sz w:val="22"/>
          <w:szCs w:val="22"/>
        </w:rPr>
        <w:t xml:space="preserve"> </w:t>
      </w:r>
    </w:p>
    <w:p w14:paraId="57D13CEB" w14:textId="77777777" w:rsidR="0032755B" w:rsidRDefault="00F27F92" w:rsidP="0032755B">
      <w:pPr>
        <w:pStyle w:val="PlainText"/>
        <w:keepNext/>
        <w:keepLines/>
        <w:tabs>
          <w:tab w:val="left" w:pos="660"/>
          <w:tab w:val="left" w:pos="1840"/>
          <w:tab w:val="left" w:pos="2940"/>
          <w:tab w:val="left" w:pos="3140"/>
        </w:tabs>
        <w:ind w:left="662" w:hanging="662"/>
        <w:jc w:val="both"/>
        <w:rPr>
          <w:rFonts w:asciiTheme="minorHAnsi" w:hAnsiTheme="minorHAnsi" w:cstheme="minorHAnsi"/>
          <w:bCs/>
          <w:sz w:val="22"/>
          <w:szCs w:val="22"/>
        </w:rPr>
      </w:pPr>
      <w:r w:rsidRPr="00F27F92">
        <w:rPr>
          <w:rFonts w:asciiTheme="minorHAnsi" w:hAnsiTheme="minorHAnsi" w:cstheme="minorHAnsi"/>
          <w:bCs/>
          <w:sz w:val="22"/>
          <w:szCs w:val="22"/>
        </w:rPr>
        <w:t>Fund Symbol (TAFS) to an agency expenditure account, prior to the non-expenditure</w:t>
      </w:r>
      <w:r w:rsidR="0032755B">
        <w:rPr>
          <w:rFonts w:asciiTheme="minorHAnsi" w:hAnsiTheme="minorHAnsi" w:cstheme="minorHAnsi"/>
          <w:bCs/>
          <w:sz w:val="22"/>
          <w:szCs w:val="22"/>
        </w:rPr>
        <w:t xml:space="preserve"> </w:t>
      </w:r>
      <w:r w:rsidRPr="00F27F92">
        <w:rPr>
          <w:rFonts w:asciiTheme="minorHAnsi" w:hAnsiTheme="minorHAnsi" w:cstheme="minorHAnsi"/>
          <w:bCs/>
          <w:sz w:val="22"/>
          <w:szCs w:val="22"/>
        </w:rPr>
        <w:t>(</w:t>
      </w:r>
      <w:proofErr w:type="spellStart"/>
      <w:r w:rsidRPr="00F27F92">
        <w:rPr>
          <w:rFonts w:asciiTheme="minorHAnsi" w:hAnsiTheme="minorHAnsi" w:cstheme="minorHAnsi"/>
          <w:bCs/>
          <w:sz w:val="22"/>
          <w:szCs w:val="22"/>
        </w:rPr>
        <w:t>nonallocation</w:t>
      </w:r>
      <w:proofErr w:type="spellEnd"/>
      <w:r w:rsidRPr="00F27F92">
        <w:rPr>
          <w:rFonts w:asciiTheme="minorHAnsi" w:hAnsiTheme="minorHAnsi" w:cstheme="minorHAnsi"/>
          <w:bCs/>
          <w:sz w:val="22"/>
          <w:szCs w:val="22"/>
        </w:rPr>
        <w:t>)</w:t>
      </w:r>
    </w:p>
    <w:p w14:paraId="2605BBEE" w14:textId="4507587A" w:rsidR="0032755B" w:rsidRDefault="00F27F92" w:rsidP="0032755B">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Cs/>
          <w:sz w:val="22"/>
          <w:szCs w:val="22"/>
        </w:rPr>
      </w:pPr>
      <w:r w:rsidRPr="00F27F92">
        <w:rPr>
          <w:rFonts w:asciiTheme="minorHAnsi" w:hAnsiTheme="minorHAnsi" w:cstheme="minorHAnsi"/>
          <w:bCs/>
          <w:sz w:val="22"/>
          <w:szCs w:val="22"/>
        </w:rPr>
        <w:t>transfer of funds. This amount is specified in the agency's appropriation or authorization act.</w:t>
      </w:r>
    </w:p>
    <w:p w14:paraId="4AB56633" w14:textId="2C01B893" w:rsidR="00CE210B" w:rsidRDefault="00F27F92" w:rsidP="000226A0">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Cs/>
          <w:sz w:val="22"/>
          <w:szCs w:val="22"/>
        </w:rPr>
      </w:pPr>
      <w:r w:rsidRPr="00F27F92">
        <w:rPr>
          <w:rFonts w:asciiTheme="minorHAnsi" w:hAnsiTheme="minorHAnsi" w:cstheme="minorHAnsi"/>
          <w:b/>
          <w:sz w:val="22"/>
          <w:szCs w:val="22"/>
        </w:rPr>
        <w:t>Comment:</w:t>
      </w:r>
      <w:r w:rsidRPr="00F27F92">
        <w:rPr>
          <w:rFonts w:asciiTheme="minorHAnsi" w:hAnsiTheme="minorHAnsi" w:cstheme="minorHAnsi"/>
          <w:bCs/>
          <w:sz w:val="22"/>
          <w:szCs w:val="22"/>
        </w:rPr>
        <w:t xml:space="preserve"> This transaction is reported as an appropriation in the Budget of the United States Government for the agency TAFS, rather than as a transfer. Transfer partner must use USSGL TC A520. If authority was previously anticipated, credit USSGL account 416000 </w:t>
      </w:r>
      <w:proofErr w:type="gramStart"/>
      <w:r w:rsidRPr="00F27F92">
        <w:rPr>
          <w:rFonts w:asciiTheme="minorHAnsi" w:hAnsiTheme="minorHAnsi" w:cstheme="minorHAnsi"/>
          <w:bCs/>
          <w:sz w:val="22"/>
          <w:szCs w:val="22"/>
        </w:rPr>
        <w:t>and also</w:t>
      </w:r>
      <w:proofErr w:type="gramEnd"/>
      <w:r w:rsidRPr="00F27F92">
        <w:rPr>
          <w:rFonts w:asciiTheme="minorHAnsi" w:hAnsiTheme="minorHAnsi" w:cstheme="minorHAnsi"/>
          <w:bCs/>
          <w:sz w:val="22"/>
          <w:szCs w:val="22"/>
        </w:rPr>
        <w:t xml:space="preserve"> post USSGL TC A123.</w:t>
      </w:r>
    </w:p>
    <w:p w14:paraId="58C47FDE" w14:textId="397F8911" w:rsidR="00634099" w:rsidRDefault="00F27F92" w:rsidP="000226A0">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Cs/>
          <w:sz w:val="22"/>
          <w:szCs w:val="22"/>
        </w:rPr>
      </w:pPr>
      <w:r w:rsidRPr="00CE210B">
        <w:rPr>
          <w:rFonts w:asciiTheme="minorHAnsi" w:hAnsiTheme="minorHAnsi" w:cstheme="minorHAnsi"/>
          <w:b/>
          <w:sz w:val="22"/>
          <w:szCs w:val="22"/>
        </w:rPr>
        <w:t>Reference:</w:t>
      </w:r>
      <w:r w:rsidRPr="00F27F92">
        <w:rPr>
          <w:rFonts w:asciiTheme="minorHAnsi" w:hAnsiTheme="minorHAnsi" w:cstheme="minorHAnsi"/>
          <w:bCs/>
          <w:sz w:val="22"/>
          <w:szCs w:val="22"/>
        </w:rPr>
        <w:t xml:space="preserve"> Trust Fund Accounting Guide; Trust Fund Appropriation Transfers for Specific Treasury Appropriation Fund Symbols</w:t>
      </w:r>
    </w:p>
    <w:p w14:paraId="23F29FC3" w14:textId="77777777" w:rsidR="00634099" w:rsidRDefault="00F27F92" w:rsidP="00E83DB2">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634099">
        <w:rPr>
          <w:rFonts w:asciiTheme="minorHAnsi" w:hAnsiTheme="minorHAnsi" w:cstheme="minorHAnsi"/>
          <w:b/>
          <w:sz w:val="22"/>
          <w:szCs w:val="22"/>
        </w:rPr>
        <w:t>Budgetary Entry</w:t>
      </w:r>
      <w:r w:rsidRPr="00F27F92">
        <w:rPr>
          <w:rFonts w:asciiTheme="minorHAnsi" w:hAnsiTheme="minorHAnsi" w:cstheme="minorHAnsi"/>
          <w:bCs/>
          <w:sz w:val="22"/>
          <w:szCs w:val="22"/>
        </w:rPr>
        <w:t xml:space="preserve">  </w:t>
      </w:r>
    </w:p>
    <w:p w14:paraId="30A45567" w14:textId="77777777" w:rsidR="00634099" w:rsidRDefault="00F27F92" w:rsidP="00E83DB2">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F27F92">
        <w:rPr>
          <w:rFonts w:asciiTheme="minorHAnsi" w:hAnsiTheme="minorHAnsi" w:cstheme="minorHAnsi"/>
          <w:bCs/>
          <w:sz w:val="22"/>
          <w:szCs w:val="22"/>
        </w:rPr>
        <w:t xml:space="preserve">Debit 412600 Amounts Appropriated </w:t>
      </w:r>
      <w:proofErr w:type="gramStart"/>
      <w:r w:rsidRPr="00F27F92">
        <w:rPr>
          <w:rFonts w:asciiTheme="minorHAnsi" w:hAnsiTheme="minorHAnsi" w:cstheme="minorHAnsi"/>
          <w:bCs/>
          <w:sz w:val="22"/>
          <w:szCs w:val="22"/>
        </w:rPr>
        <w:t>From</w:t>
      </w:r>
      <w:proofErr w:type="gramEnd"/>
      <w:r w:rsidRPr="00F27F92">
        <w:rPr>
          <w:rFonts w:asciiTheme="minorHAnsi" w:hAnsiTheme="minorHAnsi" w:cstheme="minorHAnsi"/>
          <w:bCs/>
          <w:sz w:val="22"/>
          <w:szCs w:val="22"/>
        </w:rPr>
        <w:t xml:space="preserve"> Specific Invested TAFS - Receivable     </w:t>
      </w:r>
    </w:p>
    <w:p w14:paraId="2668F395" w14:textId="79EC404B" w:rsidR="00AA4FFA" w:rsidRDefault="00634099" w:rsidP="00E83DB2">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ab/>
      </w:r>
      <w:r w:rsidR="00AA4FFA" w:rsidRPr="00AA4FFA">
        <w:rPr>
          <w:rFonts w:asciiTheme="minorHAnsi" w:hAnsiTheme="minorHAnsi" w:cstheme="minorHAnsi"/>
          <w:bCs/>
          <w:color w:val="2E74B5" w:themeColor="accent5" w:themeShade="BF"/>
          <w:sz w:val="22"/>
          <w:szCs w:val="22"/>
        </w:rPr>
        <w:t>Credit    412000 Anticipated Indefinite Appropriations</w:t>
      </w:r>
    </w:p>
    <w:p w14:paraId="22EDCF7A" w14:textId="235555E0" w:rsidR="00634099" w:rsidRPr="00D91FE5" w:rsidRDefault="00AA4FFA" w:rsidP="00E83DB2">
      <w:pPr>
        <w:pStyle w:val="PlainText"/>
        <w:keepNext/>
        <w:keepLines/>
        <w:tabs>
          <w:tab w:val="left" w:pos="660"/>
          <w:tab w:val="left" w:pos="1840"/>
          <w:tab w:val="left" w:pos="2940"/>
          <w:tab w:val="left" w:pos="3140"/>
        </w:tabs>
        <w:ind w:left="660" w:hanging="660"/>
        <w:jc w:val="both"/>
        <w:rPr>
          <w:rFonts w:asciiTheme="minorHAnsi" w:hAnsiTheme="minorHAnsi" w:cstheme="minorHAnsi"/>
          <w:bCs/>
          <w:strike/>
          <w:sz w:val="22"/>
          <w:szCs w:val="22"/>
        </w:rPr>
      </w:pPr>
      <w:r>
        <w:rPr>
          <w:rFonts w:asciiTheme="minorHAnsi" w:hAnsiTheme="minorHAnsi" w:cstheme="minorHAnsi"/>
          <w:bCs/>
          <w:sz w:val="22"/>
          <w:szCs w:val="22"/>
        </w:rPr>
        <w:tab/>
      </w:r>
      <w:r w:rsidR="00F27F92" w:rsidRPr="00D91FE5">
        <w:rPr>
          <w:rFonts w:asciiTheme="minorHAnsi" w:hAnsiTheme="minorHAnsi" w:cstheme="minorHAnsi"/>
          <w:bCs/>
          <w:strike/>
          <w:color w:val="FF0000"/>
          <w:sz w:val="22"/>
          <w:szCs w:val="22"/>
        </w:rPr>
        <w:t>Credit    416000</w:t>
      </w:r>
      <w:r w:rsidR="002F0AE7" w:rsidRPr="00D91FE5">
        <w:rPr>
          <w:rFonts w:asciiTheme="minorHAnsi" w:hAnsiTheme="minorHAnsi" w:cstheme="minorHAnsi"/>
          <w:bCs/>
          <w:strike/>
          <w:color w:val="FF0000"/>
          <w:sz w:val="22"/>
          <w:szCs w:val="22"/>
        </w:rPr>
        <w:t xml:space="preserve"> </w:t>
      </w:r>
      <w:r w:rsidR="00F27F92" w:rsidRPr="00D91FE5">
        <w:rPr>
          <w:rFonts w:asciiTheme="minorHAnsi" w:hAnsiTheme="minorHAnsi" w:cstheme="minorHAnsi"/>
          <w:bCs/>
          <w:strike/>
          <w:color w:val="FF0000"/>
          <w:sz w:val="22"/>
          <w:szCs w:val="22"/>
        </w:rPr>
        <w:t xml:space="preserve">Anticipated Transfers - Current-Year Authority     </w:t>
      </w:r>
    </w:p>
    <w:p w14:paraId="2E8C57E9" w14:textId="5C0E420E" w:rsidR="00634099" w:rsidRDefault="00634099" w:rsidP="00E83DB2">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ab/>
      </w:r>
      <w:r w:rsidR="00F27F92" w:rsidRPr="00F27F92">
        <w:rPr>
          <w:rFonts w:asciiTheme="minorHAnsi" w:hAnsiTheme="minorHAnsi" w:cstheme="minorHAnsi"/>
          <w:bCs/>
          <w:sz w:val="22"/>
          <w:szCs w:val="22"/>
        </w:rPr>
        <w:t>Credit    445000</w:t>
      </w:r>
      <w:r w:rsidR="002F0AE7">
        <w:rPr>
          <w:rFonts w:asciiTheme="minorHAnsi" w:hAnsiTheme="minorHAnsi" w:cstheme="minorHAnsi"/>
          <w:bCs/>
          <w:sz w:val="22"/>
          <w:szCs w:val="22"/>
        </w:rPr>
        <w:t xml:space="preserve"> </w:t>
      </w:r>
      <w:proofErr w:type="spellStart"/>
      <w:r w:rsidR="00F27F92" w:rsidRPr="00F27F92">
        <w:rPr>
          <w:rFonts w:asciiTheme="minorHAnsi" w:hAnsiTheme="minorHAnsi" w:cstheme="minorHAnsi"/>
          <w:bCs/>
          <w:sz w:val="22"/>
          <w:szCs w:val="22"/>
        </w:rPr>
        <w:t>Unapportioned</w:t>
      </w:r>
      <w:proofErr w:type="spellEnd"/>
      <w:r w:rsidR="00F27F92" w:rsidRPr="00F27F92">
        <w:rPr>
          <w:rFonts w:asciiTheme="minorHAnsi" w:hAnsiTheme="minorHAnsi" w:cstheme="minorHAnsi"/>
          <w:bCs/>
          <w:sz w:val="22"/>
          <w:szCs w:val="22"/>
        </w:rPr>
        <w:t xml:space="preserve"> - Unexpired Authority     </w:t>
      </w:r>
    </w:p>
    <w:p w14:paraId="21CC6078" w14:textId="1084B72B" w:rsidR="00634099" w:rsidRDefault="00634099" w:rsidP="002569C0">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Cs/>
          <w:sz w:val="22"/>
          <w:szCs w:val="22"/>
        </w:rPr>
      </w:pPr>
      <w:r>
        <w:rPr>
          <w:rFonts w:asciiTheme="minorHAnsi" w:hAnsiTheme="minorHAnsi" w:cstheme="minorHAnsi"/>
          <w:bCs/>
          <w:sz w:val="22"/>
          <w:szCs w:val="22"/>
        </w:rPr>
        <w:tab/>
      </w:r>
      <w:r w:rsidR="00F27F92" w:rsidRPr="00F27F92">
        <w:rPr>
          <w:rFonts w:asciiTheme="minorHAnsi" w:hAnsiTheme="minorHAnsi" w:cstheme="minorHAnsi"/>
          <w:bCs/>
          <w:sz w:val="22"/>
          <w:szCs w:val="22"/>
        </w:rPr>
        <w:t>Credit    462000</w:t>
      </w:r>
      <w:r w:rsidR="002F0AE7">
        <w:rPr>
          <w:rFonts w:asciiTheme="minorHAnsi" w:hAnsiTheme="minorHAnsi" w:cstheme="minorHAnsi"/>
          <w:bCs/>
          <w:sz w:val="22"/>
          <w:szCs w:val="22"/>
        </w:rPr>
        <w:t xml:space="preserve"> </w:t>
      </w:r>
      <w:r w:rsidR="00F27F92" w:rsidRPr="00F27F92">
        <w:rPr>
          <w:rFonts w:asciiTheme="minorHAnsi" w:hAnsiTheme="minorHAnsi" w:cstheme="minorHAnsi"/>
          <w:bCs/>
          <w:sz w:val="22"/>
          <w:szCs w:val="22"/>
        </w:rPr>
        <w:t xml:space="preserve">Unobligated Funds Exempt </w:t>
      </w:r>
      <w:proofErr w:type="gramStart"/>
      <w:r w:rsidR="00F27F92" w:rsidRPr="00F27F92">
        <w:rPr>
          <w:rFonts w:asciiTheme="minorHAnsi" w:hAnsiTheme="minorHAnsi" w:cstheme="minorHAnsi"/>
          <w:bCs/>
          <w:sz w:val="22"/>
          <w:szCs w:val="22"/>
        </w:rPr>
        <w:t>From</w:t>
      </w:r>
      <w:proofErr w:type="gramEnd"/>
      <w:r w:rsidR="00F27F92" w:rsidRPr="00F27F92">
        <w:rPr>
          <w:rFonts w:asciiTheme="minorHAnsi" w:hAnsiTheme="minorHAnsi" w:cstheme="minorHAnsi"/>
          <w:bCs/>
          <w:sz w:val="22"/>
          <w:szCs w:val="22"/>
        </w:rPr>
        <w:t xml:space="preserve"> Apportionment</w:t>
      </w:r>
    </w:p>
    <w:p w14:paraId="1246B787" w14:textId="77777777" w:rsidR="00634099" w:rsidRDefault="00F27F92" w:rsidP="00E83DB2">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634099">
        <w:rPr>
          <w:rFonts w:asciiTheme="minorHAnsi" w:hAnsiTheme="minorHAnsi" w:cstheme="minorHAnsi"/>
          <w:b/>
          <w:sz w:val="22"/>
          <w:szCs w:val="22"/>
        </w:rPr>
        <w:t>Proprietary Entry</w:t>
      </w:r>
      <w:r w:rsidRPr="00F27F92">
        <w:rPr>
          <w:rFonts w:asciiTheme="minorHAnsi" w:hAnsiTheme="minorHAnsi" w:cstheme="minorHAnsi"/>
          <w:bCs/>
          <w:sz w:val="22"/>
          <w:szCs w:val="22"/>
        </w:rPr>
        <w:t xml:space="preserve">  </w:t>
      </w:r>
    </w:p>
    <w:p w14:paraId="74E5D8A0" w14:textId="77777777" w:rsidR="00634099" w:rsidRDefault="00F27F92" w:rsidP="00E83DB2">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F27F92">
        <w:rPr>
          <w:rFonts w:asciiTheme="minorHAnsi" w:hAnsiTheme="minorHAnsi" w:cstheme="minorHAnsi"/>
          <w:bCs/>
          <w:sz w:val="22"/>
          <w:szCs w:val="22"/>
        </w:rPr>
        <w:t xml:space="preserve">Debit 133000 Receivable for Transfers of Currently Invested Balances     </w:t>
      </w:r>
    </w:p>
    <w:p w14:paraId="05F34590" w14:textId="0E5C4468" w:rsidR="00F27F92" w:rsidRDefault="00634099" w:rsidP="00E83DB2">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ab/>
      </w:r>
      <w:r w:rsidR="00F27F92" w:rsidRPr="00F27F92">
        <w:rPr>
          <w:rFonts w:asciiTheme="minorHAnsi" w:hAnsiTheme="minorHAnsi" w:cstheme="minorHAnsi"/>
          <w:bCs/>
          <w:sz w:val="22"/>
          <w:szCs w:val="22"/>
        </w:rPr>
        <w:t>Credit    575500</w:t>
      </w:r>
      <w:r w:rsidR="00DD3CE5">
        <w:rPr>
          <w:rFonts w:asciiTheme="minorHAnsi" w:hAnsiTheme="minorHAnsi" w:cstheme="minorHAnsi"/>
          <w:bCs/>
          <w:sz w:val="22"/>
          <w:szCs w:val="22"/>
        </w:rPr>
        <w:t xml:space="preserve"> </w:t>
      </w:r>
      <w:r w:rsidR="00F27F92" w:rsidRPr="00F27F92">
        <w:rPr>
          <w:rFonts w:asciiTheme="minorHAnsi" w:hAnsiTheme="minorHAnsi" w:cstheme="minorHAnsi"/>
          <w:bCs/>
          <w:sz w:val="22"/>
          <w:szCs w:val="22"/>
        </w:rPr>
        <w:t xml:space="preserve">Non-Expenditure Financing Sources - Transfers-In </w:t>
      </w:r>
      <w:r w:rsidR="00B45A33">
        <w:rPr>
          <w:rFonts w:asciiTheme="minorHAnsi" w:hAnsiTheme="minorHAnsi" w:cstheme="minorHAnsi"/>
          <w:bCs/>
          <w:sz w:val="22"/>
          <w:szCs w:val="22"/>
        </w:rPr>
        <w:t>–</w:t>
      </w:r>
      <w:r w:rsidR="00F27F92" w:rsidRPr="00F27F92">
        <w:rPr>
          <w:rFonts w:asciiTheme="minorHAnsi" w:hAnsiTheme="minorHAnsi" w:cstheme="minorHAnsi"/>
          <w:bCs/>
          <w:sz w:val="22"/>
          <w:szCs w:val="22"/>
        </w:rPr>
        <w:t xml:space="preserve"> Other</w:t>
      </w:r>
    </w:p>
    <w:p w14:paraId="0E2CB51A" w14:textId="77777777" w:rsidR="00B45A33" w:rsidRDefault="00B45A33" w:rsidP="00E83DB2">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p>
    <w:p w14:paraId="47CA3F4B" w14:textId="77777777" w:rsidR="00DD3CE5" w:rsidRDefault="00B45A33" w:rsidP="00DD3CE5">
      <w:pPr>
        <w:pStyle w:val="PlainText"/>
        <w:keepNext/>
        <w:keepLines/>
        <w:tabs>
          <w:tab w:val="left" w:pos="660"/>
          <w:tab w:val="left" w:pos="1840"/>
          <w:tab w:val="left" w:pos="2940"/>
          <w:tab w:val="left" w:pos="3140"/>
        </w:tabs>
        <w:ind w:left="662" w:hanging="662"/>
        <w:jc w:val="both"/>
        <w:rPr>
          <w:rFonts w:asciiTheme="minorHAnsi" w:hAnsiTheme="minorHAnsi" w:cstheme="minorHAnsi"/>
          <w:bCs/>
          <w:sz w:val="22"/>
          <w:szCs w:val="22"/>
        </w:rPr>
      </w:pPr>
      <w:r>
        <w:rPr>
          <w:rFonts w:asciiTheme="minorHAnsi" w:hAnsiTheme="minorHAnsi" w:cstheme="minorHAnsi"/>
          <w:b/>
          <w:sz w:val="22"/>
          <w:szCs w:val="22"/>
        </w:rPr>
        <w:t>4</w:t>
      </w:r>
      <w:r w:rsidRPr="00F27F92">
        <w:rPr>
          <w:rFonts w:asciiTheme="minorHAnsi" w:hAnsiTheme="minorHAnsi" w:cstheme="minorHAnsi"/>
          <w:b/>
          <w:sz w:val="22"/>
          <w:szCs w:val="22"/>
        </w:rPr>
        <w:t>) A5</w:t>
      </w:r>
      <w:r>
        <w:rPr>
          <w:rFonts w:asciiTheme="minorHAnsi" w:hAnsiTheme="minorHAnsi" w:cstheme="minorHAnsi"/>
          <w:b/>
          <w:sz w:val="22"/>
          <w:szCs w:val="22"/>
        </w:rPr>
        <w:t>20</w:t>
      </w:r>
      <w:r>
        <w:rPr>
          <w:rFonts w:asciiTheme="minorHAnsi" w:hAnsiTheme="minorHAnsi" w:cstheme="minorHAnsi"/>
          <w:bCs/>
          <w:sz w:val="22"/>
          <w:szCs w:val="22"/>
        </w:rPr>
        <w:t xml:space="preserve"> </w:t>
      </w:r>
      <w:r w:rsidR="00193716" w:rsidRPr="00193716">
        <w:rPr>
          <w:rFonts w:asciiTheme="minorHAnsi" w:hAnsiTheme="minorHAnsi" w:cstheme="minorHAnsi"/>
          <w:bCs/>
          <w:sz w:val="22"/>
          <w:szCs w:val="22"/>
        </w:rPr>
        <w:t xml:space="preserve">To record a payable for amounts appropriated from a specific invested Treasury Appropriation </w:t>
      </w:r>
    </w:p>
    <w:p w14:paraId="388E2CE0" w14:textId="77777777" w:rsidR="00DD3CE5" w:rsidRDefault="00193716" w:rsidP="00DD3CE5">
      <w:pPr>
        <w:pStyle w:val="PlainText"/>
        <w:keepNext/>
        <w:keepLines/>
        <w:tabs>
          <w:tab w:val="left" w:pos="660"/>
          <w:tab w:val="left" w:pos="1840"/>
          <w:tab w:val="left" w:pos="2940"/>
          <w:tab w:val="left" w:pos="3140"/>
        </w:tabs>
        <w:ind w:left="662" w:hanging="662"/>
        <w:jc w:val="both"/>
        <w:rPr>
          <w:rFonts w:asciiTheme="minorHAnsi" w:hAnsiTheme="minorHAnsi" w:cstheme="minorHAnsi"/>
          <w:bCs/>
          <w:sz w:val="22"/>
          <w:szCs w:val="22"/>
        </w:rPr>
      </w:pPr>
      <w:r w:rsidRPr="00193716">
        <w:rPr>
          <w:rFonts w:asciiTheme="minorHAnsi" w:hAnsiTheme="minorHAnsi" w:cstheme="minorHAnsi"/>
          <w:bCs/>
          <w:sz w:val="22"/>
          <w:szCs w:val="22"/>
        </w:rPr>
        <w:t>Fund Symbol (TAFS) to an agency expenditure account, prior to the non-expenditure (</w:t>
      </w:r>
      <w:proofErr w:type="spellStart"/>
      <w:r w:rsidRPr="00193716">
        <w:rPr>
          <w:rFonts w:asciiTheme="minorHAnsi" w:hAnsiTheme="minorHAnsi" w:cstheme="minorHAnsi"/>
          <w:bCs/>
          <w:sz w:val="22"/>
          <w:szCs w:val="22"/>
        </w:rPr>
        <w:t>nonallocation</w:t>
      </w:r>
      <w:proofErr w:type="spellEnd"/>
      <w:r w:rsidRPr="00193716">
        <w:rPr>
          <w:rFonts w:asciiTheme="minorHAnsi" w:hAnsiTheme="minorHAnsi" w:cstheme="minorHAnsi"/>
          <w:bCs/>
          <w:sz w:val="22"/>
          <w:szCs w:val="22"/>
        </w:rPr>
        <w:t xml:space="preserve">) </w:t>
      </w:r>
    </w:p>
    <w:p w14:paraId="24DBC14E" w14:textId="34EB0E3E" w:rsidR="00B45A33" w:rsidRDefault="00193716" w:rsidP="00DD3CE5">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Cs/>
          <w:sz w:val="22"/>
          <w:szCs w:val="22"/>
        </w:rPr>
      </w:pPr>
      <w:r w:rsidRPr="00193716">
        <w:rPr>
          <w:rFonts w:asciiTheme="minorHAnsi" w:hAnsiTheme="minorHAnsi" w:cstheme="minorHAnsi"/>
          <w:bCs/>
          <w:sz w:val="22"/>
          <w:szCs w:val="22"/>
        </w:rPr>
        <w:t>transfer of funds. This amount is specified in the agency's appropriation or authorization act.</w:t>
      </w:r>
    </w:p>
    <w:p w14:paraId="1D938CCD" w14:textId="6F8AC113" w:rsidR="00B45A33" w:rsidRDefault="00B45A33" w:rsidP="00B45A33">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Cs/>
          <w:sz w:val="22"/>
          <w:szCs w:val="22"/>
        </w:rPr>
      </w:pPr>
      <w:r w:rsidRPr="00F27F92">
        <w:rPr>
          <w:rFonts w:asciiTheme="minorHAnsi" w:hAnsiTheme="minorHAnsi" w:cstheme="minorHAnsi"/>
          <w:b/>
          <w:sz w:val="22"/>
          <w:szCs w:val="22"/>
        </w:rPr>
        <w:t>Comment:</w:t>
      </w:r>
      <w:r w:rsidRPr="00F27F92">
        <w:rPr>
          <w:rFonts w:asciiTheme="minorHAnsi" w:hAnsiTheme="minorHAnsi" w:cstheme="minorHAnsi"/>
          <w:bCs/>
          <w:sz w:val="22"/>
          <w:szCs w:val="22"/>
        </w:rPr>
        <w:t xml:space="preserve"> </w:t>
      </w:r>
      <w:r w:rsidR="00655CFD" w:rsidRPr="00655CFD">
        <w:rPr>
          <w:rFonts w:asciiTheme="minorHAnsi" w:hAnsiTheme="minorHAnsi" w:cstheme="minorHAnsi"/>
          <w:bCs/>
          <w:sz w:val="22"/>
          <w:szCs w:val="22"/>
        </w:rPr>
        <w:t>Transfer partner must use USSGL TC A516. While it is acceptable to debit USSGL accounts 439400 and 462000 in this situation, it is never acceptable for the balance in either of these accounts to be a debit. If authority was previously anticipated, debit USSGL account 416000.</w:t>
      </w:r>
    </w:p>
    <w:p w14:paraId="408D688B" w14:textId="14E2BCCE" w:rsidR="00B45A33" w:rsidRDefault="00B45A33" w:rsidP="00B45A33">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Cs/>
          <w:sz w:val="22"/>
          <w:szCs w:val="22"/>
        </w:rPr>
      </w:pPr>
      <w:r w:rsidRPr="00CE210B">
        <w:rPr>
          <w:rFonts w:asciiTheme="minorHAnsi" w:hAnsiTheme="minorHAnsi" w:cstheme="minorHAnsi"/>
          <w:b/>
          <w:sz w:val="22"/>
          <w:szCs w:val="22"/>
        </w:rPr>
        <w:t>Reference:</w:t>
      </w:r>
      <w:r w:rsidRPr="00F27F92">
        <w:rPr>
          <w:rFonts w:asciiTheme="minorHAnsi" w:hAnsiTheme="minorHAnsi" w:cstheme="minorHAnsi"/>
          <w:bCs/>
          <w:sz w:val="22"/>
          <w:szCs w:val="22"/>
        </w:rPr>
        <w:t xml:space="preserve"> </w:t>
      </w:r>
      <w:r w:rsidR="00655CFD" w:rsidRPr="00655CFD">
        <w:rPr>
          <w:rFonts w:asciiTheme="minorHAnsi" w:hAnsiTheme="minorHAnsi" w:cstheme="minorHAnsi"/>
          <w:bCs/>
          <w:sz w:val="22"/>
          <w:szCs w:val="22"/>
        </w:rPr>
        <w:t>Trust Fund Accounting Guide; Trust Fund Appropriation Transfers for Specific Treasury Appropriation Fund Symbols</w:t>
      </w:r>
    </w:p>
    <w:p w14:paraId="0BF06EB2" w14:textId="77777777" w:rsidR="00B45A33" w:rsidRDefault="00B45A33" w:rsidP="00B45A33">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634099">
        <w:rPr>
          <w:rFonts w:asciiTheme="minorHAnsi" w:hAnsiTheme="minorHAnsi" w:cstheme="minorHAnsi"/>
          <w:b/>
          <w:sz w:val="22"/>
          <w:szCs w:val="22"/>
        </w:rPr>
        <w:t>Budgetary Entry</w:t>
      </w:r>
      <w:r w:rsidRPr="00F27F92">
        <w:rPr>
          <w:rFonts w:asciiTheme="minorHAnsi" w:hAnsiTheme="minorHAnsi" w:cstheme="minorHAnsi"/>
          <w:bCs/>
          <w:sz w:val="22"/>
          <w:szCs w:val="22"/>
        </w:rPr>
        <w:t xml:space="preserve">  </w:t>
      </w:r>
    </w:p>
    <w:p w14:paraId="00EBB546" w14:textId="642F0B5F" w:rsidR="00B45A33" w:rsidRDefault="00B45A33" w:rsidP="00685037">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F27F92">
        <w:rPr>
          <w:rFonts w:asciiTheme="minorHAnsi" w:hAnsiTheme="minorHAnsi" w:cstheme="minorHAnsi"/>
          <w:bCs/>
          <w:sz w:val="22"/>
          <w:szCs w:val="22"/>
        </w:rPr>
        <w:t xml:space="preserve">Debit </w:t>
      </w:r>
      <w:r w:rsidR="002E3FFA">
        <w:rPr>
          <w:rFonts w:asciiTheme="minorHAnsi" w:hAnsiTheme="minorHAnsi" w:cstheme="minorHAnsi"/>
          <w:bCs/>
          <w:sz w:val="22"/>
          <w:szCs w:val="22"/>
        </w:rPr>
        <w:t>416000</w:t>
      </w:r>
      <w:r w:rsidRPr="00F27F92">
        <w:rPr>
          <w:rFonts w:asciiTheme="minorHAnsi" w:hAnsiTheme="minorHAnsi" w:cstheme="minorHAnsi"/>
          <w:bCs/>
          <w:sz w:val="22"/>
          <w:szCs w:val="22"/>
        </w:rPr>
        <w:t xml:space="preserve"> </w:t>
      </w:r>
      <w:r w:rsidR="002E3FFA" w:rsidRPr="002E3FFA">
        <w:rPr>
          <w:rFonts w:asciiTheme="minorHAnsi" w:hAnsiTheme="minorHAnsi" w:cstheme="minorHAnsi"/>
          <w:bCs/>
          <w:sz w:val="22"/>
          <w:szCs w:val="22"/>
        </w:rPr>
        <w:t>Anticipated Transfers - Current-Year Authority</w:t>
      </w:r>
    </w:p>
    <w:p w14:paraId="167CBEBE" w14:textId="0C9198BC" w:rsidR="002E3FFA" w:rsidRDefault="002E3FFA" w:rsidP="00685037">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 xml:space="preserve">Debit 439400 </w:t>
      </w:r>
      <w:r w:rsidRPr="002E3FFA">
        <w:rPr>
          <w:rFonts w:asciiTheme="minorHAnsi" w:hAnsiTheme="minorHAnsi" w:cstheme="minorHAnsi"/>
          <w:bCs/>
          <w:sz w:val="22"/>
          <w:szCs w:val="22"/>
        </w:rPr>
        <w:t>Receipts Unavailable for Obligation Upon Collection</w:t>
      </w:r>
    </w:p>
    <w:p w14:paraId="4C8385AA" w14:textId="03F54174" w:rsidR="002E3FFA" w:rsidRPr="002E3FFA" w:rsidRDefault="002E3FFA" w:rsidP="00685037">
      <w:pPr>
        <w:pStyle w:val="PlainText"/>
        <w:keepNext/>
        <w:keepLines/>
        <w:tabs>
          <w:tab w:val="left" w:pos="660"/>
          <w:tab w:val="left" w:pos="1840"/>
          <w:tab w:val="left" w:pos="2940"/>
          <w:tab w:val="left" w:pos="3140"/>
        </w:tabs>
        <w:ind w:left="660" w:hanging="660"/>
        <w:jc w:val="both"/>
        <w:rPr>
          <w:rFonts w:asciiTheme="minorHAnsi" w:hAnsiTheme="minorHAnsi" w:cstheme="minorHAnsi"/>
          <w:bCs/>
          <w:color w:val="2E74B5" w:themeColor="accent5" w:themeShade="BF"/>
          <w:sz w:val="22"/>
          <w:szCs w:val="22"/>
        </w:rPr>
      </w:pPr>
      <w:r w:rsidRPr="002E3FFA">
        <w:rPr>
          <w:rFonts w:asciiTheme="minorHAnsi" w:hAnsiTheme="minorHAnsi" w:cstheme="minorHAnsi"/>
          <w:bCs/>
          <w:color w:val="2E74B5" w:themeColor="accent5" w:themeShade="BF"/>
          <w:sz w:val="22"/>
          <w:szCs w:val="22"/>
        </w:rPr>
        <w:t xml:space="preserve">Debit 445000 </w:t>
      </w:r>
      <w:proofErr w:type="spellStart"/>
      <w:r w:rsidRPr="002E3FFA">
        <w:rPr>
          <w:rFonts w:asciiTheme="minorHAnsi" w:hAnsiTheme="minorHAnsi" w:cstheme="minorHAnsi"/>
          <w:bCs/>
          <w:color w:val="2E74B5" w:themeColor="accent5" w:themeShade="BF"/>
          <w:sz w:val="22"/>
          <w:szCs w:val="22"/>
        </w:rPr>
        <w:t>Unapportioned</w:t>
      </w:r>
      <w:proofErr w:type="spellEnd"/>
      <w:r w:rsidRPr="002E3FFA">
        <w:rPr>
          <w:rFonts w:asciiTheme="minorHAnsi" w:hAnsiTheme="minorHAnsi" w:cstheme="minorHAnsi"/>
          <w:bCs/>
          <w:color w:val="2E74B5" w:themeColor="accent5" w:themeShade="BF"/>
          <w:sz w:val="22"/>
          <w:szCs w:val="22"/>
        </w:rPr>
        <w:t xml:space="preserve"> - Unexpired Authority</w:t>
      </w:r>
    </w:p>
    <w:p w14:paraId="3139EAB0" w14:textId="1F82072F" w:rsidR="002E3FFA" w:rsidRDefault="002E3FFA" w:rsidP="00685037">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 xml:space="preserve">Debit 462000 </w:t>
      </w:r>
      <w:r w:rsidRPr="002E3FFA">
        <w:rPr>
          <w:rFonts w:asciiTheme="minorHAnsi" w:hAnsiTheme="minorHAnsi" w:cstheme="minorHAnsi"/>
          <w:bCs/>
          <w:sz w:val="22"/>
          <w:szCs w:val="22"/>
        </w:rPr>
        <w:t xml:space="preserve">Unobligated Funds Exempt </w:t>
      </w:r>
      <w:proofErr w:type="gramStart"/>
      <w:r w:rsidRPr="002E3FFA">
        <w:rPr>
          <w:rFonts w:asciiTheme="minorHAnsi" w:hAnsiTheme="minorHAnsi" w:cstheme="minorHAnsi"/>
          <w:bCs/>
          <w:sz w:val="22"/>
          <w:szCs w:val="22"/>
        </w:rPr>
        <w:t>From</w:t>
      </w:r>
      <w:proofErr w:type="gramEnd"/>
      <w:r w:rsidRPr="002E3FFA">
        <w:rPr>
          <w:rFonts w:asciiTheme="minorHAnsi" w:hAnsiTheme="minorHAnsi" w:cstheme="minorHAnsi"/>
          <w:bCs/>
          <w:sz w:val="22"/>
          <w:szCs w:val="22"/>
        </w:rPr>
        <w:t xml:space="preserve"> Apportionment</w:t>
      </w:r>
    </w:p>
    <w:p w14:paraId="6D96022A" w14:textId="6938CA6E" w:rsidR="00B45A33" w:rsidRDefault="00B45A33" w:rsidP="00B45A33">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Cs/>
          <w:sz w:val="22"/>
          <w:szCs w:val="22"/>
        </w:rPr>
      </w:pPr>
      <w:r>
        <w:rPr>
          <w:rFonts w:asciiTheme="minorHAnsi" w:hAnsiTheme="minorHAnsi" w:cstheme="minorHAnsi"/>
          <w:bCs/>
          <w:sz w:val="22"/>
          <w:szCs w:val="22"/>
        </w:rPr>
        <w:tab/>
      </w:r>
      <w:r w:rsidRPr="00F27F92">
        <w:rPr>
          <w:rFonts w:asciiTheme="minorHAnsi" w:hAnsiTheme="minorHAnsi" w:cstheme="minorHAnsi"/>
          <w:bCs/>
          <w:sz w:val="22"/>
          <w:szCs w:val="22"/>
        </w:rPr>
        <w:t xml:space="preserve">Credit    </w:t>
      </w:r>
      <w:r w:rsidR="00685037">
        <w:rPr>
          <w:rFonts w:asciiTheme="minorHAnsi" w:hAnsiTheme="minorHAnsi" w:cstheme="minorHAnsi"/>
          <w:bCs/>
          <w:sz w:val="22"/>
          <w:szCs w:val="22"/>
        </w:rPr>
        <w:t>412700</w:t>
      </w:r>
      <w:r>
        <w:rPr>
          <w:rFonts w:asciiTheme="minorHAnsi" w:hAnsiTheme="minorHAnsi" w:cstheme="minorHAnsi"/>
          <w:bCs/>
          <w:sz w:val="22"/>
          <w:szCs w:val="22"/>
        </w:rPr>
        <w:t xml:space="preserve"> </w:t>
      </w:r>
      <w:r w:rsidR="00685037" w:rsidRPr="00685037">
        <w:rPr>
          <w:rFonts w:asciiTheme="minorHAnsi" w:hAnsiTheme="minorHAnsi" w:cstheme="minorHAnsi"/>
          <w:bCs/>
          <w:sz w:val="22"/>
          <w:szCs w:val="22"/>
        </w:rPr>
        <w:t xml:space="preserve">Amounts Appropriated </w:t>
      </w:r>
      <w:proofErr w:type="gramStart"/>
      <w:r w:rsidR="00685037" w:rsidRPr="00685037">
        <w:rPr>
          <w:rFonts w:asciiTheme="minorHAnsi" w:hAnsiTheme="minorHAnsi" w:cstheme="minorHAnsi"/>
          <w:bCs/>
          <w:sz w:val="22"/>
          <w:szCs w:val="22"/>
        </w:rPr>
        <w:t>From</w:t>
      </w:r>
      <w:proofErr w:type="gramEnd"/>
      <w:r w:rsidR="00685037" w:rsidRPr="00685037">
        <w:rPr>
          <w:rFonts w:asciiTheme="minorHAnsi" w:hAnsiTheme="minorHAnsi" w:cstheme="minorHAnsi"/>
          <w:bCs/>
          <w:sz w:val="22"/>
          <w:szCs w:val="22"/>
        </w:rPr>
        <w:t xml:space="preserve"> Specific Invested TAFS - Payable</w:t>
      </w:r>
    </w:p>
    <w:p w14:paraId="2EDDE6E4" w14:textId="77777777" w:rsidR="00B45A33" w:rsidRDefault="00B45A33" w:rsidP="00B45A33">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634099">
        <w:rPr>
          <w:rFonts w:asciiTheme="minorHAnsi" w:hAnsiTheme="minorHAnsi" w:cstheme="minorHAnsi"/>
          <w:b/>
          <w:sz w:val="22"/>
          <w:szCs w:val="22"/>
        </w:rPr>
        <w:t>Proprietary Entry</w:t>
      </w:r>
      <w:r w:rsidRPr="00F27F92">
        <w:rPr>
          <w:rFonts w:asciiTheme="minorHAnsi" w:hAnsiTheme="minorHAnsi" w:cstheme="minorHAnsi"/>
          <w:bCs/>
          <w:sz w:val="22"/>
          <w:szCs w:val="22"/>
        </w:rPr>
        <w:t xml:space="preserve">  </w:t>
      </w:r>
    </w:p>
    <w:p w14:paraId="11EF91EC" w14:textId="15D7097A" w:rsidR="00B45A33" w:rsidRDefault="00B45A33" w:rsidP="00B45A33">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sidRPr="00F27F92">
        <w:rPr>
          <w:rFonts w:asciiTheme="minorHAnsi" w:hAnsiTheme="minorHAnsi" w:cstheme="minorHAnsi"/>
          <w:bCs/>
          <w:sz w:val="22"/>
          <w:szCs w:val="22"/>
        </w:rPr>
        <w:t xml:space="preserve">Debit </w:t>
      </w:r>
      <w:r w:rsidR="00655CFD">
        <w:rPr>
          <w:rFonts w:asciiTheme="minorHAnsi" w:hAnsiTheme="minorHAnsi" w:cstheme="minorHAnsi"/>
          <w:bCs/>
          <w:sz w:val="22"/>
          <w:szCs w:val="22"/>
        </w:rPr>
        <w:t>576500</w:t>
      </w:r>
      <w:r w:rsidRPr="00F27F92">
        <w:rPr>
          <w:rFonts w:asciiTheme="minorHAnsi" w:hAnsiTheme="minorHAnsi" w:cstheme="minorHAnsi"/>
          <w:bCs/>
          <w:sz w:val="22"/>
          <w:szCs w:val="22"/>
        </w:rPr>
        <w:t xml:space="preserve"> </w:t>
      </w:r>
      <w:r w:rsidR="00655CFD" w:rsidRPr="00655CFD">
        <w:rPr>
          <w:rFonts w:asciiTheme="minorHAnsi" w:hAnsiTheme="minorHAnsi" w:cstheme="minorHAnsi"/>
          <w:bCs/>
          <w:sz w:val="22"/>
          <w:szCs w:val="22"/>
        </w:rPr>
        <w:t>Non-Expenditure Financing Sources - Transfers-Out - Other</w:t>
      </w:r>
    </w:p>
    <w:p w14:paraId="2EBDBD16" w14:textId="276652B4" w:rsidR="00B45A33" w:rsidRPr="00F86979" w:rsidRDefault="00B45A33" w:rsidP="00B45A33">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r>
        <w:rPr>
          <w:rFonts w:asciiTheme="minorHAnsi" w:hAnsiTheme="minorHAnsi" w:cstheme="minorHAnsi"/>
          <w:bCs/>
          <w:sz w:val="22"/>
          <w:szCs w:val="22"/>
        </w:rPr>
        <w:tab/>
      </w:r>
      <w:r w:rsidRPr="00F27F92">
        <w:rPr>
          <w:rFonts w:asciiTheme="minorHAnsi" w:hAnsiTheme="minorHAnsi" w:cstheme="minorHAnsi"/>
          <w:bCs/>
          <w:sz w:val="22"/>
          <w:szCs w:val="22"/>
        </w:rPr>
        <w:t xml:space="preserve">Credit    </w:t>
      </w:r>
      <w:r w:rsidR="00655CFD">
        <w:rPr>
          <w:rFonts w:asciiTheme="minorHAnsi" w:hAnsiTheme="minorHAnsi" w:cstheme="minorHAnsi"/>
          <w:bCs/>
          <w:sz w:val="22"/>
          <w:szCs w:val="22"/>
        </w:rPr>
        <w:t xml:space="preserve">215000 </w:t>
      </w:r>
      <w:r w:rsidR="00655CFD" w:rsidRPr="00655CFD">
        <w:rPr>
          <w:rFonts w:asciiTheme="minorHAnsi" w:hAnsiTheme="minorHAnsi" w:cstheme="minorHAnsi"/>
          <w:bCs/>
          <w:sz w:val="22"/>
          <w:szCs w:val="22"/>
        </w:rPr>
        <w:t>Payable for Transfers of Currently Invested Balances</w:t>
      </w:r>
    </w:p>
    <w:p w14:paraId="249C8D0C" w14:textId="77777777" w:rsidR="00B45A33" w:rsidRPr="00F86979" w:rsidRDefault="00B45A33" w:rsidP="00E83DB2">
      <w:pPr>
        <w:pStyle w:val="PlainText"/>
        <w:keepNext/>
        <w:keepLines/>
        <w:tabs>
          <w:tab w:val="left" w:pos="660"/>
          <w:tab w:val="left" w:pos="1840"/>
          <w:tab w:val="left" w:pos="2940"/>
          <w:tab w:val="left" w:pos="3140"/>
        </w:tabs>
        <w:ind w:left="660" w:hanging="660"/>
        <w:jc w:val="both"/>
        <w:rPr>
          <w:rFonts w:asciiTheme="minorHAnsi" w:hAnsiTheme="minorHAnsi" w:cstheme="minorHAnsi"/>
          <w:bCs/>
          <w:sz w:val="22"/>
          <w:szCs w:val="22"/>
        </w:rPr>
      </w:pPr>
    </w:p>
    <w:sectPr w:rsidR="00B45A33" w:rsidRPr="00F8697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CD7B4" w14:textId="77777777" w:rsidR="00745D48" w:rsidRDefault="00745D48" w:rsidP="00745D48">
      <w:pPr>
        <w:spacing w:after="0" w:line="240" w:lineRule="auto"/>
      </w:pPr>
      <w:r>
        <w:separator/>
      </w:r>
    </w:p>
  </w:endnote>
  <w:endnote w:type="continuationSeparator" w:id="0">
    <w:p w14:paraId="04356A80" w14:textId="77777777" w:rsidR="00745D48" w:rsidRDefault="00745D48" w:rsidP="0074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9724907"/>
      <w:docPartObj>
        <w:docPartGallery w:val="Page Numbers (Bottom of Page)"/>
        <w:docPartUnique/>
      </w:docPartObj>
    </w:sdtPr>
    <w:sdtEndPr/>
    <w:sdtContent>
      <w:sdt>
        <w:sdtPr>
          <w:id w:val="1728636285"/>
          <w:docPartObj>
            <w:docPartGallery w:val="Page Numbers (Top of Page)"/>
            <w:docPartUnique/>
          </w:docPartObj>
        </w:sdtPr>
        <w:sdtEndPr/>
        <w:sdtContent>
          <w:p w14:paraId="59309C2C" w14:textId="51F7CF25" w:rsidR="00745D48" w:rsidRDefault="00745D48" w:rsidP="00745D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t xml:space="preserve">                                        </w:t>
            </w:r>
            <w:r w:rsidRPr="00745D48">
              <w:rPr>
                <w:b/>
                <w:bCs/>
              </w:rPr>
              <w:t xml:space="preserve">IRC Handout </w:t>
            </w:r>
            <w:r w:rsidR="00402526">
              <w:rPr>
                <w:b/>
                <w:bCs/>
              </w:rPr>
              <w:t>04</w:t>
            </w:r>
            <w:r w:rsidRPr="00745D48">
              <w:rPr>
                <w:b/>
                <w:bCs/>
              </w:rPr>
              <w:t>/</w:t>
            </w:r>
            <w:r w:rsidR="00910C68">
              <w:rPr>
                <w:b/>
                <w:bCs/>
              </w:rPr>
              <w:t>2</w:t>
            </w:r>
            <w:r w:rsidR="006D60DA">
              <w:rPr>
                <w:b/>
                <w:bCs/>
              </w:rPr>
              <w:t>4</w:t>
            </w:r>
            <w:r w:rsidRPr="00745D48">
              <w:rPr>
                <w:b/>
                <w:bCs/>
              </w:rPr>
              <w:t>/202</w:t>
            </w:r>
            <w:r w:rsidR="00402526">
              <w:rPr>
                <w:b/>
                <w:bCs/>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05177" w14:textId="77777777" w:rsidR="00745D48" w:rsidRDefault="00745D48" w:rsidP="00745D48">
      <w:pPr>
        <w:spacing w:after="0" w:line="240" w:lineRule="auto"/>
      </w:pPr>
      <w:r>
        <w:separator/>
      </w:r>
    </w:p>
  </w:footnote>
  <w:footnote w:type="continuationSeparator" w:id="0">
    <w:p w14:paraId="78F93FB1" w14:textId="77777777" w:rsidR="00745D48" w:rsidRDefault="00745D48" w:rsidP="00745D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82"/>
    <w:rsid w:val="000226A0"/>
    <w:rsid w:val="000229E9"/>
    <w:rsid w:val="00033F87"/>
    <w:rsid w:val="00060BF1"/>
    <w:rsid w:val="00070373"/>
    <w:rsid w:val="000A0A31"/>
    <w:rsid w:val="000C10C6"/>
    <w:rsid w:val="000D392A"/>
    <w:rsid w:val="000F3890"/>
    <w:rsid w:val="0011453B"/>
    <w:rsid w:val="00193716"/>
    <w:rsid w:val="001D2FAF"/>
    <w:rsid w:val="00213B60"/>
    <w:rsid w:val="00226742"/>
    <w:rsid w:val="002569C0"/>
    <w:rsid w:val="00261747"/>
    <w:rsid w:val="0027178D"/>
    <w:rsid w:val="00292AE6"/>
    <w:rsid w:val="002949C4"/>
    <w:rsid w:val="002B00EE"/>
    <w:rsid w:val="002B301B"/>
    <w:rsid w:val="002B3C1E"/>
    <w:rsid w:val="002E3FFA"/>
    <w:rsid w:val="002F0AE7"/>
    <w:rsid w:val="00306DAF"/>
    <w:rsid w:val="0032755B"/>
    <w:rsid w:val="00343BB0"/>
    <w:rsid w:val="00381CE8"/>
    <w:rsid w:val="00383A13"/>
    <w:rsid w:val="003845C3"/>
    <w:rsid w:val="003A759C"/>
    <w:rsid w:val="003B675E"/>
    <w:rsid w:val="003C711F"/>
    <w:rsid w:val="003E7E5B"/>
    <w:rsid w:val="00402526"/>
    <w:rsid w:val="0041400B"/>
    <w:rsid w:val="00424EE4"/>
    <w:rsid w:val="0044586A"/>
    <w:rsid w:val="00451FEC"/>
    <w:rsid w:val="0046788D"/>
    <w:rsid w:val="004A7266"/>
    <w:rsid w:val="004B131E"/>
    <w:rsid w:val="004B3F3B"/>
    <w:rsid w:val="005042CC"/>
    <w:rsid w:val="00507F02"/>
    <w:rsid w:val="00522642"/>
    <w:rsid w:val="00533429"/>
    <w:rsid w:val="00567D30"/>
    <w:rsid w:val="005B04F2"/>
    <w:rsid w:val="0060687F"/>
    <w:rsid w:val="0061370D"/>
    <w:rsid w:val="00632311"/>
    <w:rsid w:val="00634099"/>
    <w:rsid w:val="00655CFD"/>
    <w:rsid w:val="00685037"/>
    <w:rsid w:val="006B56B1"/>
    <w:rsid w:val="006D60DA"/>
    <w:rsid w:val="006F6AB0"/>
    <w:rsid w:val="0070072A"/>
    <w:rsid w:val="00714E00"/>
    <w:rsid w:val="00745D48"/>
    <w:rsid w:val="007673FB"/>
    <w:rsid w:val="007A0A84"/>
    <w:rsid w:val="007A7718"/>
    <w:rsid w:val="007C3D6E"/>
    <w:rsid w:val="007D73D7"/>
    <w:rsid w:val="007E7416"/>
    <w:rsid w:val="007F2B9E"/>
    <w:rsid w:val="007F337A"/>
    <w:rsid w:val="00800998"/>
    <w:rsid w:val="0081279B"/>
    <w:rsid w:val="0082627A"/>
    <w:rsid w:val="00842B61"/>
    <w:rsid w:val="00865DC3"/>
    <w:rsid w:val="00882128"/>
    <w:rsid w:val="0088655E"/>
    <w:rsid w:val="00890A51"/>
    <w:rsid w:val="008A0952"/>
    <w:rsid w:val="008A33F8"/>
    <w:rsid w:val="008C0B77"/>
    <w:rsid w:val="008F533F"/>
    <w:rsid w:val="00906CC5"/>
    <w:rsid w:val="00910C68"/>
    <w:rsid w:val="009333AA"/>
    <w:rsid w:val="009342C2"/>
    <w:rsid w:val="00946869"/>
    <w:rsid w:val="00947411"/>
    <w:rsid w:val="009539E9"/>
    <w:rsid w:val="00985AFC"/>
    <w:rsid w:val="00990F0B"/>
    <w:rsid w:val="009A1003"/>
    <w:rsid w:val="009A1008"/>
    <w:rsid w:val="009D2686"/>
    <w:rsid w:val="009D456A"/>
    <w:rsid w:val="009D6E5F"/>
    <w:rsid w:val="009F282C"/>
    <w:rsid w:val="009F4BCA"/>
    <w:rsid w:val="00A07A1A"/>
    <w:rsid w:val="00A43F75"/>
    <w:rsid w:val="00A87B86"/>
    <w:rsid w:val="00A90A83"/>
    <w:rsid w:val="00AA2B58"/>
    <w:rsid w:val="00AA4FFA"/>
    <w:rsid w:val="00AC44E3"/>
    <w:rsid w:val="00AD68A5"/>
    <w:rsid w:val="00AE3709"/>
    <w:rsid w:val="00AE75F2"/>
    <w:rsid w:val="00B03631"/>
    <w:rsid w:val="00B04C98"/>
    <w:rsid w:val="00B25C6D"/>
    <w:rsid w:val="00B42FC9"/>
    <w:rsid w:val="00B45A33"/>
    <w:rsid w:val="00B55DE8"/>
    <w:rsid w:val="00B6534C"/>
    <w:rsid w:val="00B961F9"/>
    <w:rsid w:val="00BA7024"/>
    <w:rsid w:val="00BB25CF"/>
    <w:rsid w:val="00BC7F64"/>
    <w:rsid w:val="00C002CA"/>
    <w:rsid w:val="00C0312C"/>
    <w:rsid w:val="00C11201"/>
    <w:rsid w:val="00C115A6"/>
    <w:rsid w:val="00C14153"/>
    <w:rsid w:val="00C4296E"/>
    <w:rsid w:val="00C4562A"/>
    <w:rsid w:val="00C46BE3"/>
    <w:rsid w:val="00C70A55"/>
    <w:rsid w:val="00C800F9"/>
    <w:rsid w:val="00C82534"/>
    <w:rsid w:val="00C839D7"/>
    <w:rsid w:val="00C84133"/>
    <w:rsid w:val="00C85FCA"/>
    <w:rsid w:val="00C92C7F"/>
    <w:rsid w:val="00CA3AF2"/>
    <w:rsid w:val="00CD29FA"/>
    <w:rsid w:val="00CE210B"/>
    <w:rsid w:val="00CE6A65"/>
    <w:rsid w:val="00CF2391"/>
    <w:rsid w:val="00D33FDC"/>
    <w:rsid w:val="00D36A09"/>
    <w:rsid w:val="00D80D89"/>
    <w:rsid w:val="00D851D1"/>
    <w:rsid w:val="00D90995"/>
    <w:rsid w:val="00D91FE5"/>
    <w:rsid w:val="00D928A8"/>
    <w:rsid w:val="00DA51CB"/>
    <w:rsid w:val="00DD2FB4"/>
    <w:rsid w:val="00DD3CE5"/>
    <w:rsid w:val="00DD55DA"/>
    <w:rsid w:val="00DD6FAB"/>
    <w:rsid w:val="00DE504A"/>
    <w:rsid w:val="00E12394"/>
    <w:rsid w:val="00E36D30"/>
    <w:rsid w:val="00E83DB2"/>
    <w:rsid w:val="00E859BB"/>
    <w:rsid w:val="00E90FAD"/>
    <w:rsid w:val="00E934B9"/>
    <w:rsid w:val="00ED0D67"/>
    <w:rsid w:val="00ED26B7"/>
    <w:rsid w:val="00ED5B54"/>
    <w:rsid w:val="00EE49BA"/>
    <w:rsid w:val="00EF5105"/>
    <w:rsid w:val="00F007D9"/>
    <w:rsid w:val="00F00847"/>
    <w:rsid w:val="00F00CB4"/>
    <w:rsid w:val="00F1568C"/>
    <w:rsid w:val="00F27F92"/>
    <w:rsid w:val="00F4472E"/>
    <w:rsid w:val="00F5174D"/>
    <w:rsid w:val="00F51D92"/>
    <w:rsid w:val="00F52182"/>
    <w:rsid w:val="00F666FC"/>
    <w:rsid w:val="00F74B54"/>
    <w:rsid w:val="00F86979"/>
    <w:rsid w:val="00F96CCA"/>
    <w:rsid w:val="00FA6E03"/>
    <w:rsid w:val="00FB2AB5"/>
    <w:rsid w:val="00FB52DF"/>
    <w:rsid w:val="00FF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58BE"/>
  <w15:chartTrackingRefBased/>
  <w15:docId w15:val="{6DFCBAFA-9714-42C3-A3CE-ECB0C490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33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33F8"/>
    <w:rPr>
      <w:rFonts w:ascii="Consolas" w:hAnsi="Consolas"/>
      <w:sz w:val="21"/>
      <w:szCs w:val="21"/>
    </w:rPr>
  </w:style>
  <w:style w:type="paragraph" w:styleId="Header">
    <w:name w:val="header"/>
    <w:basedOn w:val="Normal"/>
    <w:link w:val="HeaderChar"/>
    <w:uiPriority w:val="99"/>
    <w:unhideWhenUsed/>
    <w:rsid w:val="00745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D48"/>
  </w:style>
  <w:style w:type="paragraph" w:styleId="Footer">
    <w:name w:val="footer"/>
    <w:basedOn w:val="Normal"/>
    <w:link w:val="FooterChar"/>
    <w:uiPriority w:val="99"/>
    <w:unhideWhenUsed/>
    <w:rsid w:val="00745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David Casto</dc:creator>
  <cp:keywords/>
  <dc:description/>
  <cp:lastModifiedBy>Brian D. Casto</cp:lastModifiedBy>
  <cp:revision>28</cp:revision>
  <dcterms:created xsi:type="dcterms:W3CDTF">2025-03-18T18:56:00Z</dcterms:created>
  <dcterms:modified xsi:type="dcterms:W3CDTF">2025-04-17T13:16:00Z</dcterms:modified>
</cp:coreProperties>
</file>